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00" w:type="dxa"/>
        <w:tblCellSpacing w:w="60" w:type="dxa"/>
        <w:tblInd w:w="130" w:type="dxa"/>
        <w:tblBorders>
          <w:top w:val="nil"/>
          <w:left w:val="nil"/>
          <w:bottom w:val="nil"/>
          <w:right w:val="nil"/>
          <w:insideH w:val="nil"/>
          <w:insideV w:val="nil"/>
        </w:tblBorders>
        <w:shd w:val="clear" w:color="auto" w:fill="E7F0F9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4"/>
        <w:gridCol w:w="6746"/>
      </w:tblGrid>
      <w:tr w:rsidR="00F9424A" w14:paraId="34243A2D" w14:textId="77777777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14:paraId="5359ACDA" w14:textId="77777777" w:rsidR="00F9424A" w:rsidRDefault="00000000">
            <w:pPr>
              <w:spacing w:after="0" w:line="240" w:lineRule="auto"/>
            </w:pPr>
            <w:r>
              <w:rPr>
                <w:b/>
              </w:rPr>
              <w:t>RKP broj</w:t>
            </w:r>
          </w:p>
        </w:tc>
        <w:tc>
          <w:tcPr>
            <w:tcW w:w="0" w:type="auto"/>
            <w:shd w:val="clear" w:color="auto" w:fill="E7F0F9"/>
          </w:tcPr>
          <w:p w14:paraId="3248F678" w14:textId="77777777" w:rsidR="00F9424A" w:rsidRDefault="00000000">
            <w:pPr>
              <w:spacing w:after="0" w:line="240" w:lineRule="auto"/>
            </w:pPr>
            <w:r>
              <w:t>29951</w:t>
            </w:r>
          </w:p>
        </w:tc>
      </w:tr>
      <w:tr w:rsidR="00F9424A" w14:paraId="64622717" w14:textId="77777777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14:paraId="6CD8AF5B" w14:textId="77777777" w:rsidR="00F9424A" w:rsidRDefault="00000000">
            <w:pPr>
              <w:spacing w:after="0" w:line="240" w:lineRule="auto"/>
            </w:pPr>
            <w:r>
              <w:rPr>
                <w:b/>
              </w:rPr>
              <w:t>Naziv obveznika</w:t>
            </w:r>
          </w:p>
        </w:tc>
        <w:tc>
          <w:tcPr>
            <w:tcW w:w="0" w:type="auto"/>
            <w:shd w:val="clear" w:color="auto" w:fill="E7F0F9"/>
          </w:tcPr>
          <w:p w14:paraId="4FCC1C2F" w14:textId="77777777" w:rsidR="00F9424A" w:rsidRDefault="00000000">
            <w:pPr>
              <w:spacing w:after="0" w:line="240" w:lineRule="auto"/>
            </w:pPr>
            <w:r>
              <w:t>OPĆINA POSTIRA</w:t>
            </w:r>
          </w:p>
        </w:tc>
      </w:tr>
      <w:tr w:rsidR="00F9424A" w14:paraId="22691C31" w14:textId="77777777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14:paraId="24828C67" w14:textId="77777777" w:rsidR="00F9424A" w:rsidRDefault="00000000">
            <w:pPr>
              <w:spacing w:after="0" w:line="240" w:lineRule="auto"/>
            </w:pPr>
            <w:r>
              <w:rPr>
                <w:b/>
              </w:rPr>
              <w:t>Razina</w:t>
            </w:r>
          </w:p>
        </w:tc>
        <w:tc>
          <w:tcPr>
            <w:tcW w:w="0" w:type="auto"/>
            <w:shd w:val="clear" w:color="auto" w:fill="E7F0F9"/>
          </w:tcPr>
          <w:p w14:paraId="3F51063D" w14:textId="77777777" w:rsidR="00F9424A" w:rsidRDefault="00000000">
            <w:pPr>
              <w:spacing w:after="0" w:line="240" w:lineRule="auto"/>
            </w:pPr>
            <w:r>
              <w:t>22</w:t>
            </w:r>
          </w:p>
        </w:tc>
      </w:tr>
    </w:tbl>
    <w:p w14:paraId="356B48F6" w14:textId="77777777" w:rsidR="00F9424A" w:rsidRDefault="00000000">
      <w:r>
        <w:br/>
      </w:r>
    </w:p>
    <w:p w14:paraId="6FDAD1F1" w14:textId="77777777" w:rsidR="00F9424A" w:rsidRDefault="00000000">
      <w:pPr>
        <w:spacing w:line="240" w:lineRule="auto"/>
        <w:jc w:val="center"/>
      </w:pPr>
      <w:r>
        <w:rPr>
          <w:b/>
          <w:sz w:val="28"/>
        </w:rPr>
        <w:t>BILJEŠKE UZ FINANCIJSKE IZVJEŠTAJE</w:t>
      </w:r>
    </w:p>
    <w:p w14:paraId="38B4FCD1" w14:textId="77777777" w:rsidR="00F9424A" w:rsidRDefault="00000000">
      <w:pPr>
        <w:spacing w:line="240" w:lineRule="auto"/>
        <w:jc w:val="center"/>
      </w:pPr>
      <w:r>
        <w:rPr>
          <w:b/>
          <w:sz w:val="28"/>
        </w:rPr>
        <w:t>ZA RAZDOBLJE</w:t>
      </w:r>
    </w:p>
    <w:p w14:paraId="1253B7EB" w14:textId="77777777" w:rsidR="00F9424A" w:rsidRDefault="00000000">
      <w:pPr>
        <w:spacing w:line="240" w:lineRule="auto"/>
        <w:jc w:val="center"/>
      </w:pPr>
      <w:r>
        <w:rPr>
          <w:b/>
          <w:sz w:val="28"/>
        </w:rPr>
        <w:t>I - III 2026.</w:t>
      </w:r>
    </w:p>
    <w:p w14:paraId="30C36B9E" w14:textId="77777777" w:rsidR="00F9424A" w:rsidRDefault="00F9424A"/>
    <w:p w14:paraId="54045D8B" w14:textId="77777777" w:rsidR="00F9424A" w:rsidRDefault="00000000">
      <w:pPr>
        <w:keepNext/>
        <w:spacing w:line="240" w:lineRule="auto"/>
        <w:jc w:val="center"/>
      </w:pPr>
      <w:r>
        <w:rPr>
          <w:b/>
          <w:sz w:val="28"/>
        </w:rPr>
        <w:t>Izvještaj o prihodima i rashodima, primicima i izdacima</w:t>
      </w:r>
    </w:p>
    <w:p w14:paraId="468592D5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1.</w:t>
      </w:r>
    </w:p>
    <w:tbl>
      <w:tblPr>
        <w:tblW w:w="0" w:type="auto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5F2F683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D5EE074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BD58B4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A4CBAB3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CA31655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79C8249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A3F0854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29A675BA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8BED164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0B73AC05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POSLOVANJA (šifre 61+62+63+64+65+66+67+68)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F9AE241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3E6B86C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507.551,50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53DD4C9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540.459,00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018FCC9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106,5</w:t>
            </w:r>
          </w:p>
        </w:tc>
      </w:tr>
      <w:tr w:rsidR="00F9424A" w14:paraId="7A683022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1FF17B7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23DBBB1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POSLOVANJA (šifre 31+32+34+35+36+37+38)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5566B03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F5439A5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332.833,84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D34239E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392.966,68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4473279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118,1</w:t>
            </w:r>
          </w:p>
        </w:tc>
      </w:tr>
      <w:tr w:rsidR="00F9424A" w14:paraId="173112F0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A0B82F0" w14:textId="77777777" w:rsidR="00F9424A" w:rsidRDefault="00F9424A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76AAEAF4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 PRIHODA POSLOVANJA (šifre 6-Z005)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6049492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8C45751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174.717,66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F5693B2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147.492,32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76CE244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84,4</w:t>
            </w:r>
          </w:p>
        </w:tc>
      </w:tr>
      <w:tr w:rsidR="00F9424A" w14:paraId="0C5B54E2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0B0388F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1376A8B5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od prodaje nefinancijske imovine (šifre 71+72+73+74)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A32EAAA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E615D77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1.400,00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84B72AD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567,00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17B2586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40,5</w:t>
            </w:r>
          </w:p>
        </w:tc>
      </w:tr>
      <w:tr w:rsidR="00F9424A" w14:paraId="7CB7234F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6D4155B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14400D4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za nabavu nefinancijske imovine (šifre 41+42+43+44+45)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8E08468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84456E1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196.229,09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0C5F26B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128.281,74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4F1D64C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65,4</w:t>
            </w:r>
          </w:p>
        </w:tc>
      </w:tr>
      <w:tr w:rsidR="00F9424A" w14:paraId="7119A8FD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8D277BA" w14:textId="77777777" w:rsidR="00F9424A" w:rsidRDefault="00F9424A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D47CEF2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MANJAK PRIHODA OD NEFINANCIJSKE IMOVINE (šifre 4-7)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6DAF27B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Y002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89526FC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194.829,09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D056444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127.714,74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2E472EC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65,6</w:t>
            </w:r>
          </w:p>
        </w:tc>
      </w:tr>
      <w:tr w:rsidR="00F9424A" w14:paraId="1F4239D5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074E946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8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2025E38B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Primici od financijske imovine i zaduživanja (šifre 81+82+83+84+85)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8971F6A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89D1BA3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E39EA39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EDB5469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  <w:tr w:rsidR="00F9424A" w14:paraId="47672766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AB15341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5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0FD3CB45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Izdaci za financijsku imovinu i otplate zajmova (šifre 51+52+53+54+55)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B29C3B3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C457542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FB0268A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3C35381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  <w:tr w:rsidR="00F9424A" w14:paraId="19A3AED8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B5F3BFC" w14:textId="77777777" w:rsidR="00F9424A" w:rsidRDefault="00F9424A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F8D1AC5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VIŠAK/MANJAK PRIMITAKA OD FINANCIJSKE IMOVINE I ZADUŽIVANJA (šifre 8-5, 5-8)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348EACF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X003, Y003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F64C8C2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876B836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D859B4D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F9424A" w14:paraId="29998BC0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7774E17" w14:textId="77777777" w:rsidR="00F9424A" w:rsidRDefault="00F9424A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76FB95FA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 PRIHODA I PRIMITAKA (šifre X678-Y345)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CB59EEB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E9E6407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D704566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19.777,58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7232043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-</w:t>
            </w:r>
          </w:p>
        </w:tc>
      </w:tr>
    </w:tbl>
    <w:p w14:paraId="0292FD53" w14:textId="77777777" w:rsidR="00F9424A" w:rsidRDefault="00F9424A">
      <w:pPr>
        <w:spacing w:after="0"/>
      </w:pPr>
    </w:p>
    <w:p w14:paraId="5C0D11F2" w14:textId="77777777" w:rsidR="00F9424A" w:rsidRDefault="00000000">
      <w:r>
        <w:t>Općina Postira je u prva 3 mjeseca 2026. godine ostvarila ukupne prihode 541.026,00 €, a ukupne rashode 521.248,42 €. Kako je vidljivo ostvaren je višak prihoda i primitaka od 19.777,58 € što s prenesenim viškom prihoda i primitaka iz prethodne godine od 193.015,39 € daje ukupan višak prihoda i primitaka raspoloživ u sljedećem razdoblju od 212.792,97 €.</w:t>
      </w:r>
    </w:p>
    <w:p w14:paraId="7C7664FA" w14:textId="77777777" w:rsidR="00F9424A" w:rsidRDefault="00000000">
      <w:r>
        <w:br/>
      </w:r>
    </w:p>
    <w:p w14:paraId="650CC986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lastRenderedPageBreak/>
        <w:t>Bilješka 2.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2D7EEC9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69BF984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8BFFCA5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84C088E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7F0F56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203EECD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BECFBA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423DA246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9473C29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CDBF2E5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Stalni porezi na nepokretnu imovinu (zemlju, zgrade, kuće i ostalo)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D021AB9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4C81BC0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3.873,64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BDD67D8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16.347,85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7E5B42A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422,0</w:t>
            </w:r>
          </w:p>
        </w:tc>
      </w:tr>
    </w:tbl>
    <w:p w14:paraId="51872A60" w14:textId="77777777" w:rsidR="00F9424A" w:rsidRDefault="00F9424A">
      <w:pPr>
        <w:spacing w:after="0"/>
      </w:pPr>
    </w:p>
    <w:p w14:paraId="497181A3" w14:textId="77777777" w:rsidR="00F9424A" w:rsidRDefault="00000000">
      <w:r>
        <w:t>U 2025. godini je ukinut porez na kuće za odmor te smo uplate za porez na nekretnine počeli primati krajem desetog mjeseca 2025. godine. U 2026. godini smo nastavili ostvarivati prihod od poreza na nekretnine pa je i indeks znatno veći.</w:t>
      </w:r>
    </w:p>
    <w:p w14:paraId="22871F1C" w14:textId="77777777" w:rsidR="00F9424A" w:rsidRDefault="00F9424A"/>
    <w:p w14:paraId="34C1474B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3.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2BA3912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5D8E514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CD9327E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372D9E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81F1DE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CCA3733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4B4801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1E493259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D0577D7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6382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15D33CB0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Kapitalne pomoći temeljem prijenosa EU sredstava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3CBEDA6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6382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168DE9C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F30D053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30.250,00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EB4EF33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791D4A5C" w14:textId="77777777" w:rsidR="00F9424A" w:rsidRDefault="00F9424A">
      <w:pPr>
        <w:spacing w:after="0"/>
      </w:pPr>
    </w:p>
    <w:p w14:paraId="73BA96F1" w14:textId="77777777" w:rsidR="00F9424A" w:rsidRDefault="00000000">
      <w:r>
        <w:t>U 2026. godini smo ostvarili kapitalnu pomoć  temeljem prijenosa EU sredstava za izradu projektne dokumentacije za osnovnu školu Vladimir Nador u Postira. Radi se o investiciji za koju smo rashode ostvarili u 2024. godini te ih financirali iz drugih izvora, a pomoć primili u prvom tromjesečju 2026. godine.</w:t>
      </w:r>
    </w:p>
    <w:p w14:paraId="583D8E91" w14:textId="77777777" w:rsidR="00F9424A" w:rsidRDefault="00F9424A"/>
    <w:p w14:paraId="4C93239F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4.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7885010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3CA678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6F25493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9A35D8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B47BA83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9CB35D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3DC6113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135EC623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1861FD3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6512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17F9BDF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Županijske, gradske i općinske pristojbe i naknade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78B9906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6512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17A3AF2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22.552,11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9341F7F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8.274,11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FA90CD8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36,7</w:t>
            </w:r>
          </w:p>
        </w:tc>
      </w:tr>
    </w:tbl>
    <w:p w14:paraId="35E3F65F" w14:textId="77777777" w:rsidR="00F9424A" w:rsidRDefault="00F9424A">
      <w:pPr>
        <w:spacing w:after="0"/>
      </w:pPr>
    </w:p>
    <w:p w14:paraId="056F6332" w14:textId="77777777" w:rsidR="00F9424A" w:rsidRDefault="00000000">
      <w:r>
        <w:t>U 2025. godini smo ostvarili prihod od izdvojenih namjenskih sredstava JP Vodovoda u iznosu od 14.278,00 € dok isti nismo imali u 2026. godini. Sredstva se prikupljaju na posebnom računu, a koriste isključivo za kapitalne projekte vodovoda i kanalizacije. Na računu Općine se prikazuju kao prihod u momentu kada se koriste za plaćanje komunalno-vodnih građevina kroz kompenzacije.</w:t>
      </w:r>
    </w:p>
    <w:p w14:paraId="1D3D2FFC" w14:textId="77777777" w:rsidR="00F9424A" w:rsidRDefault="00F9424A"/>
    <w:p w14:paraId="4F66A093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lastRenderedPageBreak/>
        <w:t>Bilješka 5.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3C5FABC1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F2B12ED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281DAAD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AAEEABF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370A1AA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2F6CF6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17F5152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0427FFEF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D4CD36B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6514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47579493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Ostale pristojbe i naknade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5EBAA0A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6514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CE704EB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1.154,65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5B4898F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5.069,55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A0DF2C9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439,1</w:t>
            </w:r>
          </w:p>
        </w:tc>
      </w:tr>
    </w:tbl>
    <w:p w14:paraId="0D92317E" w14:textId="77777777" w:rsidR="00F9424A" w:rsidRDefault="00F9424A">
      <w:pPr>
        <w:spacing w:after="0"/>
      </w:pPr>
    </w:p>
    <w:p w14:paraId="3C81750F" w14:textId="77777777" w:rsidR="00F9424A" w:rsidRDefault="00000000">
      <w:r>
        <w:t>U 2026. godini smo ostvarili prihod od prenamjene zemljišta iz poljoprivrednog u građevinsko u iznosu od 3.988,73 €.</w:t>
      </w:r>
    </w:p>
    <w:p w14:paraId="4D748276" w14:textId="77777777" w:rsidR="00F9424A" w:rsidRDefault="00F9424A"/>
    <w:p w14:paraId="09BDC3AF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6.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602F197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008C9BE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C306E90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90E83C5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CE2075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640683A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FEB47D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1FD77AAA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9F07300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6526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8788424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Ostali nespomenuti prihodi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2723B4E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6526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35A248F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7.358,36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4395A4A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1.965,18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749A8A4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26,7</w:t>
            </w:r>
          </w:p>
        </w:tc>
      </w:tr>
    </w:tbl>
    <w:p w14:paraId="2889927E" w14:textId="77777777" w:rsidR="00F9424A" w:rsidRDefault="00F9424A">
      <w:pPr>
        <w:spacing w:after="0"/>
      </w:pPr>
    </w:p>
    <w:p w14:paraId="40C5B13B" w14:textId="77777777" w:rsidR="00F9424A" w:rsidRDefault="00000000">
      <w:r>
        <w:t>U 2025. godini smo ostvarili prihod od Lučke uprave Splitsko-dalmatinske županije (uplovi) u iznosu od 6.323,36 €. Radi se o računima s dospijećem u prvom mjesecu 2025. dok iste nismo imali u 2026. godini.</w:t>
      </w:r>
    </w:p>
    <w:p w14:paraId="7B2D0CE1" w14:textId="77777777" w:rsidR="00F9424A" w:rsidRDefault="00F9424A"/>
    <w:p w14:paraId="0A541BE3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7.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460F892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7BE889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38ADA6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0E886B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3840AC5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B9DF29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56F9E10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14985E12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D0E7A7B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0F7DB98C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Komunalni doprinosi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543E2CF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8610CD1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84.373,72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E35A42A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448,34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AE7AB03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0,5</w:t>
            </w:r>
          </w:p>
        </w:tc>
      </w:tr>
    </w:tbl>
    <w:p w14:paraId="345D930F" w14:textId="77777777" w:rsidR="00F9424A" w:rsidRDefault="00F9424A">
      <w:pPr>
        <w:spacing w:after="0"/>
      </w:pPr>
    </w:p>
    <w:p w14:paraId="04DF7AF9" w14:textId="77777777" w:rsidR="00F9424A" w:rsidRDefault="00000000">
      <w:r>
        <w:t>Krajem 2024. godine su bila izdana Rješenja za komunalni doprinos s dospijećem u prvom mjesecu 2025. godine pa su i uplate tada bile. Tijekom 2025. godine nisu izdavana Rješenja za isto pa nismo imali ni evidentiranih uplata.</w:t>
      </w:r>
    </w:p>
    <w:p w14:paraId="0C7D51BE" w14:textId="77777777" w:rsidR="00F9424A" w:rsidRDefault="00F9424A"/>
    <w:p w14:paraId="3EB58ABD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8.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0624330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5984EA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F0E15EA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A6B8327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9936482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68393EF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0CF275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306F05C0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5C777C1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4049EE85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Energija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F504220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505AF59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7.380,23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624CE8F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14.222,31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D152D12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192,7</w:t>
            </w:r>
          </w:p>
        </w:tc>
      </w:tr>
    </w:tbl>
    <w:p w14:paraId="2E3C541E" w14:textId="77777777" w:rsidR="00F9424A" w:rsidRDefault="00F9424A">
      <w:pPr>
        <w:spacing w:after="0"/>
      </w:pPr>
    </w:p>
    <w:p w14:paraId="5B73D3AB" w14:textId="77777777" w:rsidR="00F9424A" w:rsidRDefault="00000000">
      <w:r>
        <w:t>U 2026. godini smo imali povećanje troškova za električnu energiju javne rasvjete zbog povećanja broja rasvjetnih tijela u odnosu na 2025. godinu.</w:t>
      </w:r>
    </w:p>
    <w:p w14:paraId="058C3FFC" w14:textId="77777777" w:rsidR="00F9424A" w:rsidRDefault="00F9424A"/>
    <w:p w14:paraId="707F597F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lastRenderedPageBreak/>
        <w:t>Bilješka 9.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0A01FCA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0994AC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3D5C46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ADD5C2B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925BE0E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7F8F03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424FCC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0FD2F154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945E8B6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9FD4C62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Materijal i dijelovi za tekuće i investicijsko održavanje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5682344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71DD579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7.066,14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E9360C4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14.356,21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6F428ED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203,2</w:t>
            </w:r>
          </w:p>
        </w:tc>
      </w:tr>
    </w:tbl>
    <w:p w14:paraId="2A80E647" w14:textId="77777777" w:rsidR="00F9424A" w:rsidRDefault="00F9424A">
      <w:pPr>
        <w:spacing w:after="0"/>
      </w:pPr>
    </w:p>
    <w:p w14:paraId="2E0F0590" w14:textId="77777777" w:rsidR="00F9424A" w:rsidRDefault="00000000">
      <w:r>
        <w:t>U 2026. godini smo imali ulaganje u materijal za održavanje javne rasvjete u iznosu od 8.053,75 € dok isto u 2025. godini nismo imali.</w:t>
      </w:r>
    </w:p>
    <w:p w14:paraId="11554201" w14:textId="77777777" w:rsidR="00F9424A" w:rsidRDefault="00F9424A"/>
    <w:p w14:paraId="0ED1C7EE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10.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0D498046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0EFA558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4A6D712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F958690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657FE8F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8CD68E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B3F0FB0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456D8668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7CAACC9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15536D12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C8BFB0B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12AB4FA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5.998,87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E6DCECF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19.991,46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5A3BBEF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333,3</w:t>
            </w:r>
          </w:p>
        </w:tc>
      </w:tr>
    </w:tbl>
    <w:p w14:paraId="15CA21AB" w14:textId="77777777" w:rsidR="00F9424A" w:rsidRDefault="00F9424A">
      <w:pPr>
        <w:spacing w:after="0"/>
      </w:pPr>
    </w:p>
    <w:p w14:paraId="067A6774" w14:textId="77777777" w:rsidR="00F9424A" w:rsidRDefault="00000000">
      <w:r>
        <w:t>U 2026. godini smo imali ulaganje u arheološko nalazište Mirje u iznosu od 1.892,44 €, ulaganja u održavanje groblja, cesta i trotoara, luka, plaža i obalnog pojasa te veliko ulaganje u tekuće održavanje deponija smeća u iznosu od 12.375,00 €-</w:t>
      </w:r>
    </w:p>
    <w:p w14:paraId="20DF87D0" w14:textId="77777777" w:rsidR="00F9424A" w:rsidRDefault="00F9424A"/>
    <w:p w14:paraId="3A69F2A8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11.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2AE4246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D8EE470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DDE4227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29CA51E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E77264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C050680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7D754F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4A5878E2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D549F78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3235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0276663C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Zakupnine i najamnine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33CC2A6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D040C49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F581CEB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4.650,00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25A3964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3F2261D9" w14:textId="77777777" w:rsidR="00F9424A" w:rsidRDefault="00F9424A">
      <w:pPr>
        <w:spacing w:after="0"/>
      </w:pPr>
    </w:p>
    <w:p w14:paraId="2510A351" w14:textId="77777777" w:rsidR="00F9424A" w:rsidRDefault="00000000">
      <w:r>
        <w:t>U 2026. godini imamo ulaganje u najam vozila kamioncina (Benussi d.o.o.) za potrebe komunale dok isto nismo imali u 2025. godini (prva 3 mjeseca).</w:t>
      </w:r>
    </w:p>
    <w:p w14:paraId="0A5619F8" w14:textId="77777777" w:rsidR="00F9424A" w:rsidRDefault="00F9424A"/>
    <w:p w14:paraId="242EF3C5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12.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2A9FF027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84A9AA4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11B69C2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3B50BB2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38E8BC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E95ECA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8A55AF9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3342B444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4CCDF02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3237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2943D92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C0AEED2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A78AD87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15.284,39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2A5F992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9.458,01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464349A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61,9</w:t>
            </w:r>
          </w:p>
        </w:tc>
      </w:tr>
    </w:tbl>
    <w:p w14:paraId="210A50A6" w14:textId="77777777" w:rsidR="00F9424A" w:rsidRDefault="00F9424A">
      <w:pPr>
        <w:spacing w:after="0"/>
      </w:pPr>
    </w:p>
    <w:p w14:paraId="23C4AFC5" w14:textId="77777777" w:rsidR="00F9424A" w:rsidRDefault="00000000">
      <w:r>
        <w:t>U 2025. godini smo imali ulaganje u geodetsko-katastarske usluge za 3.000,00 € veće u odnosu na isto razdoblje 2026. godine. Također i za cca 1.000,00 € veće ulaganje za izradu troškovnika i elaborata te ulaganje za intelektualne usluge za cca 2.000,00 € u odnosu na 2026. godinu.</w:t>
      </w:r>
    </w:p>
    <w:p w14:paraId="4B97ECA3" w14:textId="77777777" w:rsidR="00F9424A" w:rsidRDefault="00F9424A"/>
    <w:p w14:paraId="1E5DFB6A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13.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3758D966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682CEF4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34A1805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C88463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2F99F7D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D686882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97E24D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0E87BF18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698F0D9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145CAA06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Premije osiguranja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1F35EF4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08E8804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2.171,82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704BEF8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490,42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C1F0ECE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22,6</w:t>
            </w:r>
          </w:p>
        </w:tc>
      </w:tr>
    </w:tbl>
    <w:p w14:paraId="08BAAF6C" w14:textId="77777777" w:rsidR="00F9424A" w:rsidRDefault="00F9424A">
      <w:pPr>
        <w:spacing w:after="0"/>
      </w:pPr>
    </w:p>
    <w:p w14:paraId="7CE88272" w14:textId="77777777" w:rsidR="00F9424A" w:rsidRDefault="00000000">
      <w:r>
        <w:t>Radi se o dinamici zaprimanja računa za premije osiguranja imovine.</w:t>
      </w:r>
    </w:p>
    <w:p w14:paraId="7EE142CD" w14:textId="77777777" w:rsidR="00F9424A" w:rsidRDefault="00F9424A"/>
    <w:p w14:paraId="22CCA830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14.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59E0678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05CFAB4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A0A86E3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0E56E7B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CCC517B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55EABA2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BEB386D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4311186D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0F01C75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3672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6805E63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Prijenosi proračunskim korisnicima iz nadležnog proračuna za financiranje rashoda poslovanja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5B1EA68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3672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57A8DF1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98.505,99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9A4418C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128.803,68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D738063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130,8</w:t>
            </w:r>
          </w:p>
        </w:tc>
      </w:tr>
    </w:tbl>
    <w:p w14:paraId="01E2EBDD" w14:textId="77777777" w:rsidR="00F9424A" w:rsidRDefault="00F9424A">
      <w:pPr>
        <w:spacing w:after="0"/>
      </w:pPr>
    </w:p>
    <w:p w14:paraId="797F1DBA" w14:textId="77777777" w:rsidR="00F9424A" w:rsidRDefault="00000000">
      <w:r>
        <w:t>Povećanje je znaćajno zbog povećanja plaća zaposlenicima vrtića koji je naš korisnik.</w:t>
      </w:r>
    </w:p>
    <w:p w14:paraId="1CA45B5E" w14:textId="77777777" w:rsidR="00F9424A" w:rsidRDefault="00F9424A"/>
    <w:p w14:paraId="6851D3D4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15.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569AD731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6384C13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8CB497F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9CF69C0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518B1B4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F66471E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1C32623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2B3D6FD2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D3E61C6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3721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2D399CC8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Naknade građanima i kućanstvima u novcu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64072CF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3721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18133FC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23.087,63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4B41AA6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12.311,40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C6F0C73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53,3</w:t>
            </w:r>
          </w:p>
        </w:tc>
      </w:tr>
    </w:tbl>
    <w:p w14:paraId="6EF78F2C" w14:textId="77777777" w:rsidR="00F9424A" w:rsidRDefault="00F9424A">
      <w:pPr>
        <w:spacing w:after="0"/>
      </w:pPr>
    </w:p>
    <w:p w14:paraId="2A3C7A8E" w14:textId="77777777" w:rsidR="00F9424A" w:rsidRDefault="00000000">
      <w:r>
        <w:t>U 2025. godini smo imali veću isplatu za stipendije i školarine za 6.310,00 € u odnosu na isto razdoblje 2026. godine. Također smo u 2025. godini isplaćivali naknadu iz proračuna obiteljima  - mjera- neupisana djeca u vrtić u iznosu od 4.540,00 €. I sti trošak nismo imali u 2026. godini pošto su sva djeca Općine upisana u vrtić.</w:t>
      </w:r>
    </w:p>
    <w:p w14:paraId="6D365EE4" w14:textId="77777777" w:rsidR="00F9424A" w:rsidRDefault="00F9424A"/>
    <w:p w14:paraId="59E351B4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16.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3606B84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0C2506B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993CD2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632E294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92B4C04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D0FFFD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9D75C8F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30A4CA5D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AD8964C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220AA9EB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Ceste, željeznice i ostali prometni objekti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E255AB7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A15D6C0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100.907,55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2DC6D66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82.705,30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D5DC03E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82,0</w:t>
            </w:r>
          </w:p>
        </w:tc>
      </w:tr>
    </w:tbl>
    <w:p w14:paraId="3CF42255" w14:textId="77777777" w:rsidR="00F9424A" w:rsidRDefault="00F9424A">
      <w:pPr>
        <w:spacing w:after="0"/>
      </w:pPr>
    </w:p>
    <w:p w14:paraId="7CD5FAD4" w14:textId="77777777" w:rsidR="00F9424A" w:rsidRDefault="00000000">
      <w:r>
        <w:t xml:space="preserve">U 2026. godinu smo imali manje ulaganje u poljske puteve za cca 7.000,00 €. Radi se o dinamici obavljenih radova te i ispostavljenih računa. U 2025. godini smo imali ulaganje u obalni pojas lungo mare u iznosu od cca 9.200,00 € što nismo imali u 2026. Ulaganja u </w:t>
      </w:r>
      <w:r>
        <w:lastRenderedPageBreak/>
        <w:t>parkinge su nam u 2026. manja za cca 5.800,00 € u odnosu na isto razdoblje prethodne godine.</w:t>
      </w:r>
    </w:p>
    <w:p w14:paraId="3804A30F" w14:textId="77777777" w:rsidR="00F9424A" w:rsidRDefault="00F9424A"/>
    <w:p w14:paraId="24F03CA9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17.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37629FA0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F53DA70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EEFD99F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27C87E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E77366F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E70280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FBC570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0D8BAF15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D9283EE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8DC3440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Ostali građevinski objekti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2CD5F95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BD892EB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17.817,74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E893F9F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25AB984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2C87FF6" w14:textId="77777777" w:rsidR="00F9424A" w:rsidRDefault="00F9424A">
      <w:pPr>
        <w:spacing w:after="0"/>
      </w:pPr>
    </w:p>
    <w:p w14:paraId="20E1D736" w14:textId="77777777" w:rsidR="00F9424A" w:rsidRDefault="00000000">
      <w:r>
        <w:t>U 2025. godini smo imali ulaganja u: spomen park blaženom Alojziju Stepincu u iznosu od 1.841,74 €, ulaganje u salu za ispraćaj na mjesnom groblju Dol u iznosu od 15.596,00 € te ulaganje u bistu don Jurju Gospodnetiću u iznosu od 380,00 €. Ulaganja u 2026. nismo imali.</w:t>
      </w:r>
    </w:p>
    <w:p w14:paraId="1309FA1A" w14:textId="77777777" w:rsidR="00F9424A" w:rsidRDefault="00F9424A"/>
    <w:p w14:paraId="00CC75DD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18.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06C51D00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ED25E8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781203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FBD7B48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32F2D75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3EFB31B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DB6BEDE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2FBF325A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2F62E04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4227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49501EF4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Uređaji, strojevi i oprema za ostale namjene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1C045C4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4227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84142D9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5.091,05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AAE6616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13.144,40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F8F1901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258,2</w:t>
            </w:r>
          </w:p>
        </w:tc>
      </w:tr>
    </w:tbl>
    <w:p w14:paraId="54FB6B41" w14:textId="77777777" w:rsidR="00F9424A" w:rsidRDefault="00F9424A">
      <w:pPr>
        <w:spacing w:after="0"/>
      </w:pPr>
    </w:p>
    <w:p w14:paraId="4C4E7E2B" w14:textId="77777777" w:rsidR="00F9424A" w:rsidRDefault="00000000">
      <w:r>
        <w:t>U 2026. godini smo imali ulaganje u uređaje i opremu veća za cca 4.000,00 € te veće ulaganje u drvene kućice (štandove) u iznosu od 10.890,00 €.</w:t>
      </w:r>
    </w:p>
    <w:p w14:paraId="7A4B247D" w14:textId="77777777" w:rsidR="00F9424A" w:rsidRDefault="00F9424A"/>
    <w:p w14:paraId="2FC3CCB1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19.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362E504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59070C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1425669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8F9B9C2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F58297B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43C4400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709988E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7F5DBDBA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9CACC0D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4262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402C5CB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Ulaganja u računalne programe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96AE9FE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4262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59F88AA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44AE855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2.600,00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8BFC10C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4A4476A4" w14:textId="77777777" w:rsidR="00F9424A" w:rsidRDefault="00F9424A">
      <w:pPr>
        <w:spacing w:after="0"/>
      </w:pPr>
    </w:p>
    <w:p w14:paraId="3F8844F9" w14:textId="77777777" w:rsidR="00F9424A" w:rsidRDefault="00000000">
      <w:r>
        <w:t>U 2026. godini smo ulaganje u nadogradnju programa POS zbog uvođenja u sustav Riznice u iznosu od 2.600,00 €.</w:t>
      </w:r>
    </w:p>
    <w:p w14:paraId="69CAE4AA" w14:textId="77777777" w:rsidR="00F9424A" w:rsidRDefault="00F9424A"/>
    <w:p w14:paraId="27B3304A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20.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3574FF0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0505B41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5C99452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14BE11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707C86A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0A04ACC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062481A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17CFCE05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468E431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4263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27072988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Umjetnička, literarna i znanstvena djela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8D1184D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4263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89E3044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1.250,00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7AE88EE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10.975,00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DC7DF57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878,0</w:t>
            </w:r>
          </w:p>
        </w:tc>
      </w:tr>
    </w:tbl>
    <w:p w14:paraId="1A1F5F40" w14:textId="77777777" w:rsidR="00F9424A" w:rsidRDefault="00F9424A">
      <w:pPr>
        <w:spacing w:after="0"/>
      </w:pPr>
    </w:p>
    <w:p w14:paraId="4095CE07" w14:textId="77777777" w:rsidR="00F9424A" w:rsidRDefault="00000000">
      <w:r>
        <w:lastRenderedPageBreak/>
        <w:t>U 2026. godini smo imali ulaganje od 4.750,00 € u elaborat zaštite okoliša za zahvat uređenja vanjske strane lukobrana luke Postira te ulaganje od 3.750,00 € u idejni projekt za proširenje groblja.</w:t>
      </w:r>
    </w:p>
    <w:p w14:paraId="4E0DA9B9" w14:textId="77777777" w:rsidR="00F9424A" w:rsidRDefault="00F9424A"/>
    <w:p w14:paraId="7D350D79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21.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F9424A" w14:paraId="4BF841C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752D10A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F2A7707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B250DE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7931FE6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23B9140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23FFDCB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7A9F9FEA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DFFE10F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451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2C69C2A9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Dodatna ulaganja na građevinskim objektima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05D886F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451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F480F9F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61.631,85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A8C2600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10.800,00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D9A7C4F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17,5</w:t>
            </w:r>
          </w:p>
        </w:tc>
      </w:tr>
    </w:tbl>
    <w:p w14:paraId="58C6BD35" w14:textId="77777777" w:rsidR="00F9424A" w:rsidRDefault="00F9424A">
      <w:pPr>
        <w:spacing w:after="0"/>
      </w:pPr>
    </w:p>
    <w:p w14:paraId="5B5574FE" w14:textId="77777777" w:rsidR="00F9424A" w:rsidRDefault="00000000">
      <w:r>
        <w:t>U 2025. godini smo imali ulaganja u CS Sardina i tlačni cjevovod u iznosu od 55.042,85 € i ulaganje u salu za ispraćaj Dol u iznosu od 6.589,00 €. U 2026. godini smo imali ulaganje u vodospremu Lovrečina u iznosu od 10.800,00 €.</w:t>
      </w:r>
    </w:p>
    <w:p w14:paraId="78760CD6" w14:textId="77777777" w:rsidR="00F9424A" w:rsidRDefault="00F9424A"/>
    <w:p w14:paraId="63D76267" w14:textId="77777777" w:rsidR="00F9424A" w:rsidRDefault="00000000">
      <w:pPr>
        <w:keepNext/>
        <w:spacing w:line="240" w:lineRule="auto"/>
        <w:jc w:val="center"/>
      </w:pPr>
      <w:r>
        <w:rPr>
          <w:b/>
          <w:sz w:val="28"/>
        </w:rPr>
        <w:t>Izvještaj o obvezama</w:t>
      </w:r>
    </w:p>
    <w:p w14:paraId="58E70293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22.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883"/>
        <w:gridCol w:w="4008"/>
        <w:gridCol w:w="882"/>
        <w:gridCol w:w="2345"/>
        <w:gridCol w:w="882"/>
      </w:tblGrid>
      <w:tr w:rsidR="00F9424A" w14:paraId="1658816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15AB697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01B9BFF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E3C30A5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6230DD3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Iznos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9D61E63" w14:textId="77777777" w:rsidR="00F9424A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F9424A" w14:paraId="0A2ADF5B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C69F4AF" w14:textId="77777777" w:rsidR="00F9424A" w:rsidRDefault="00F9424A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7DCBF5B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Stanje dospjelih obveza na kraju izvještajnog razdoblja (šifre V008+D23+D24 + 'D dio 25,26' + D27)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AA5E179" w14:textId="77777777" w:rsidR="00F9424A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V007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8C7A982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222.675,05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EBED62A" w14:textId="77777777" w:rsidR="00F9424A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29C74E39" w14:textId="77777777" w:rsidR="00F9424A" w:rsidRDefault="00F9424A">
      <w:pPr>
        <w:spacing w:after="0"/>
      </w:pPr>
    </w:p>
    <w:p w14:paraId="5E10A1F8" w14:textId="77777777" w:rsidR="00F9424A" w:rsidRDefault="00000000">
      <w:r>
        <w:t>Najveći dio ovih obveza, iznos od 202.182,62 €, se odnosi na obveze prema JP Vodovod za izgradnju vodovodnih i kanalizacijskih objekata - koje se plaćaju iz sredstava koja se prikupljaju na posebnom računu kod JP Vodovod, a predstavljaju određeni postotak na sve plaćene račune potrošene vode na području općine (donesena posebna Odluka o izdvojenim sredstvima). S obzirom da sakupljena sredstva nisu dostatna za podmiru iznosa zaprimljenih računa za komunalno-vodne građevine, a primljeni su sa određenim rokom dospijeća, općinane može utjecati na njihovo plaćanje. Iznos dugovanja od 4.990,00 € se odnosi na dobavljača Tech-car d.o.o. (za nabavku kamioncima za potrebe komunale) ćemo podmiriti čim se otklone nedostaci na isporučenom vozilu. Ostatak iznosa dugovanja u dospijeću je na datum 30.03. ili 31.03. tako da smo veći dio do trenutka predaje Izvještaja i podmirili.</w:t>
      </w:r>
    </w:p>
    <w:p w14:paraId="3F2288F3" w14:textId="77777777" w:rsidR="00F9424A" w:rsidRDefault="00F9424A"/>
    <w:p w14:paraId="2AECB4A9" w14:textId="77777777" w:rsidR="00F9424A" w:rsidRDefault="00000000">
      <w:pPr>
        <w:keepNext/>
        <w:spacing w:line="240" w:lineRule="auto"/>
        <w:jc w:val="center"/>
      </w:pPr>
      <w:r>
        <w:rPr>
          <w:sz w:val="28"/>
        </w:rPr>
        <w:t>Bilješka 23.</w:t>
      </w:r>
    </w:p>
    <w:p w14:paraId="55DB7DD3" w14:textId="77777777" w:rsidR="00F9424A" w:rsidRDefault="00000000">
      <w:pPr>
        <w:spacing w:line="240" w:lineRule="auto"/>
        <w:jc w:val="both"/>
      </w:pPr>
      <w:r>
        <w:rPr>
          <w:b/>
        </w:rPr>
        <w:t>EU izvještaj</w:t>
      </w:r>
    </w:p>
    <w:p w14:paraId="6076FDF6" w14:textId="77777777" w:rsidR="00F9424A" w:rsidRDefault="00000000">
      <w:r>
        <w:t>Navedena sredstva smo primili za rekonstrukciju Osnovne škole Vladimira Nazora, Postira: dogradnja dvorane, dizala i učionica. Iz ugovora o sufinanciranju kod projekta je NPOO.C3.1.R1.-I2.01-V1.0020, a izvor sredstava je 100% iz Mehanizma za oporavak i otpornost. </w:t>
      </w:r>
    </w:p>
    <w:p w14:paraId="4FF9BF4D" w14:textId="77777777" w:rsidR="00F9424A" w:rsidRDefault="00F9424A"/>
    <w:sectPr w:rsidR="00F9424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424A"/>
    <w:rsid w:val="0089499B"/>
    <w:rsid w:val="00F81AF6"/>
    <w:rsid w:val="00F94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28F1A"/>
  <w15:docId w15:val="{45DDC938-6D60-4DF9-ACA2-ECCE6FF40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hr-HR" w:eastAsia="hr-HR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1779</Words>
  <Characters>10146</Characters>
  <Application>Microsoft Office Word</Application>
  <DocSecurity>0</DocSecurity>
  <Lines>84</Lines>
  <Paragraphs>23</Paragraphs>
  <ScaleCrop>false</ScaleCrop>
  <Company/>
  <LinksUpToDate>false</LinksUpToDate>
  <CharactersWithSpaces>11902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Ivana</cp:lastModifiedBy>
  <cp:revision>2</cp:revision>
  <dcterms:created xsi:type="dcterms:W3CDTF">2026-04-17T07:25:00Z</dcterms:created>
  <dcterms:modified xsi:type="dcterms:W3CDTF">2026-04-17T07:25:00Z</dcterms:modified>
</cp:coreProperties>
</file>