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9110" w14:textId="77777777" w:rsidR="002447D9" w:rsidRPr="002447D9" w:rsidRDefault="00000000" w:rsidP="002447D9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</w:t>
      </w:r>
      <w:r w:rsidR="002447D9" w:rsidRPr="002447D9">
        <w:rPr>
          <w:rFonts w:ascii="Calibri" w:hAnsi="Calibri"/>
          <w:noProof/>
          <w:szCs w:val="24"/>
        </w:rPr>
        <w:drawing>
          <wp:inline distT="0" distB="0" distL="0" distR="0" wp14:anchorId="1892374D" wp14:editId="3C604B68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F173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REPUBLIKA  HRVATSKA</w:t>
      </w:r>
    </w:p>
    <w:p w14:paraId="5A578C23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ŽUPANIJA SPLITSKO DALMATINSKA</w:t>
      </w:r>
    </w:p>
    <w:p w14:paraId="6BA7FFDE" w14:textId="77777777" w:rsidR="002447D9" w:rsidRPr="00904D66" w:rsidRDefault="002447D9" w:rsidP="002447D9">
      <w:pPr>
        <w:outlineLvl w:val="0"/>
        <w:rPr>
          <w:rFonts w:ascii="Calibri" w:hAnsi="Calibri"/>
          <w:szCs w:val="24"/>
        </w:rPr>
      </w:pPr>
      <w:r w:rsidRPr="00904D66">
        <w:rPr>
          <w:rFonts w:ascii="Calibri" w:hAnsi="Calibri"/>
          <w:szCs w:val="24"/>
        </w:rPr>
        <w:t>OPĆINA POSTIRA</w:t>
      </w:r>
    </w:p>
    <w:p w14:paraId="4A4C7D01" w14:textId="41B481BF" w:rsidR="005C7D5D" w:rsidRPr="005C7D5D" w:rsidRDefault="002447D9" w:rsidP="005C7D5D">
      <w:pPr>
        <w:rPr>
          <w:rFonts w:ascii="Calibri" w:hAnsi="Calibri"/>
          <w:szCs w:val="24"/>
          <w:lang w:eastAsia="en-US"/>
        </w:rPr>
      </w:pPr>
      <w:r w:rsidRPr="002447D9">
        <w:rPr>
          <w:rFonts w:ascii="Calibri" w:hAnsi="Calibri"/>
          <w:szCs w:val="24"/>
        </w:rPr>
        <w:t xml:space="preserve">KLASA: </w:t>
      </w:r>
      <w:r w:rsidR="00497BFD">
        <w:rPr>
          <w:rFonts w:ascii="Calibri" w:hAnsi="Calibri"/>
          <w:szCs w:val="24"/>
        </w:rPr>
        <w:t>024-01/25-01/37</w:t>
      </w:r>
    </w:p>
    <w:p w14:paraId="73646DB2" w14:textId="5843D26C" w:rsidR="005C7D5D" w:rsidRPr="005C7D5D" w:rsidRDefault="005C7D5D" w:rsidP="005C7D5D">
      <w:pPr>
        <w:rPr>
          <w:rFonts w:ascii="Calibri" w:hAnsi="Calibri"/>
          <w:szCs w:val="24"/>
          <w:lang w:eastAsia="en-US"/>
        </w:rPr>
      </w:pPr>
      <w:r w:rsidRPr="005C7D5D">
        <w:rPr>
          <w:rFonts w:ascii="Calibri" w:hAnsi="Calibri"/>
          <w:szCs w:val="24"/>
          <w:lang w:eastAsia="en-US"/>
        </w:rPr>
        <w:t xml:space="preserve">URBROJ : </w:t>
      </w:r>
      <w:r w:rsidR="00497BFD">
        <w:rPr>
          <w:rFonts w:ascii="Calibri" w:hAnsi="Calibri"/>
          <w:szCs w:val="24"/>
          <w:lang w:eastAsia="en-US"/>
        </w:rPr>
        <w:t>2181-40-01-25-1</w:t>
      </w:r>
    </w:p>
    <w:p w14:paraId="6ED139CD" w14:textId="09C7C075" w:rsidR="005C7D5D" w:rsidRPr="005C7D5D" w:rsidRDefault="005C7D5D" w:rsidP="005C7D5D">
      <w:pPr>
        <w:rPr>
          <w:rFonts w:ascii="Calibri" w:hAnsi="Calibri"/>
          <w:szCs w:val="24"/>
          <w:lang w:eastAsia="en-US"/>
        </w:rPr>
      </w:pPr>
      <w:r w:rsidRPr="005C7D5D">
        <w:rPr>
          <w:rFonts w:ascii="Calibri" w:hAnsi="Calibri"/>
          <w:szCs w:val="24"/>
          <w:lang w:eastAsia="en-US"/>
        </w:rPr>
        <w:t>Postira,</w:t>
      </w:r>
      <w:r w:rsidR="00497BFD">
        <w:rPr>
          <w:rFonts w:ascii="Calibri" w:hAnsi="Calibri"/>
          <w:szCs w:val="24"/>
          <w:lang w:eastAsia="en-US"/>
        </w:rPr>
        <w:t xml:space="preserve"> 27. studenog 2025.</w:t>
      </w:r>
      <w:r w:rsidRPr="005C7D5D">
        <w:rPr>
          <w:rFonts w:ascii="Calibri" w:hAnsi="Calibri"/>
          <w:szCs w:val="24"/>
          <w:lang w:eastAsia="en-US"/>
        </w:rPr>
        <w:t xml:space="preserve"> god.</w:t>
      </w:r>
    </w:p>
    <w:p w14:paraId="270FC9BB" w14:textId="6BA35C4A" w:rsidR="002447D9" w:rsidRPr="002447D9" w:rsidRDefault="002447D9" w:rsidP="002447D9">
      <w:pPr>
        <w:rPr>
          <w:rFonts w:ascii="Calibri" w:hAnsi="Calibri"/>
          <w:szCs w:val="24"/>
        </w:rPr>
      </w:pPr>
    </w:p>
    <w:p w14:paraId="7B9178CD" w14:textId="68FF0DE4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Na temelju članka 14. Zakona o proračunu («Narodne novine» broj </w:t>
      </w:r>
      <w:r w:rsidR="00DB3038">
        <w:rPr>
          <w:rFonts w:ascii="Calibri" w:hAnsi="Calibri"/>
          <w:szCs w:val="24"/>
        </w:rPr>
        <w:t>144/21</w:t>
      </w:r>
      <w:r>
        <w:rPr>
          <w:rFonts w:ascii="Calibri" w:hAnsi="Calibri"/>
          <w:szCs w:val="24"/>
        </w:rPr>
        <w:t>) i članka 32. Statuta Općine Postira («Službeni glasnik Općine Postira » broj 3/13, 6/13, 5/20 i 5/21) Općinsko vijeće Općine Postira na</w:t>
      </w:r>
      <w:r w:rsidR="002447D9">
        <w:rPr>
          <w:rFonts w:ascii="Calibri" w:hAnsi="Calibri"/>
          <w:szCs w:val="24"/>
        </w:rPr>
        <w:t xml:space="preserve"> </w:t>
      </w:r>
      <w:r w:rsidR="000D09FF">
        <w:rPr>
          <w:rFonts w:ascii="Calibri" w:hAnsi="Calibri"/>
          <w:szCs w:val="24"/>
        </w:rPr>
        <w:t>4</w:t>
      </w:r>
      <w:r w:rsidR="00567AFF">
        <w:rPr>
          <w:rFonts w:ascii="Calibri" w:hAnsi="Calibri"/>
          <w:szCs w:val="24"/>
        </w:rPr>
        <w:t xml:space="preserve">. </w:t>
      </w:r>
      <w:r>
        <w:rPr>
          <w:rFonts w:ascii="Calibri" w:hAnsi="Calibri"/>
          <w:szCs w:val="24"/>
        </w:rPr>
        <w:t xml:space="preserve">sjednici, održanoj </w:t>
      </w:r>
      <w:r w:rsidR="00904D66">
        <w:rPr>
          <w:rFonts w:ascii="Calibri" w:hAnsi="Calibri"/>
          <w:szCs w:val="24"/>
        </w:rPr>
        <w:t>27. studenog 2025.</w:t>
      </w:r>
      <w:r w:rsidR="003A3D95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godine, donijelo je</w:t>
      </w:r>
    </w:p>
    <w:p w14:paraId="16D4515A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A41AD5A" w14:textId="77777777" w:rsidR="004830AD" w:rsidRDefault="00000000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Odluku</w:t>
      </w:r>
    </w:p>
    <w:p w14:paraId="74A456B8" w14:textId="77777777"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 izvršavanju Proračuna Općine Postira</w:t>
      </w:r>
    </w:p>
    <w:p w14:paraId="5F9FC8CD" w14:textId="461C54D4"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za 202</w:t>
      </w:r>
      <w:r w:rsidR="000D09FF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>. godinu</w:t>
      </w:r>
    </w:p>
    <w:p w14:paraId="0FE75956" w14:textId="77777777" w:rsidR="004830AD" w:rsidRDefault="004830AD">
      <w:pPr>
        <w:rPr>
          <w:rFonts w:ascii="Calibri" w:hAnsi="Calibri"/>
          <w:szCs w:val="24"/>
        </w:rPr>
      </w:pPr>
    </w:p>
    <w:p w14:paraId="395AEB32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1.</w:t>
      </w:r>
    </w:p>
    <w:p w14:paraId="6FFDA46B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7099931B" w14:textId="48EAC374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Ovom Odlukom o izvršavanju Proračuna Općine Postira za 202</w:t>
      </w:r>
      <w:r w:rsidR="000D09FF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 xml:space="preserve">. godinu </w:t>
      </w:r>
      <w:r w:rsidR="000D09FF">
        <w:rPr>
          <w:rFonts w:ascii="Calibri" w:hAnsi="Calibri"/>
          <w:szCs w:val="24"/>
        </w:rPr>
        <w:t>(</w:t>
      </w:r>
      <w:r>
        <w:rPr>
          <w:rFonts w:ascii="Calibri" w:hAnsi="Calibri"/>
          <w:szCs w:val="24"/>
        </w:rPr>
        <w:t>u daljnjem tekstu: Odluka) uređuje se način izvršavanja Proračuna Općine Postira za 202</w:t>
      </w:r>
      <w:r w:rsidR="000D09FF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>. godinu,</w:t>
      </w:r>
      <w:r w:rsidR="000D09FF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a obuhvaća:</w:t>
      </w:r>
    </w:p>
    <w:p w14:paraId="4EAD64EC" w14:textId="715924A9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</w:t>
      </w:r>
      <w:r w:rsidR="000D09FF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upravljanje prihodima i primicima kao i rashodima i izdacima Proračuna</w:t>
      </w:r>
    </w:p>
    <w:p w14:paraId="6D05A426" w14:textId="03E05A5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</w:t>
      </w:r>
      <w:r w:rsidR="000D09FF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upravljanje imovinom i dugovima</w:t>
      </w:r>
    </w:p>
    <w:p w14:paraId="0C772DA9" w14:textId="50F6614B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</w:t>
      </w:r>
      <w:r w:rsidR="000D09FF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određivanje opsega zaduživanja i danih jamstava</w:t>
      </w:r>
    </w:p>
    <w:p w14:paraId="531F5694" w14:textId="16FF6219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</w:t>
      </w:r>
      <w:r w:rsidR="000D09FF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određivanje korisnika sredstava Proračuna (u daljnjem tekstu proračunski korisnici)</w:t>
      </w:r>
    </w:p>
    <w:p w14:paraId="74494FB8" w14:textId="5E63297B" w:rsidR="004830AD" w:rsidRDefault="00000000">
      <w:pPr>
        <w:pStyle w:val="BodyTextIndent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</w:t>
      </w:r>
      <w:r w:rsidR="000D09FF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određivanje korisnika koji nisu proračunski korisnici</w:t>
      </w:r>
    </w:p>
    <w:p w14:paraId="3B842B86" w14:textId="1D3B29B4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</w:t>
      </w:r>
      <w:r w:rsidR="000D09FF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stavljanje na raspolaganje proračunskih sredstava korisnicima  Proračuna</w:t>
      </w:r>
    </w:p>
    <w:p w14:paraId="588679E3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kaznene odredbe za neispunjavanje obveza od strane proračunskog korisnika</w:t>
      </w:r>
    </w:p>
    <w:p w14:paraId="011F7BF3" w14:textId="77777777" w:rsidR="004830AD" w:rsidRDefault="004830AD">
      <w:pPr>
        <w:jc w:val="both"/>
        <w:rPr>
          <w:rFonts w:ascii="Calibri" w:hAnsi="Calibri"/>
          <w:b/>
          <w:szCs w:val="24"/>
        </w:rPr>
      </w:pPr>
    </w:p>
    <w:p w14:paraId="2FE2D213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2.</w:t>
      </w:r>
    </w:p>
    <w:p w14:paraId="7E983725" w14:textId="77777777" w:rsidR="004830AD" w:rsidRDefault="004830AD">
      <w:pPr>
        <w:jc w:val="both"/>
        <w:rPr>
          <w:rFonts w:ascii="Calibri Light" w:hAnsi="Calibri Light" w:cs="Calibri Light"/>
          <w:b/>
          <w:bCs/>
          <w:spacing w:val="-3"/>
          <w:sz w:val="22"/>
          <w:szCs w:val="22"/>
        </w:rPr>
      </w:pPr>
    </w:p>
    <w:p w14:paraId="30887DEA" w14:textId="48023306" w:rsidR="004830AD" w:rsidRDefault="00000000" w:rsidP="000D09FF">
      <w:pPr>
        <w:ind w:firstLine="708"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Proračun se sastoji od Općeg i Posebnog dijela. Opći dio proračuna sadrži: Račun prihoda i rashoda i Račun financiranja. U Računu prihoda i rashoda iskazani su prihodi poslovanja i prihodi od prodaje nefinancijske imovine, te rashodi poslovanja i rashodi za nabavu nefinancijske imovine.</w:t>
      </w:r>
    </w:p>
    <w:p w14:paraId="7F5358CA" w14:textId="226A035E" w:rsidR="004830AD" w:rsidRDefault="00000000" w:rsidP="000D09FF">
      <w:pPr>
        <w:ind w:firstLine="708"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U Računu financiranja iskazani su primici od financijske imovine i zaduživanja, te izdaci za financijsku imovinu i otplatu kredita. </w:t>
      </w:r>
    </w:p>
    <w:p w14:paraId="3B8234F8" w14:textId="77777777" w:rsidR="004830AD" w:rsidRDefault="00000000" w:rsidP="000D09FF">
      <w:pPr>
        <w:ind w:firstLine="708"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Posebni dio Proračuna sastoji se od plana rashoda i izdataka iskazanih po vrstama, te raspoređenih u programe koji se sastoje od aktivnosti i projekata.</w:t>
      </w:r>
    </w:p>
    <w:p w14:paraId="0F2F9837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2FEF30BA" w14:textId="77777777" w:rsidR="004830AD" w:rsidRDefault="00000000">
      <w:pPr>
        <w:tabs>
          <w:tab w:val="center" w:pos="4464"/>
        </w:tabs>
        <w:suppressAutoHyphens/>
        <w:jc w:val="center"/>
        <w:rPr>
          <w:rFonts w:ascii="Calibri" w:hAnsi="Calibri" w:cs="Calibri Light"/>
          <w:b/>
          <w:spacing w:val="-3"/>
          <w:szCs w:val="24"/>
        </w:rPr>
      </w:pPr>
      <w:r>
        <w:rPr>
          <w:rFonts w:ascii="Calibri" w:hAnsi="Calibri" w:cs="Calibri Light"/>
          <w:b/>
          <w:spacing w:val="-3"/>
          <w:szCs w:val="24"/>
        </w:rPr>
        <w:t>Članak 3.</w:t>
      </w:r>
    </w:p>
    <w:p w14:paraId="062D12A3" w14:textId="77777777" w:rsidR="004830AD" w:rsidRDefault="004830AD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</w:p>
    <w:p w14:paraId="0A309A23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Za planiranje i izvršavanje Proračuna za  odgovoran je Načelnik Općine. </w:t>
      </w:r>
    </w:p>
    <w:p w14:paraId="0595D68F" w14:textId="580FF7A0" w:rsidR="004830AD" w:rsidRDefault="000D09FF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lastRenderedPageBreak/>
        <w:tab/>
        <w:t xml:space="preserve">Preuzimanje obveza na teret proračuna po ugovorima koji zahtijevaju plaćanja u slijedećim, godinama odobrava Načelnik. </w:t>
      </w:r>
    </w:p>
    <w:p w14:paraId="6054D502" w14:textId="5CAF358B" w:rsidR="004830AD" w:rsidRDefault="000D09FF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ab/>
        <w:t>Jedinstveni upravni odjel za financije i proračun izvršava Proračun i o tome obavještava Načelnika.</w:t>
      </w:r>
    </w:p>
    <w:p w14:paraId="317C9C3F" w14:textId="6D5B59EC" w:rsidR="004830AD" w:rsidRDefault="000D09FF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ab/>
        <w:t xml:space="preserve">Čelnici proračunskih korisnika odgovorni su za planiranje i izvršavanje svog dijela Proračuna. </w:t>
      </w:r>
    </w:p>
    <w:p w14:paraId="1482F3A8" w14:textId="0FF9B2A0" w:rsidR="004830AD" w:rsidRDefault="00000000" w:rsidP="000D09FF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U postupku izvršavanja Proračuna  korisnici proračunskih sredstava imaju ovlaštenja i obveze utvrđene ovom Odlukom.</w:t>
      </w:r>
    </w:p>
    <w:p w14:paraId="7ECA348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osiguravaju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unskim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korisnicima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njegovom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Posebnom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dijelu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odre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nositelje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razdjela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po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programima</w:t>
      </w:r>
      <w:r>
        <w:rPr>
          <w:rFonts w:ascii="Calibri" w:hAnsi="Calibri"/>
          <w:szCs w:val="24"/>
        </w:rPr>
        <w:t>.</w:t>
      </w:r>
    </w:p>
    <w:p w14:paraId="2E4EA166" w14:textId="42075AD8" w:rsidR="004830AD" w:rsidRDefault="000D09FF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ab/>
        <w:t xml:space="preserve">Voditelji odsjeka i proračunskih korisnika odgovorni su za zakonito, svrhovito, učinkovito i ekonomično raspolaganje proračunskim sredstvima. </w:t>
      </w:r>
    </w:p>
    <w:p w14:paraId="199284EC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smiju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koristiti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samo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namjene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posebnim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zakonima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odlukama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visini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odre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enih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unom</w:t>
      </w:r>
      <w:r>
        <w:rPr>
          <w:rFonts w:ascii="Calibri" w:hAnsi="Calibri"/>
          <w:szCs w:val="24"/>
        </w:rPr>
        <w:t>.</w:t>
      </w:r>
    </w:p>
    <w:p w14:paraId="2502146C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5BD64009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4.</w:t>
      </w:r>
    </w:p>
    <w:p w14:paraId="45637A1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44F1ED2" w14:textId="10603671" w:rsidR="004830AD" w:rsidRDefault="00000000" w:rsidP="000D09FF">
      <w:pPr>
        <w:ind w:firstLine="708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Proračun se izvršava od 01. siječnja do 31. prosinca 202</w:t>
      </w:r>
      <w:r w:rsidR="000D09FF">
        <w:rPr>
          <w:rFonts w:ascii="Calibri" w:hAnsi="Calibri" w:cs="Calibri Light"/>
          <w:spacing w:val="-3"/>
          <w:szCs w:val="24"/>
        </w:rPr>
        <w:t>6</w:t>
      </w:r>
      <w:r>
        <w:rPr>
          <w:rFonts w:ascii="Calibri" w:hAnsi="Calibri" w:cs="Calibri Light"/>
          <w:spacing w:val="-3"/>
          <w:szCs w:val="24"/>
        </w:rPr>
        <w:t>. godine.</w:t>
      </w:r>
    </w:p>
    <w:p w14:paraId="3A5E11B1" w14:textId="07D93564" w:rsidR="004830AD" w:rsidRDefault="00000000" w:rsidP="000D09FF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 se izvršava na temelju tromjesečnih planova i mjesečnih potreba korisnika, a u skladu s likvidnim mogućnostima Proračuna. Korisnik je dužan Jedinstvenom upravnom odjelu Općine Postira dostavljati tromjesečne financijske planove za izvršenje Proračuna, 15 dana prije početka tromjesečja, a mjesečne planove do 15. u tekućem mjesecu, po stavkama utvrđenim tromjesečnim financijskim planom.</w:t>
      </w:r>
    </w:p>
    <w:p w14:paraId="43C3C9E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924643A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5.</w:t>
      </w:r>
    </w:p>
    <w:p w14:paraId="1425D45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A50148E" w14:textId="58997460" w:rsidR="004830AD" w:rsidRDefault="00000000" w:rsidP="000D09FF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Korisnik smije preuzimati obveze za koje su sredstva namjenski osigurana u posebnom dijelu Proračuna, ako je njihovo plaćanje usklađeno s tromjesečnim planom za izvršenje Proračuna.</w:t>
      </w:r>
    </w:p>
    <w:p w14:paraId="3D31443B" w14:textId="121263CA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Iznimno, zbog neusklađenog priliva sredstava u Proračun s tromjesečnim planom rashoda, Jedinstveni upravni odjel može izmijeniti dinamiku doznake sredstava pojedinim korisnicima.</w:t>
      </w:r>
    </w:p>
    <w:p w14:paraId="52F86AE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F2994E8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6.</w:t>
      </w:r>
    </w:p>
    <w:p w14:paraId="1942473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709F6CBE" w14:textId="77777777" w:rsidR="000D09FF" w:rsidRDefault="00000000" w:rsidP="000D09FF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Ukoliko se prihodi Proračuna ne naplaćuju u planiranim svotama i planiranoj dinamici tijekom godine, prednost u podmirivanju rashoda imat će sredstva za rashode za zaposlene.</w:t>
      </w:r>
    </w:p>
    <w:p w14:paraId="58C6FB77" w14:textId="55F5B8F4" w:rsidR="004830AD" w:rsidRPr="000D09FF" w:rsidRDefault="00000000" w:rsidP="000D09FF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color w:val="000000"/>
        </w:rPr>
        <w:t>Prava i obveze iz rada i po osnovi rada službenika i namještenika zaposlenih u tijelima Općine Postira su uređena kolektivnim ugovorom za državne službenike i namještenike, te se ista u cijelosti primjenjuj</w:t>
      </w:r>
      <w:r w:rsidR="000D09FF">
        <w:rPr>
          <w:rFonts w:ascii="Calibri" w:hAnsi="Calibri"/>
          <w:color w:val="000000"/>
        </w:rPr>
        <w:t>u.</w:t>
      </w:r>
    </w:p>
    <w:p w14:paraId="64A9E56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4D2DD89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7.</w:t>
      </w:r>
    </w:p>
    <w:p w14:paraId="0889BC4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270955D3" w14:textId="53ED0382" w:rsidR="004830AD" w:rsidRDefault="00000000" w:rsidP="000D09FF">
      <w:pPr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Korisnik Proračuna Općine Postira je:</w:t>
      </w:r>
    </w:p>
    <w:p w14:paraId="07156081" w14:textId="77777777"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Dječji vrtić "Grdelin", Postira</w:t>
      </w:r>
    </w:p>
    <w:p w14:paraId="5A23E724" w14:textId="77777777"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Općinska Knjižnica „Ivan Matij Škarić“</w:t>
      </w:r>
    </w:p>
    <w:p w14:paraId="2E672559" w14:textId="77777777" w:rsidR="004830AD" w:rsidRDefault="004830AD">
      <w:pPr>
        <w:ind w:left="851"/>
        <w:rPr>
          <w:rFonts w:ascii="Calibri" w:hAnsi="Calibri"/>
          <w:szCs w:val="24"/>
        </w:rPr>
      </w:pPr>
    </w:p>
    <w:p w14:paraId="0554BA0F" w14:textId="77777777" w:rsidR="004830AD" w:rsidRDefault="00000000">
      <w:pPr>
        <w:ind w:left="3540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lastRenderedPageBreak/>
        <w:t>Članak 8.</w:t>
      </w:r>
    </w:p>
    <w:p w14:paraId="1E7288D3" w14:textId="77777777" w:rsidR="004830AD" w:rsidRDefault="004830AD">
      <w:pPr>
        <w:ind w:left="3540" w:firstLine="708"/>
        <w:rPr>
          <w:rFonts w:ascii="Calibri" w:hAnsi="Calibri"/>
          <w:b/>
          <w:szCs w:val="24"/>
        </w:rPr>
      </w:pPr>
    </w:p>
    <w:p w14:paraId="2AF7C30C" w14:textId="2608D5FA" w:rsidR="004830AD" w:rsidRDefault="00000000" w:rsidP="002E1A72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Vlastiti prihodi proračunskog korisnika planiraju se u njihovim financijskim planovima, ali se iskazuju i konsolidiraju u Proračun prilikom predaje financijskih izvještaja o konsolidiranom Proračunu, a ne uplaćuju se u Proračun </w:t>
      </w:r>
      <w:r w:rsidR="002E1A72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pćine Postira nego ostaju na računima korisnika.  </w:t>
      </w:r>
    </w:p>
    <w:p w14:paraId="3D1A46C6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3419EE60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9.</w:t>
      </w:r>
    </w:p>
    <w:p w14:paraId="61DAA78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C5A9B6D" w14:textId="01725BD1" w:rsidR="004830AD" w:rsidRDefault="00000000" w:rsidP="002E1A72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Proračunski korisnik je dužan vlastite prihode koristiti u skladu sa mjerama propisanim Pravilnikom o mjerilima za korištenje prihoda proračunskih korisnika ostvarenih na tržištu od obavljanja osnovne i ostalih djelatnosti</w:t>
      </w:r>
      <w:r w:rsidR="002E1A72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– Pravilnik o vlastitim prihodima.</w:t>
      </w:r>
    </w:p>
    <w:p w14:paraId="5B0957D9" w14:textId="77777777" w:rsidR="004830AD" w:rsidRDefault="004830AD">
      <w:pPr>
        <w:rPr>
          <w:rFonts w:ascii="Calibri" w:hAnsi="Calibri"/>
          <w:b/>
          <w:szCs w:val="24"/>
        </w:rPr>
      </w:pPr>
    </w:p>
    <w:p w14:paraId="107C02F7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10.</w:t>
      </w:r>
    </w:p>
    <w:p w14:paraId="008A7D2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BEEDB5D" w14:textId="6A14A956" w:rsidR="004830AD" w:rsidRDefault="00000000" w:rsidP="002E1A72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Proračunski korisnik je dužan dostavljati financijska izvješća u rokovima propisanim Pravilnikom o financijskom izvještavanju u proračunskom računovodstvu</w:t>
      </w:r>
      <w:r w:rsidR="005B7F58">
        <w:rPr>
          <w:rFonts w:ascii="Calibri" w:hAnsi="Calibri"/>
          <w:szCs w:val="24"/>
        </w:rPr>
        <w:t>.</w:t>
      </w:r>
    </w:p>
    <w:p w14:paraId="7562551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Korisnik Proračuna je dužan do 5. u mjesecu po proteku tromjesečja dostaviti Jedinstvenom upravnom odjelu izvješće o stvarno utrošenim sredstvima za pojedine namjene, koje je financirala Općina Postira. </w:t>
      </w:r>
    </w:p>
    <w:p w14:paraId="5867B557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Proračunski korisnik je odgovoran za točnost i ispravnost svojih financijskih izvješća.</w:t>
      </w:r>
    </w:p>
    <w:p w14:paraId="4F488677" w14:textId="77777777" w:rsidR="004830AD" w:rsidRDefault="004830AD">
      <w:pPr>
        <w:pStyle w:val="Header"/>
        <w:tabs>
          <w:tab w:val="clear" w:pos="4153"/>
          <w:tab w:val="clear" w:pos="8306"/>
        </w:tabs>
        <w:rPr>
          <w:rFonts w:ascii="Calibri" w:hAnsi="Calibri"/>
          <w:szCs w:val="24"/>
        </w:rPr>
      </w:pPr>
    </w:p>
    <w:p w14:paraId="2C5B6E01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11.</w:t>
      </w:r>
    </w:p>
    <w:p w14:paraId="4A97EFF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DE654C" w14:textId="018F143B" w:rsidR="004830AD" w:rsidRDefault="00000000" w:rsidP="002E1A72">
      <w:pPr>
        <w:ind w:firstLine="708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>Sredstva Proračuna osiguravaju se proračunsk</w:t>
      </w:r>
      <w:r w:rsidR="002E1A72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>m korisniku koji je u posebnom dijelu Proračuna određen za nositelja sredstava po pojedinim aktivnostima.</w:t>
      </w:r>
    </w:p>
    <w:p w14:paraId="0BE0EAC8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smije proračunska sredstva koristiti samo za namjene koje su određene Proračunom i to do visine utvrđene u njegovu Posebnu dijelu.</w:t>
      </w:r>
    </w:p>
    <w:p w14:paraId="4E9BA9C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44CD6786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12.</w:t>
      </w:r>
    </w:p>
    <w:p w14:paraId="170961EA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DFE0681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mora sredstva koristiti štedljivo i u skladu s propisima o korištenju odnosno raspolaganju tim sredstvima.</w:t>
      </w:r>
    </w:p>
    <w:p w14:paraId="754C5B0D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Nadzor nad korištenjem sredstava i izvršavanjem Proračuna obavlja Općinsko vijeće.</w:t>
      </w:r>
    </w:p>
    <w:p w14:paraId="0D4DF9E9" w14:textId="77777777" w:rsidR="004830AD" w:rsidRDefault="004830AD">
      <w:pPr>
        <w:rPr>
          <w:rFonts w:ascii="Calibri" w:hAnsi="Calibri"/>
          <w:b/>
          <w:szCs w:val="24"/>
        </w:rPr>
      </w:pPr>
    </w:p>
    <w:p w14:paraId="0379209D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13.</w:t>
      </w:r>
    </w:p>
    <w:p w14:paraId="58E4C6A7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BA5E788" w14:textId="6B12ACB8" w:rsidR="004830AD" w:rsidRDefault="00000000" w:rsidP="002E1A72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Za planiranje i izvršavanje Proračuna sukladno članku 5. Zakona o proračunu Općinski načelnik odgovoran je Općinskom vijeću o čemu ga izvještava na zakonom propisani način.</w:t>
      </w:r>
    </w:p>
    <w:p w14:paraId="06B037B5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U slučaju potrebe Općinski načelnik može u okviru navedenog iznosa izdataka Proračuna izvršiti preraspodjelu utvrđenih sredstava između pojedinih proračunskih korisnika ili pojedinih stavaka izdataka, koje ne može biti veće od 5% sredstava utvrđenih na stavci koja se umanjuje.</w:t>
      </w:r>
    </w:p>
    <w:p w14:paraId="3155D26D" w14:textId="77777777" w:rsidR="004830AD" w:rsidRDefault="004830AD">
      <w:pPr>
        <w:rPr>
          <w:rFonts w:ascii="Calibri" w:hAnsi="Calibri"/>
          <w:szCs w:val="24"/>
        </w:rPr>
      </w:pPr>
    </w:p>
    <w:p w14:paraId="447677DD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14.</w:t>
      </w:r>
    </w:p>
    <w:p w14:paraId="363AFAD1" w14:textId="77777777" w:rsidR="002E1A72" w:rsidRDefault="002E1A72" w:rsidP="002E1A72">
      <w:pPr>
        <w:pStyle w:val="BodyText"/>
        <w:ind w:firstLine="708"/>
        <w:rPr>
          <w:rFonts w:ascii="Calibri" w:hAnsi="Calibri"/>
          <w:szCs w:val="24"/>
        </w:rPr>
      </w:pPr>
    </w:p>
    <w:p w14:paraId="4D4AE61B" w14:textId="06EFBD39" w:rsidR="004830AD" w:rsidRDefault="00000000" w:rsidP="002E1A72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Jedinstveni </w:t>
      </w:r>
      <w:r w:rsidR="002E1A72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>pravni odjel Općine utvrđuje tromjesečne ili mjesečne planove izvršenja izdataka u okviru odobrenih sredstava u Proračunu.</w:t>
      </w:r>
    </w:p>
    <w:p w14:paraId="0AB7D864" w14:textId="77777777" w:rsidR="004830AD" w:rsidRDefault="004830AD">
      <w:pPr>
        <w:rPr>
          <w:rFonts w:ascii="Calibri" w:hAnsi="Calibri"/>
          <w:szCs w:val="24"/>
        </w:rPr>
      </w:pPr>
    </w:p>
    <w:p w14:paraId="49F524A8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15.</w:t>
      </w:r>
    </w:p>
    <w:p w14:paraId="5C8C20F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6D88436" w14:textId="64E487D1" w:rsidR="004830AD" w:rsidRDefault="00000000" w:rsidP="002E1A72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Sredstva za tekuće izdatke (osim za održavanje objekata i opreme) korisnika Proračuna izvršavat će se u približnim dvanaestinama godišnjeg plana, u skladu s likvidnim mogućnostima Proračuna.</w:t>
      </w:r>
    </w:p>
    <w:p w14:paraId="3EDA5A61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    </w:t>
      </w:r>
    </w:p>
    <w:p w14:paraId="59CA1CA5" w14:textId="77777777" w:rsidR="004830AD" w:rsidRDefault="00000000">
      <w:pPr>
        <w:ind w:left="2832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Članak 16.</w:t>
      </w:r>
    </w:p>
    <w:p w14:paraId="39B9C4E0" w14:textId="77777777" w:rsidR="004830AD" w:rsidRDefault="004830AD">
      <w:pPr>
        <w:ind w:left="2832" w:firstLine="708"/>
        <w:rPr>
          <w:rFonts w:ascii="Calibri" w:hAnsi="Calibri"/>
          <w:b/>
          <w:szCs w:val="24"/>
        </w:rPr>
      </w:pPr>
    </w:p>
    <w:p w14:paraId="26C2A489" w14:textId="70CAD883" w:rsidR="004830AD" w:rsidRDefault="00000000" w:rsidP="002E1A72">
      <w:pPr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Neraspoređeni dio prihoda čini proračunsku zalihu koja se raspoređuje i koristi za nepredviđene i nedovoljno predviđene potrebe, a može iznositi najviše 0,5% proračunskih prihoda bez primitaka, te za 202</w:t>
      </w:r>
      <w:r w:rsidR="002E1A72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>.</w:t>
      </w:r>
      <w:r w:rsidR="002E1A72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god</w:t>
      </w:r>
      <w:r w:rsidR="002E1A72">
        <w:rPr>
          <w:rFonts w:ascii="Calibri" w:hAnsi="Calibri"/>
          <w:szCs w:val="24"/>
        </w:rPr>
        <w:t>inu</w:t>
      </w:r>
      <w:r>
        <w:rPr>
          <w:rFonts w:ascii="Calibri" w:hAnsi="Calibri"/>
          <w:szCs w:val="24"/>
        </w:rPr>
        <w:t xml:space="preserve"> iznosi 3.000,00 Eur-a.</w:t>
      </w:r>
    </w:p>
    <w:p w14:paraId="142EE97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6BF884B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17.</w:t>
      </w:r>
    </w:p>
    <w:p w14:paraId="5CDC8E12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44326CD" w14:textId="4381262E" w:rsidR="004830AD" w:rsidRDefault="00000000" w:rsidP="002E1A72">
      <w:pPr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 korištenju sredstava proračunske zalihe odlučuje Općinski načelnik do visine utvrđene Proračunom za 202</w:t>
      </w:r>
      <w:r w:rsidR="002E1A72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>. godinu.</w:t>
      </w:r>
    </w:p>
    <w:p w14:paraId="6F344D47" w14:textId="77777777" w:rsidR="004830AD" w:rsidRDefault="004830AD">
      <w:pPr>
        <w:rPr>
          <w:rFonts w:ascii="Calibri" w:hAnsi="Calibri"/>
          <w:b/>
          <w:szCs w:val="24"/>
        </w:rPr>
      </w:pPr>
    </w:p>
    <w:p w14:paraId="44858F95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18.</w:t>
      </w:r>
    </w:p>
    <w:p w14:paraId="52E22B75" w14:textId="77777777" w:rsidR="004830AD" w:rsidRDefault="004830AD">
      <w:pPr>
        <w:jc w:val="center"/>
        <w:rPr>
          <w:rFonts w:ascii="Calibri" w:hAnsi="Calibri"/>
          <w:szCs w:val="24"/>
        </w:rPr>
      </w:pPr>
    </w:p>
    <w:p w14:paraId="49AA09A9" w14:textId="4E51FA04" w:rsidR="004830AD" w:rsidRDefault="00000000" w:rsidP="002E1A72">
      <w:pPr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Postupak nabavke radova, roba i usluga mora se obavljati u skladu sa Zakonom o javnoj nabavi (“Narodne novine” broj 120/16</w:t>
      </w:r>
      <w:r w:rsidR="005B7F58">
        <w:rPr>
          <w:rFonts w:ascii="Calibri" w:hAnsi="Calibri"/>
          <w:szCs w:val="24"/>
        </w:rPr>
        <w:t xml:space="preserve">, </w:t>
      </w:r>
      <w:r w:rsidR="005B7F58" w:rsidRPr="005B7F58">
        <w:rPr>
          <w:rFonts w:ascii="Calibri" w:hAnsi="Calibri"/>
          <w:szCs w:val="24"/>
        </w:rPr>
        <w:t>114/22</w:t>
      </w:r>
      <w:r>
        <w:rPr>
          <w:rFonts w:ascii="Calibri" w:hAnsi="Calibri"/>
          <w:szCs w:val="24"/>
        </w:rPr>
        <w:t>).</w:t>
      </w:r>
    </w:p>
    <w:p w14:paraId="387D7CD5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2AC8D4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Članak 19.</w:t>
      </w:r>
    </w:p>
    <w:p w14:paraId="21673181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EE2D617" w14:textId="0A14F573" w:rsidR="004830AD" w:rsidRDefault="00000000" w:rsidP="002E1A72">
      <w:pPr>
        <w:ind w:firstLine="708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Naredbodavac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izvr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enje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elnik</w:t>
      </w:r>
      <w:r>
        <w:rPr>
          <w:rFonts w:ascii="Calibri" w:hAnsi="Calibri"/>
          <w:szCs w:val="24"/>
        </w:rPr>
        <w:t>.</w:t>
      </w:r>
    </w:p>
    <w:p w14:paraId="7B072C15" w14:textId="77777777" w:rsidR="002E1A72" w:rsidRDefault="002E1A72">
      <w:pPr>
        <w:ind w:left="3540"/>
        <w:jc w:val="both"/>
        <w:rPr>
          <w:rFonts w:ascii="Calibri" w:hAnsi="Calibri"/>
          <w:b/>
          <w:szCs w:val="24"/>
        </w:rPr>
      </w:pPr>
    </w:p>
    <w:p w14:paraId="2627F79D" w14:textId="5D331AB6" w:rsidR="004830AD" w:rsidRDefault="002447D9" w:rsidP="002E1A7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20.</w:t>
      </w:r>
    </w:p>
    <w:p w14:paraId="66530F49" w14:textId="77777777" w:rsidR="004830AD" w:rsidRDefault="004830AD">
      <w:pPr>
        <w:ind w:left="3540"/>
        <w:jc w:val="both"/>
        <w:rPr>
          <w:rFonts w:ascii="Calibri" w:hAnsi="Calibri"/>
          <w:szCs w:val="24"/>
        </w:rPr>
      </w:pPr>
    </w:p>
    <w:p w14:paraId="1B7E47C7" w14:textId="7539A8EE" w:rsidR="004830AD" w:rsidRDefault="00000000" w:rsidP="002E1A72">
      <w:pPr>
        <w:ind w:firstLine="708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Odluku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ivanju</w:t>
      </w:r>
      <w:r>
        <w:rPr>
          <w:rFonts w:ascii="Calibri" w:hAnsi="Calibri"/>
          <w:szCs w:val="24"/>
        </w:rPr>
        <w:t xml:space="preserve"> uzimanjem kredita ili izdavanjem vrijednosnih papira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investicije </w:t>
      </w:r>
      <w:r w:rsidRPr="00DB3038">
        <w:rPr>
          <w:rFonts w:ascii="Calibri" w:hAnsi="Calibri"/>
          <w:szCs w:val="24"/>
        </w:rPr>
        <w:t>koje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financiraju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donosi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prema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uvjetima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visine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Zakonom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unu</w:t>
      </w:r>
      <w:r>
        <w:rPr>
          <w:rFonts w:ascii="Calibri" w:hAnsi="Calibri"/>
          <w:szCs w:val="24"/>
        </w:rPr>
        <w:t>.</w:t>
      </w:r>
    </w:p>
    <w:p w14:paraId="5694521E" w14:textId="28F54E94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Pravne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vlasni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tvu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ustanove čiji je Općina osnivač </w:t>
      </w:r>
      <w:r w:rsidRPr="00DB3038">
        <w:rPr>
          <w:rFonts w:ascii="Calibri" w:hAnsi="Calibri"/>
          <w:szCs w:val="24"/>
        </w:rPr>
        <w:t>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mogu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ivati</w:t>
      </w:r>
      <w:r>
        <w:rPr>
          <w:rFonts w:ascii="Calibri" w:hAnsi="Calibri"/>
          <w:szCs w:val="24"/>
        </w:rPr>
        <w:t xml:space="preserve"> (</w:t>
      </w:r>
      <w:r w:rsidRPr="00DB3038">
        <w:rPr>
          <w:rFonts w:ascii="Calibri" w:hAnsi="Calibri"/>
          <w:szCs w:val="24"/>
        </w:rPr>
        <w:t>osim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kratkoro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poslovnih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banaka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radi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otklanjanja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nelikvidnosti</w:t>
      </w:r>
      <w:r>
        <w:rPr>
          <w:rFonts w:ascii="Calibri" w:hAnsi="Calibri"/>
          <w:szCs w:val="24"/>
        </w:rPr>
        <w:t xml:space="preserve">) </w:t>
      </w:r>
      <w:r w:rsidRPr="00DB3038">
        <w:rPr>
          <w:rFonts w:ascii="Calibri" w:hAnsi="Calibri"/>
          <w:szCs w:val="24"/>
        </w:rPr>
        <w:t>bez</w:t>
      </w:r>
      <w:r>
        <w:rPr>
          <w:rFonts w:ascii="Calibri" w:hAnsi="Calibri"/>
          <w:szCs w:val="24"/>
        </w:rPr>
        <w:t xml:space="preserve"> prethodne suglasnosti Općinskog </w:t>
      </w:r>
      <w:r w:rsidRPr="00DB3038">
        <w:rPr>
          <w:rFonts w:ascii="Calibri" w:hAnsi="Calibri"/>
          <w:szCs w:val="24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odobrava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ivanje</w:t>
      </w:r>
      <w:r>
        <w:rPr>
          <w:rFonts w:ascii="Calibri" w:hAnsi="Calibri"/>
          <w:szCs w:val="24"/>
        </w:rPr>
        <w:t>.</w:t>
      </w:r>
    </w:p>
    <w:p w14:paraId="1B0A23AB" w14:textId="77777777" w:rsidR="002E1A72" w:rsidRDefault="002E1A72">
      <w:pPr>
        <w:rPr>
          <w:rFonts w:ascii="Calibri" w:hAnsi="Calibri"/>
          <w:b/>
          <w:szCs w:val="24"/>
        </w:rPr>
      </w:pPr>
    </w:p>
    <w:p w14:paraId="131F24EA" w14:textId="65D4428E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                                                                   Članak 21.</w:t>
      </w:r>
    </w:p>
    <w:p w14:paraId="2CD7DA95" w14:textId="77777777" w:rsidR="004830AD" w:rsidRDefault="004830AD">
      <w:pPr>
        <w:rPr>
          <w:rFonts w:ascii="Calibri" w:hAnsi="Calibri"/>
          <w:b/>
          <w:szCs w:val="24"/>
        </w:rPr>
      </w:pPr>
    </w:p>
    <w:p w14:paraId="6FE95B18" w14:textId="7BEEF682" w:rsidR="004830AD" w:rsidRDefault="00000000" w:rsidP="002E1A72">
      <w:pPr>
        <w:ind w:firstLine="708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Kada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koriste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sanaciju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dokapitalizaciju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kao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udio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postaje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suvlasnik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imovine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osobama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razmjerno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ulo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sredstvima</w:t>
      </w:r>
      <w:r>
        <w:rPr>
          <w:rFonts w:ascii="Calibri" w:hAnsi="Calibri"/>
          <w:szCs w:val="24"/>
        </w:rPr>
        <w:t>.</w:t>
      </w:r>
    </w:p>
    <w:p w14:paraId="72121BC6" w14:textId="77777777" w:rsidR="004830AD" w:rsidRDefault="004830AD">
      <w:pPr>
        <w:jc w:val="center"/>
        <w:rPr>
          <w:rFonts w:ascii="Calibri" w:hAnsi="Calibri"/>
          <w:b/>
          <w:bCs/>
          <w:szCs w:val="24"/>
        </w:rPr>
      </w:pPr>
    </w:p>
    <w:p w14:paraId="3BC05E23" w14:textId="77777777" w:rsidR="004830AD" w:rsidRDefault="00000000">
      <w:pPr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                                                                            Č</w:t>
      </w:r>
      <w:r w:rsidRPr="00567AFF">
        <w:rPr>
          <w:rFonts w:ascii="Calibri" w:hAnsi="Calibri"/>
          <w:b/>
          <w:bCs/>
          <w:szCs w:val="24"/>
        </w:rPr>
        <w:t>lanak</w:t>
      </w:r>
      <w:r>
        <w:rPr>
          <w:rFonts w:ascii="Calibri" w:hAnsi="Calibri"/>
          <w:b/>
          <w:bCs/>
          <w:szCs w:val="24"/>
        </w:rPr>
        <w:t xml:space="preserve"> 22.  </w:t>
      </w:r>
    </w:p>
    <w:p w14:paraId="2EC940E2" w14:textId="5D04BC32" w:rsidR="004830AD" w:rsidRDefault="00000000" w:rsidP="00897E2F">
      <w:pPr>
        <w:ind w:firstLine="708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lastRenderedPageBreak/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mo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davati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pravnoj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vlasni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tvu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ustanovi čiji je osnivač za ispunjenje obveza pravne osobe i ustanove.</w:t>
      </w:r>
    </w:p>
    <w:p w14:paraId="79CAF4C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izdana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proviziju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</w:t>
      </w:r>
      <w:r>
        <w:rPr>
          <w:rFonts w:ascii="Calibri" w:hAnsi="Calibri"/>
          <w:szCs w:val="24"/>
        </w:rPr>
        <w:t xml:space="preserve"> 0,5 % </w:t>
      </w:r>
      <w:r w:rsidRPr="00DB3038">
        <w:rPr>
          <w:rFonts w:ascii="Calibri" w:hAnsi="Calibri"/>
          <w:szCs w:val="24"/>
        </w:rPr>
        <w:t>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vrijednosti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izdanog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>.</w:t>
      </w:r>
    </w:p>
    <w:p w14:paraId="7A1DEFA7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  <w:lang w:val="pt-PT"/>
        </w:rPr>
        <w:t>Odluku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davanju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donosi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  <w:lang w:val="pt-PT"/>
        </w:rPr>
        <w:t>insko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  <w:lang w:val="pt-PT"/>
        </w:rPr>
        <w:t>e</w:t>
      </w:r>
      <w:r>
        <w:rPr>
          <w:rFonts w:ascii="Calibri" w:hAnsi="Calibri"/>
          <w:szCs w:val="24"/>
        </w:rPr>
        <w:t>.</w:t>
      </w:r>
    </w:p>
    <w:p w14:paraId="697FC6B0" w14:textId="432C9EB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Općina Postira </w:t>
      </w:r>
      <w:r w:rsidRPr="00DB3038">
        <w:rPr>
          <w:rFonts w:ascii="Calibri" w:hAnsi="Calibri"/>
          <w:szCs w:val="24"/>
          <w:lang w:val="pt-PT"/>
        </w:rPr>
        <w:t>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  <w:lang w:val="pt-PT"/>
        </w:rPr>
        <w:t>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obavijestiti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Ministarstvo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financija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roku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</w:t>
      </w:r>
      <w:r>
        <w:rPr>
          <w:rFonts w:ascii="Calibri" w:hAnsi="Calibri"/>
          <w:szCs w:val="24"/>
        </w:rPr>
        <w:t xml:space="preserve"> 30 </w:t>
      </w:r>
      <w:r w:rsidRPr="00DB3038">
        <w:rPr>
          <w:rFonts w:ascii="Calibri" w:hAnsi="Calibri"/>
          <w:szCs w:val="24"/>
          <w:lang w:val="pt-PT"/>
        </w:rPr>
        <w:t>dana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danog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do</w:t>
      </w:r>
      <w:r>
        <w:rPr>
          <w:rFonts w:ascii="Calibri" w:hAnsi="Calibri"/>
          <w:szCs w:val="24"/>
        </w:rPr>
        <w:t xml:space="preserve"> 31. </w:t>
      </w:r>
      <w:r w:rsidRPr="00DB3038">
        <w:rPr>
          <w:rFonts w:ascii="Calibri" w:hAnsi="Calibri"/>
          <w:szCs w:val="24"/>
          <w:lang w:val="pt-PT"/>
        </w:rPr>
        <w:t>prosinca</w:t>
      </w:r>
      <w:r>
        <w:rPr>
          <w:rFonts w:ascii="Calibri" w:hAnsi="Calibri"/>
          <w:szCs w:val="24"/>
        </w:rPr>
        <w:t xml:space="preserve"> 202</w:t>
      </w:r>
      <w:r w:rsidR="00897E2F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 xml:space="preserve">. </w:t>
      </w:r>
      <w:r w:rsidRPr="00DB3038">
        <w:rPr>
          <w:rFonts w:ascii="Calibri" w:hAnsi="Calibri"/>
          <w:szCs w:val="24"/>
          <w:lang w:val="pt-PT"/>
        </w:rPr>
        <w:t>godine</w:t>
      </w:r>
      <w:r>
        <w:rPr>
          <w:rFonts w:ascii="Calibri" w:hAnsi="Calibri"/>
          <w:szCs w:val="24"/>
        </w:rPr>
        <w:t>.</w:t>
      </w:r>
    </w:p>
    <w:p w14:paraId="310A3BD3" w14:textId="77777777" w:rsidR="004830AD" w:rsidRDefault="004830AD">
      <w:pPr>
        <w:rPr>
          <w:rFonts w:ascii="Calibri" w:hAnsi="Calibri"/>
          <w:szCs w:val="24"/>
        </w:rPr>
      </w:pPr>
    </w:p>
    <w:p w14:paraId="70A5EAEF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23.</w:t>
      </w:r>
    </w:p>
    <w:p w14:paraId="2832D88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A85BC6" w14:textId="55BF460C" w:rsidR="004830AD" w:rsidRDefault="00000000" w:rsidP="00897E2F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Prihodi što ih Općina ostvari obavljanjem vlastite djelatnosti, prihodi su Proračuna i uplaćuju se na njegov račun.</w:t>
      </w:r>
    </w:p>
    <w:p w14:paraId="72D59A63" w14:textId="25EF2582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Vlastite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ostvare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korisnik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ustupaju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obavljanje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njihove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djelatnosti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uz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obvezu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ostvarenim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vlastitim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utro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vlastitim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prihodima</w:t>
      </w:r>
      <w:r>
        <w:rPr>
          <w:rFonts w:ascii="Calibri" w:hAnsi="Calibri"/>
          <w:szCs w:val="24"/>
        </w:rPr>
        <w:t xml:space="preserve"> tro</w:t>
      </w:r>
      <w:r w:rsidRPr="00DB3038">
        <w:rPr>
          <w:rFonts w:ascii="Calibri" w:hAnsi="Calibri"/>
          <w:szCs w:val="24"/>
        </w:rPr>
        <w:t>mjese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izvje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tava</w:t>
      </w:r>
      <w:r>
        <w:rPr>
          <w:rFonts w:ascii="Calibri" w:hAnsi="Calibri"/>
          <w:szCs w:val="24"/>
        </w:rPr>
        <w:t xml:space="preserve"> Jedinstveni </w:t>
      </w:r>
      <w:r w:rsidRPr="00DB3038">
        <w:rPr>
          <w:rFonts w:ascii="Calibri" w:hAnsi="Calibri"/>
          <w:szCs w:val="24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odjel</w:t>
      </w:r>
      <w:r>
        <w:rPr>
          <w:rFonts w:ascii="Calibri" w:hAnsi="Calibri"/>
          <w:szCs w:val="24"/>
        </w:rPr>
        <w:t>.</w:t>
      </w:r>
    </w:p>
    <w:p w14:paraId="54F7D26C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42506A87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24.</w:t>
      </w:r>
    </w:p>
    <w:p w14:paraId="2213891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27F4591" w14:textId="0CA04EB0" w:rsidR="004830AD" w:rsidRDefault="00000000" w:rsidP="00897E2F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Ako prihodi koji pripadaju Proračunu, budu pogrešno naplaćeni ili naplaćeni u svoti većoj od propisane, pogrešno ili više naplaćena svota vratiti će se uplatiteljima na teret tih prihoda.</w:t>
      </w:r>
    </w:p>
    <w:p w14:paraId="479CC270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Rješenje o povratu sredstava donijet će Jedinstveni </w:t>
      </w:r>
      <w:r w:rsidRPr="00DB3038">
        <w:rPr>
          <w:rFonts w:ascii="Calibri" w:hAnsi="Calibri"/>
          <w:szCs w:val="24"/>
          <w:lang w:val="pt-PT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odjel</w:t>
      </w:r>
      <w:r>
        <w:rPr>
          <w:rFonts w:ascii="Calibri" w:hAnsi="Calibri"/>
          <w:szCs w:val="24"/>
        </w:rPr>
        <w:t>.</w:t>
      </w:r>
    </w:p>
    <w:p w14:paraId="0DAC9F50" w14:textId="77777777" w:rsidR="004830AD" w:rsidRDefault="004830AD">
      <w:pPr>
        <w:rPr>
          <w:rFonts w:ascii="Calibri" w:hAnsi="Calibri"/>
          <w:szCs w:val="24"/>
        </w:rPr>
      </w:pPr>
    </w:p>
    <w:p w14:paraId="32688572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25.</w:t>
      </w:r>
    </w:p>
    <w:p w14:paraId="6ED447E5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0D70218" w14:textId="421E57B9" w:rsidR="004830AD" w:rsidRDefault="00000000" w:rsidP="00897E2F">
      <w:pPr>
        <w:ind w:firstLine="708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Općinski načelnik obvezan je izvijestiti Općinsko vijeće o izvršenju Proračuna za prvo polugodište, do </w:t>
      </w:r>
      <w:r w:rsidR="00897E2F">
        <w:rPr>
          <w:rFonts w:ascii="Calibri" w:hAnsi="Calibri"/>
          <w:szCs w:val="24"/>
        </w:rPr>
        <w:t>30</w:t>
      </w:r>
      <w:r>
        <w:rPr>
          <w:rFonts w:ascii="Calibri" w:hAnsi="Calibri"/>
          <w:szCs w:val="24"/>
        </w:rPr>
        <w:t xml:space="preserve">. </w:t>
      </w:r>
      <w:r w:rsidR="005B7F58">
        <w:rPr>
          <w:rFonts w:ascii="Calibri" w:hAnsi="Calibri"/>
          <w:szCs w:val="24"/>
        </w:rPr>
        <w:t>rujna</w:t>
      </w:r>
      <w:r>
        <w:rPr>
          <w:rFonts w:ascii="Calibri" w:hAnsi="Calibri"/>
          <w:szCs w:val="24"/>
        </w:rPr>
        <w:t xml:space="preserve"> tekuće godine. </w:t>
      </w:r>
    </w:p>
    <w:p w14:paraId="2480398E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62CBA66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26.</w:t>
      </w:r>
    </w:p>
    <w:p w14:paraId="5CF7D5A3" w14:textId="77777777" w:rsidR="004830AD" w:rsidRDefault="004830AD">
      <w:pPr>
        <w:jc w:val="both"/>
        <w:rPr>
          <w:rFonts w:ascii="Calibri" w:hAnsi="Calibri"/>
          <w:b/>
          <w:szCs w:val="24"/>
        </w:rPr>
      </w:pPr>
    </w:p>
    <w:p w14:paraId="2ACBAE59" w14:textId="23944988" w:rsidR="004830AD" w:rsidRDefault="00000000" w:rsidP="00897E2F">
      <w:pPr>
        <w:ind w:firstLine="708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Jedinstveni </w:t>
      </w:r>
      <w:r w:rsidRPr="00DB3038">
        <w:rPr>
          <w:rFonts w:ascii="Calibri" w:hAnsi="Calibri"/>
          <w:szCs w:val="24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odjel</w:t>
      </w:r>
      <w:r>
        <w:rPr>
          <w:rFonts w:ascii="Calibri" w:hAnsi="Calibri"/>
          <w:szCs w:val="24"/>
        </w:rPr>
        <w:t xml:space="preserve"> ima pravo nadzora nad financijskim, materijalnim i računovodstvenim poslovanjem proračunskog korisnika, te nad zakonitošću i svrsishodnom uporabom proračunskih sredstava.</w:t>
      </w:r>
    </w:p>
    <w:p w14:paraId="62EC67E5" w14:textId="0AD5B5C2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Proračunski korisnik je obvezan dati sve potrebite podatke, isprave i izvješća koja se od njih zatraže.</w:t>
      </w:r>
    </w:p>
    <w:p w14:paraId="225A94AF" w14:textId="021618A6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Ako se prilikom vršenja proračunskog nadzora utvrdi da su sredstva bila korištena protivno zakonu ili Proračunu, izvijestiti će se Općinski načelnik i poduzeti mjere da se nadoknade tako utrošena sredstva ili će se privremeno obustaviti isplata sredstava </w:t>
      </w:r>
      <w:r w:rsidR="00897E2F">
        <w:rPr>
          <w:rFonts w:ascii="Calibri" w:hAnsi="Calibri"/>
          <w:szCs w:val="24"/>
        </w:rPr>
        <w:t>s</w:t>
      </w:r>
      <w:r>
        <w:rPr>
          <w:rFonts w:ascii="Calibri" w:hAnsi="Calibri"/>
          <w:szCs w:val="24"/>
        </w:rPr>
        <w:t>a stavki s kojih su sredstva bila nenamjenski utrošena.</w:t>
      </w:r>
    </w:p>
    <w:p w14:paraId="06BCCF21" w14:textId="77777777" w:rsidR="004830AD" w:rsidRDefault="004830AD">
      <w:pPr>
        <w:rPr>
          <w:rFonts w:ascii="Calibri" w:hAnsi="Calibri"/>
          <w:b/>
          <w:szCs w:val="24"/>
        </w:rPr>
      </w:pPr>
    </w:p>
    <w:p w14:paraId="1462C61C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27.</w:t>
      </w:r>
    </w:p>
    <w:p w14:paraId="2C56DE97" w14:textId="77777777" w:rsidR="004830AD" w:rsidRDefault="004830AD">
      <w:pPr>
        <w:jc w:val="center"/>
        <w:rPr>
          <w:rFonts w:ascii="Calibri" w:hAnsi="Calibri"/>
          <w:szCs w:val="24"/>
        </w:rPr>
      </w:pPr>
    </w:p>
    <w:p w14:paraId="7851F606" w14:textId="0197BBAE" w:rsidR="004830AD" w:rsidRDefault="00000000" w:rsidP="00897E2F">
      <w:pPr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Ova Odluka stupa na snagu 01. siječnja 202</w:t>
      </w:r>
      <w:r w:rsidR="00897E2F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>. godine i objaviti će se u “Službenom glasniku Općine Postira“.</w:t>
      </w:r>
    </w:p>
    <w:p w14:paraId="7B582A01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005062E0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Predsjednik Općinskog vijeća</w:t>
      </w:r>
    </w:p>
    <w:p w14:paraId="26EDDE41" w14:textId="77777777" w:rsidR="004830AD" w:rsidRDefault="004830AD">
      <w:pPr>
        <w:rPr>
          <w:rFonts w:ascii="Calibri" w:hAnsi="Calibri"/>
          <w:szCs w:val="24"/>
        </w:rPr>
      </w:pPr>
    </w:p>
    <w:p w14:paraId="0E7423E8" w14:textId="0B9E0B22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 w:rsidR="00897E2F">
        <w:rPr>
          <w:rFonts w:ascii="Calibri" w:hAnsi="Calibri"/>
          <w:szCs w:val="24"/>
        </w:rPr>
        <w:t>Marko Radić</w:t>
      </w:r>
    </w:p>
    <w:sectPr w:rsidR="004830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D9"/>
    <w:rsid w:val="00021BB9"/>
    <w:rsid w:val="0003599D"/>
    <w:rsid w:val="00037FC2"/>
    <w:rsid w:val="00091C6C"/>
    <w:rsid w:val="000A697B"/>
    <w:rsid w:val="000B4C54"/>
    <w:rsid w:val="000D09FF"/>
    <w:rsid w:val="00153EAF"/>
    <w:rsid w:val="00175BAF"/>
    <w:rsid w:val="001B79F2"/>
    <w:rsid w:val="00200E3F"/>
    <w:rsid w:val="00212B97"/>
    <w:rsid w:val="002359AF"/>
    <w:rsid w:val="002447D9"/>
    <w:rsid w:val="00283D6A"/>
    <w:rsid w:val="002E1A72"/>
    <w:rsid w:val="00316C17"/>
    <w:rsid w:val="0032308A"/>
    <w:rsid w:val="003477AC"/>
    <w:rsid w:val="00354488"/>
    <w:rsid w:val="003624E1"/>
    <w:rsid w:val="00362737"/>
    <w:rsid w:val="003A3D95"/>
    <w:rsid w:val="003C72CD"/>
    <w:rsid w:val="003E1D1C"/>
    <w:rsid w:val="00466744"/>
    <w:rsid w:val="00482EA5"/>
    <w:rsid w:val="004830AD"/>
    <w:rsid w:val="00497BFD"/>
    <w:rsid w:val="004A25B0"/>
    <w:rsid w:val="00567AFF"/>
    <w:rsid w:val="005970DE"/>
    <w:rsid w:val="005B7F58"/>
    <w:rsid w:val="005C7D5D"/>
    <w:rsid w:val="005D0A80"/>
    <w:rsid w:val="005E75B6"/>
    <w:rsid w:val="00610775"/>
    <w:rsid w:val="00617D50"/>
    <w:rsid w:val="00624B4D"/>
    <w:rsid w:val="00711EAC"/>
    <w:rsid w:val="00763DA1"/>
    <w:rsid w:val="00786D8A"/>
    <w:rsid w:val="00891B95"/>
    <w:rsid w:val="00896A97"/>
    <w:rsid w:val="008978D5"/>
    <w:rsid w:val="00897E2F"/>
    <w:rsid w:val="008C6663"/>
    <w:rsid w:val="008D0F3D"/>
    <w:rsid w:val="008F4F92"/>
    <w:rsid w:val="0090233B"/>
    <w:rsid w:val="00904D66"/>
    <w:rsid w:val="009260A2"/>
    <w:rsid w:val="00926408"/>
    <w:rsid w:val="009361D5"/>
    <w:rsid w:val="00A031F1"/>
    <w:rsid w:val="00A27B8E"/>
    <w:rsid w:val="00A50DBA"/>
    <w:rsid w:val="00AE2436"/>
    <w:rsid w:val="00B01A2B"/>
    <w:rsid w:val="00B01EC8"/>
    <w:rsid w:val="00B07C25"/>
    <w:rsid w:val="00B3063A"/>
    <w:rsid w:val="00B57EDD"/>
    <w:rsid w:val="00BB5F21"/>
    <w:rsid w:val="00BC3F5D"/>
    <w:rsid w:val="00CB5F76"/>
    <w:rsid w:val="00CC56D9"/>
    <w:rsid w:val="00D761E2"/>
    <w:rsid w:val="00D80D4F"/>
    <w:rsid w:val="00DA6E1F"/>
    <w:rsid w:val="00DB3038"/>
    <w:rsid w:val="00DC6CC6"/>
    <w:rsid w:val="00E545E1"/>
    <w:rsid w:val="00F52225"/>
    <w:rsid w:val="00F722E9"/>
    <w:rsid w:val="00F84BD2"/>
    <w:rsid w:val="00F96D69"/>
    <w:rsid w:val="00FC4874"/>
    <w:rsid w:val="044C3B24"/>
    <w:rsid w:val="5B8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16C82"/>
  <w15:docId w15:val="{5F43E532-C2AD-476C-AFD2-5978FB5D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hr-HR" w:eastAsia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142" w:hanging="142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tyle1">
    <w:name w:val="Style1"/>
    <w:basedOn w:val="Normal"/>
    <w:pPr>
      <w:ind w:firstLine="708"/>
      <w:jc w:val="both"/>
    </w:pPr>
  </w:style>
  <w:style w:type="paragraph" w:customStyle="1" w:styleId="t-9-8">
    <w:name w:val="t-9-8"/>
    <w:basedOn w:val="Normal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</vt:lpstr>
    </vt:vector>
  </TitlesOfParts>
  <Company>Hewlett-Packard Company</Company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</dc:title>
  <dc:creator>x</dc:creator>
  <cp:lastModifiedBy>Opcina Postira</cp:lastModifiedBy>
  <cp:revision>5</cp:revision>
  <cp:lastPrinted>2024-12-03T11:25:00Z</cp:lastPrinted>
  <dcterms:created xsi:type="dcterms:W3CDTF">2025-11-13T11:25:00Z</dcterms:created>
  <dcterms:modified xsi:type="dcterms:W3CDTF">2025-12-03T14:24:00Z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F2F4D45417DB47E6A522AA3BCB0EF91F</vt:lpwstr>
  </property>
</Properties>
</file>