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30F0" w:rsidRPr="00A47D1B" w:rsidRDefault="001E5EF7" w:rsidP="005630F0">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52"/>
          <w:szCs w:val="52"/>
        </w:rPr>
      </w:pPr>
      <w:r>
        <w:rPr>
          <w:rFonts w:ascii="Calibri" w:hAnsi="Calibri"/>
          <w:sz w:val="52"/>
          <w:szCs w:val="52"/>
        </w:rPr>
        <w:t xml:space="preserve"> </w:t>
      </w:r>
      <w:r w:rsidR="005630F0" w:rsidRPr="00A47D1B">
        <w:rPr>
          <w:rFonts w:ascii="Calibri" w:hAnsi="Calibri"/>
          <w:sz w:val="52"/>
          <w:szCs w:val="52"/>
        </w:rPr>
        <w:t>SLUŽBENI GLASNIK</w:t>
      </w:r>
    </w:p>
    <w:p w:rsidR="005630F0" w:rsidRPr="00A47D1B" w:rsidRDefault="005630F0" w:rsidP="005630F0">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A47D1B">
        <w:rPr>
          <w:rFonts w:ascii="Calibri" w:hAnsi="Calibri"/>
          <w:sz w:val="52"/>
          <w:szCs w:val="52"/>
        </w:rPr>
        <w:t>OPĆINE  POSTIRA</w:t>
      </w:r>
    </w:p>
    <w:p w:rsidR="005630F0" w:rsidRDefault="005630F0" w:rsidP="005630F0">
      <w:pPr>
        <w:jc w:val="both"/>
        <w:rPr>
          <w:rFonts w:ascii="Calibri" w:hAnsi="Calibri" w:cs="Calibri"/>
          <w:bCs/>
        </w:rPr>
      </w:pPr>
    </w:p>
    <w:p w:rsidR="005630F0" w:rsidRPr="00C009CE" w:rsidRDefault="005630F0" w:rsidP="005630F0">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20"/>
          <w:szCs w:val="20"/>
        </w:rPr>
      </w:pPr>
      <w:r>
        <w:rPr>
          <w:rFonts w:ascii="Calibri" w:hAnsi="Calibri"/>
        </w:rPr>
        <w:t>GODINA XVIII –BROJ 7/13</w:t>
      </w:r>
      <w:r w:rsidRPr="00BA14C9">
        <w:rPr>
          <w:rFonts w:ascii="Calibri" w:hAnsi="Calibri"/>
        </w:rPr>
        <w:t xml:space="preserve">         LIST IZLAZI PO</w:t>
      </w:r>
      <w:r>
        <w:rPr>
          <w:rFonts w:ascii="Calibri" w:hAnsi="Calibri"/>
        </w:rPr>
        <w:t xml:space="preserve"> POTREBI                      11.11.2013</w:t>
      </w:r>
      <w:r w:rsidRPr="00C009CE">
        <w:rPr>
          <w:rFonts w:ascii="Calibri" w:hAnsi="Calibri"/>
          <w:sz w:val="20"/>
          <w:szCs w:val="20"/>
        </w:rPr>
        <w:t>.</w:t>
      </w:r>
    </w:p>
    <w:p w:rsidR="00E24179" w:rsidRDefault="00E24179"/>
    <w:p w:rsidR="00664F17" w:rsidRDefault="00664F17"/>
    <w:p w:rsidR="00114F18" w:rsidRDefault="00114F18"/>
    <w:p w:rsidR="000611A7" w:rsidRDefault="000611A7"/>
    <w:p w:rsidR="000611A7" w:rsidRDefault="000611A7"/>
    <w:p w:rsidR="000611A7" w:rsidRDefault="00C93E26">
      <w:pPr>
        <w:rPr>
          <w:rFonts w:ascii="Arial" w:hAnsi="Arial" w:cs="Arial"/>
          <w:b/>
        </w:rPr>
      </w:pPr>
      <w:r w:rsidRPr="00664C91">
        <w:rPr>
          <w:rFonts w:ascii="Arial" w:hAnsi="Arial" w:cs="Arial"/>
          <w:b/>
        </w:rPr>
        <w:t>SADRŽAJ:</w:t>
      </w:r>
    </w:p>
    <w:p w:rsidR="001E5EF7" w:rsidRDefault="001E5EF7">
      <w:pPr>
        <w:rPr>
          <w:rFonts w:ascii="Arial" w:hAnsi="Arial" w:cs="Arial"/>
          <w:b/>
        </w:rPr>
      </w:pPr>
    </w:p>
    <w:p w:rsidR="001E5EF7" w:rsidRPr="00664C91" w:rsidRDefault="001E5EF7">
      <w:pPr>
        <w:rPr>
          <w:rFonts w:ascii="Arial" w:hAnsi="Arial" w:cs="Arial"/>
          <w:b/>
        </w:rPr>
      </w:pPr>
    </w:p>
    <w:p w:rsidR="00C93E26" w:rsidRPr="001E5EF7" w:rsidRDefault="001E5EF7">
      <w:pPr>
        <w:rPr>
          <w:rFonts w:asciiTheme="minorHAnsi" w:hAnsiTheme="minorHAnsi" w:cstheme="minorHAnsi"/>
          <w:b/>
        </w:rPr>
      </w:pPr>
      <w:r w:rsidRPr="001E5EF7">
        <w:rPr>
          <w:rFonts w:asciiTheme="minorHAnsi" w:hAnsiTheme="minorHAnsi" w:cstheme="minorHAnsi"/>
          <w:b/>
        </w:rPr>
        <w:t>Općinsko vijeće</w:t>
      </w:r>
    </w:p>
    <w:p w:rsidR="001E5EF7" w:rsidRDefault="001E5EF7"/>
    <w:p w:rsidR="00664C91" w:rsidRPr="001E5EF7" w:rsidRDefault="00664C91" w:rsidP="00664C91">
      <w:pPr>
        <w:rPr>
          <w:rFonts w:asciiTheme="minorHAnsi" w:hAnsiTheme="minorHAnsi" w:cstheme="minorHAnsi"/>
        </w:rPr>
      </w:pPr>
      <w:r w:rsidRPr="001E5EF7">
        <w:rPr>
          <w:rFonts w:asciiTheme="minorHAnsi" w:hAnsiTheme="minorHAnsi" w:cstheme="minorHAnsi"/>
        </w:rPr>
        <w:t>Odluka o izmjenama i  dopunama Odluke o imenovanju lokaliteta na području naselja Postira</w:t>
      </w:r>
    </w:p>
    <w:p w:rsidR="00664C91" w:rsidRPr="001E5EF7" w:rsidRDefault="00664C91" w:rsidP="00664C91">
      <w:pPr>
        <w:rPr>
          <w:rFonts w:asciiTheme="minorHAnsi" w:hAnsiTheme="minorHAnsi" w:cstheme="minorHAnsi"/>
        </w:rPr>
      </w:pPr>
    </w:p>
    <w:p w:rsidR="00C93E26" w:rsidRPr="001E5EF7" w:rsidRDefault="00664C91" w:rsidP="00664C91">
      <w:pPr>
        <w:spacing w:line="100" w:lineRule="atLeast"/>
        <w:rPr>
          <w:rFonts w:asciiTheme="minorHAnsi" w:hAnsiTheme="minorHAnsi" w:cstheme="minorHAnsi"/>
          <w:color w:val="000000"/>
          <w:kern w:val="1"/>
          <w:lang w:eastAsia="hi-IN" w:bidi="hi-IN"/>
        </w:rPr>
      </w:pPr>
      <w:r w:rsidRPr="001E5EF7">
        <w:rPr>
          <w:rFonts w:asciiTheme="minorHAnsi" w:hAnsiTheme="minorHAnsi" w:cstheme="minorHAnsi"/>
        </w:rPr>
        <w:t xml:space="preserve">Odluka </w:t>
      </w:r>
      <w:r w:rsidRPr="001E5EF7">
        <w:rPr>
          <w:rFonts w:asciiTheme="minorHAnsi" w:hAnsiTheme="minorHAnsi" w:cstheme="minorHAnsi"/>
          <w:color w:val="000000"/>
          <w:kern w:val="1"/>
          <w:lang w:eastAsia="hi-IN" w:bidi="hi-IN"/>
        </w:rPr>
        <w:t>o priključenju na komunalne vodne građevine</w:t>
      </w:r>
    </w:p>
    <w:p w:rsidR="00664C91" w:rsidRPr="001E5EF7" w:rsidRDefault="00664C91" w:rsidP="00664C91">
      <w:pPr>
        <w:spacing w:line="100" w:lineRule="atLeast"/>
        <w:rPr>
          <w:rFonts w:asciiTheme="minorHAnsi" w:hAnsiTheme="minorHAnsi" w:cstheme="minorHAnsi"/>
          <w:color w:val="000000"/>
          <w:kern w:val="1"/>
          <w:lang w:eastAsia="hi-IN" w:bidi="hi-IN"/>
        </w:rPr>
      </w:pPr>
    </w:p>
    <w:p w:rsidR="00664C91" w:rsidRPr="001E5EF7" w:rsidRDefault="00664C91" w:rsidP="00664C91">
      <w:pPr>
        <w:pStyle w:val="NoSpacing"/>
        <w:rPr>
          <w:rFonts w:asciiTheme="minorHAnsi" w:hAnsiTheme="minorHAnsi" w:cstheme="minorHAnsi"/>
          <w:sz w:val="24"/>
          <w:szCs w:val="24"/>
          <w:lang w:eastAsia="hr-HR"/>
        </w:rPr>
      </w:pPr>
      <w:r w:rsidRPr="001E5EF7">
        <w:rPr>
          <w:rFonts w:asciiTheme="minorHAnsi" w:hAnsiTheme="minorHAnsi" w:cstheme="minorHAnsi"/>
          <w:sz w:val="24"/>
          <w:szCs w:val="24"/>
          <w:lang w:eastAsia="hr-HR"/>
        </w:rPr>
        <w:t>Odluka o naknadi za razvoj komunalnih vodnih građevina na području Općine</w:t>
      </w:r>
    </w:p>
    <w:p w:rsidR="00664C91" w:rsidRPr="001E5EF7" w:rsidRDefault="00664C91" w:rsidP="00664C91">
      <w:pPr>
        <w:pStyle w:val="NoSpacing"/>
        <w:rPr>
          <w:rFonts w:asciiTheme="minorHAnsi" w:hAnsiTheme="minorHAnsi" w:cstheme="minorHAnsi"/>
          <w:sz w:val="24"/>
          <w:szCs w:val="24"/>
          <w:lang w:eastAsia="hr-HR"/>
        </w:rPr>
      </w:pPr>
      <w:r w:rsidRPr="001E5EF7">
        <w:rPr>
          <w:rFonts w:asciiTheme="minorHAnsi" w:hAnsiTheme="minorHAnsi" w:cstheme="minorHAnsi"/>
          <w:sz w:val="24"/>
          <w:szCs w:val="24"/>
          <w:lang w:eastAsia="hr-HR"/>
        </w:rPr>
        <w:t xml:space="preserve"> Postira</w:t>
      </w:r>
    </w:p>
    <w:p w:rsidR="00664C91" w:rsidRPr="001E5EF7" w:rsidRDefault="00664C91" w:rsidP="00664C91">
      <w:pPr>
        <w:pStyle w:val="NoSpacing"/>
        <w:rPr>
          <w:rFonts w:asciiTheme="minorHAnsi" w:hAnsiTheme="minorHAnsi" w:cstheme="minorHAnsi"/>
          <w:sz w:val="24"/>
          <w:szCs w:val="24"/>
          <w:lang w:eastAsia="hr-HR"/>
        </w:rPr>
      </w:pPr>
    </w:p>
    <w:p w:rsidR="00664C91" w:rsidRPr="001E5EF7" w:rsidRDefault="00664C91" w:rsidP="00664C91">
      <w:pPr>
        <w:pStyle w:val="NoSpacing"/>
        <w:rPr>
          <w:rFonts w:asciiTheme="minorHAnsi" w:hAnsiTheme="minorHAnsi" w:cstheme="minorHAnsi"/>
          <w:sz w:val="24"/>
          <w:szCs w:val="24"/>
          <w:lang w:eastAsia="hr-HR"/>
        </w:rPr>
      </w:pPr>
      <w:r w:rsidRPr="001E5EF7">
        <w:rPr>
          <w:rFonts w:asciiTheme="minorHAnsi" w:hAnsiTheme="minorHAnsi" w:cstheme="minorHAnsi"/>
          <w:sz w:val="24"/>
          <w:szCs w:val="24"/>
          <w:lang w:eastAsia="hr-HR"/>
        </w:rPr>
        <w:t>Odluka o</w:t>
      </w:r>
      <w:r w:rsidR="001E5EF7" w:rsidRPr="001E5EF7">
        <w:rPr>
          <w:rFonts w:asciiTheme="minorHAnsi" w:hAnsiTheme="minorHAnsi" w:cstheme="minorHAnsi"/>
          <w:sz w:val="24"/>
          <w:szCs w:val="24"/>
          <w:lang w:eastAsia="hr-HR"/>
        </w:rPr>
        <w:t xml:space="preserve"> priznanju prava vlasništv</w:t>
      </w:r>
      <w:r w:rsidR="00AD44CC">
        <w:rPr>
          <w:rFonts w:asciiTheme="minorHAnsi" w:hAnsiTheme="minorHAnsi" w:cstheme="minorHAnsi"/>
          <w:sz w:val="24"/>
          <w:szCs w:val="24"/>
          <w:lang w:eastAsia="hr-HR"/>
        </w:rPr>
        <w:t>a</w:t>
      </w:r>
      <w:bookmarkStart w:id="0" w:name="_GoBack"/>
      <w:bookmarkEnd w:id="0"/>
      <w:r w:rsidR="001E5EF7" w:rsidRPr="001E5EF7">
        <w:rPr>
          <w:rFonts w:asciiTheme="minorHAnsi" w:hAnsiTheme="minorHAnsi" w:cstheme="minorHAnsi"/>
          <w:sz w:val="24"/>
          <w:szCs w:val="24"/>
          <w:lang w:eastAsia="hr-HR"/>
        </w:rPr>
        <w:t>.</w:t>
      </w:r>
    </w:p>
    <w:p w:rsidR="00664C91" w:rsidRPr="001E5EF7" w:rsidRDefault="00664C91" w:rsidP="00664C91">
      <w:pPr>
        <w:pStyle w:val="NoSpacing"/>
        <w:rPr>
          <w:rFonts w:asciiTheme="minorHAnsi" w:hAnsiTheme="minorHAnsi" w:cstheme="minorHAnsi"/>
          <w:sz w:val="24"/>
          <w:szCs w:val="24"/>
          <w:lang w:eastAsia="hr-HR"/>
        </w:rPr>
      </w:pPr>
    </w:p>
    <w:p w:rsidR="00ED7544" w:rsidRPr="001E5EF7" w:rsidRDefault="00ED7544" w:rsidP="00ED7544">
      <w:pPr>
        <w:rPr>
          <w:rFonts w:asciiTheme="minorHAnsi" w:eastAsia="Times-Roman" w:hAnsiTheme="minorHAnsi" w:cstheme="minorHAnsi"/>
        </w:rPr>
      </w:pPr>
      <w:r w:rsidRPr="001E5EF7">
        <w:rPr>
          <w:rFonts w:asciiTheme="minorHAnsi" w:eastAsia="Times-Roman" w:hAnsiTheme="minorHAnsi" w:cstheme="minorHAnsi"/>
        </w:rPr>
        <w:t>Odluka o korištenju sredstava ustupljenih iz poreza na dohodak ostvaren na području Općine Postira za realizaciju kapitalnog projekta gradnje komunalne infrastrukture GPZ „Ratac“ a koja se nalaze na računu posebnih namjena kod HBOR-a</w:t>
      </w:r>
    </w:p>
    <w:p w:rsidR="00664C91" w:rsidRPr="001E5EF7" w:rsidRDefault="00664C91" w:rsidP="00664C91">
      <w:pPr>
        <w:pStyle w:val="NoSpacing"/>
        <w:rPr>
          <w:rFonts w:asciiTheme="minorHAnsi" w:hAnsiTheme="minorHAnsi" w:cstheme="minorHAnsi"/>
          <w:sz w:val="24"/>
          <w:szCs w:val="24"/>
          <w:lang w:eastAsia="hr-HR"/>
        </w:rPr>
      </w:pPr>
    </w:p>
    <w:p w:rsidR="00ED7544" w:rsidRPr="001E5EF7" w:rsidRDefault="00ED7544" w:rsidP="00664C91">
      <w:pPr>
        <w:pStyle w:val="NoSpacing"/>
        <w:rPr>
          <w:rFonts w:asciiTheme="minorHAnsi" w:hAnsiTheme="minorHAnsi" w:cstheme="minorHAnsi"/>
          <w:sz w:val="24"/>
          <w:szCs w:val="24"/>
          <w:lang w:eastAsia="hr-HR"/>
        </w:rPr>
      </w:pPr>
      <w:r w:rsidRPr="001E5EF7">
        <w:rPr>
          <w:rFonts w:asciiTheme="minorHAnsi" w:hAnsiTheme="minorHAnsi" w:cstheme="minorHAnsi"/>
          <w:sz w:val="24"/>
          <w:szCs w:val="24"/>
          <w:lang w:eastAsia="hr-HR"/>
        </w:rPr>
        <w:t>Odluka o korištenju sredstava ustupljenih iz poreza na dohodak ostvaren na području Općine Postira za realizaciju kapitalnog projekta gradnje mrtvačnice a koja se nalaze na računu posebnih namjena kod HBOR-a</w:t>
      </w:r>
      <w:r w:rsidR="001E5EF7" w:rsidRPr="001E5EF7">
        <w:rPr>
          <w:rFonts w:asciiTheme="minorHAnsi" w:hAnsiTheme="minorHAnsi" w:cstheme="minorHAnsi"/>
          <w:sz w:val="24"/>
          <w:szCs w:val="24"/>
          <w:lang w:eastAsia="hr-HR"/>
        </w:rPr>
        <w:t>.</w:t>
      </w:r>
    </w:p>
    <w:p w:rsidR="001E5EF7" w:rsidRDefault="001E5EF7" w:rsidP="00664C91">
      <w:pPr>
        <w:pStyle w:val="NoSpacing"/>
        <w:rPr>
          <w:rFonts w:ascii="Arial" w:hAnsi="Arial" w:cs="Arial"/>
          <w:lang w:eastAsia="hr-HR"/>
        </w:rPr>
      </w:pPr>
    </w:p>
    <w:p w:rsidR="001E5EF7" w:rsidRPr="001E5EF7" w:rsidRDefault="001E5EF7" w:rsidP="00664C91">
      <w:pPr>
        <w:pStyle w:val="NoSpacing"/>
        <w:rPr>
          <w:rFonts w:asciiTheme="minorHAnsi" w:hAnsiTheme="minorHAnsi" w:cstheme="minorHAnsi"/>
          <w:b/>
          <w:lang w:eastAsia="hr-HR"/>
        </w:rPr>
      </w:pPr>
      <w:r w:rsidRPr="001E5EF7">
        <w:rPr>
          <w:rFonts w:asciiTheme="minorHAnsi" w:hAnsiTheme="minorHAnsi" w:cstheme="minorHAnsi"/>
          <w:b/>
          <w:lang w:eastAsia="hr-HR"/>
        </w:rPr>
        <w:t>Općinski načelnik</w:t>
      </w:r>
    </w:p>
    <w:p w:rsidR="00664C91" w:rsidRDefault="00ED7544" w:rsidP="00664C91">
      <w:pPr>
        <w:spacing w:line="100" w:lineRule="atLeast"/>
        <w:rPr>
          <w:rFonts w:ascii="Arial" w:hAnsi="Arial" w:cs="Arial"/>
          <w:color w:val="000000"/>
          <w:kern w:val="1"/>
          <w:sz w:val="22"/>
          <w:szCs w:val="22"/>
          <w:lang w:eastAsia="hi-IN" w:bidi="hi-IN"/>
        </w:rPr>
      </w:pPr>
      <w:r>
        <w:rPr>
          <w:rFonts w:ascii="Arial" w:hAnsi="Arial" w:cs="Arial"/>
          <w:color w:val="000000"/>
          <w:kern w:val="1"/>
          <w:sz w:val="22"/>
          <w:szCs w:val="22"/>
          <w:lang w:eastAsia="hi-IN" w:bidi="hi-IN"/>
        </w:rPr>
        <w:t xml:space="preserve">  </w:t>
      </w:r>
    </w:p>
    <w:p w:rsidR="00ED7544" w:rsidRPr="001E5EF7" w:rsidRDefault="00ED7544" w:rsidP="00ED7544">
      <w:pPr>
        <w:spacing w:line="100" w:lineRule="atLeast"/>
        <w:rPr>
          <w:rFonts w:asciiTheme="minorHAnsi" w:hAnsiTheme="minorHAnsi" w:cstheme="minorHAnsi"/>
          <w:color w:val="000000"/>
          <w:kern w:val="1"/>
          <w:lang w:eastAsia="hi-IN" w:bidi="hi-IN"/>
        </w:rPr>
      </w:pPr>
      <w:r w:rsidRPr="001E5EF7">
        <w:rPr>
          <w:rFonts w:asciiTheme="minorHAnsi" w:hAnsiTheme="minorHAnsi" w:cstheme="minorHAnsi"/>
          <w:color w:val="000000"/>
          <w:kern w:val="1"/>
          <w:lang w:eastAsia="hi-IN" w:bidi="hi-IN"/>
        </w:rPr>
        <w:t>Odluka  o imenovanju predstavnika Općinskog načelnika Općine Postira</w:t>
      </w:r>
    </w:p>
    <w:p w:rsidR="00664C91" w:rsidRPr="001E5EF7" w:rsidRDefault="00664C91" w:rsidP="00664C91">
      <w:pPr>
        <w:spacing w:line="100" w:lineRule="atLeast"/>
        <w:rPr>
          <w:rFonts w:asciiTheme="minorHAnsi" w:hAnsiTheme="minorHAnsi" w:cstheme="minorHAnsi"/>
          <w:b/>
          <w:color w:val="000000"/>
          <w:kern w:val="1"/>
          <w:lang w:eastAsia="hi-IN" w:bidi="hi-IN"/>
        </w:rPr>
      </w:pPr>
    </w:p>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0611A7" w:rsidRDefault="000611A7"/>
    <w:p w:rsidR="00114F18" w:rsidRDefault="00114F18"/>
    <w:p w:rsidR="00114F18" w:rsidRDefault="00114F18"/>
    <w:p w:rsidR="00114F18" w:rsidRDefault="00114F18"/>
    <w:p w:rsidR="00114F18" w:rsidRDefault="00114F18" w:rsidP="00114F18">
      <w:pPr>
        <w:rPr>
          <w:rFonts w:ascii="Calibri" w:hAnsi="Calibri"/>
        </w:rPr>
        <w:sectPr w:rsidR="00114F18">
          <w:footerReference w:type="default" r:id="rId9"/>
          <w:pgSz w:w="11906" w:h="16838"/>
          <w:pgMar w:top="1417" w:right="1417" w:bottom="1417" w:left="1417" w:header="708" w:footer="708" w:gutter="0"/>
          <w:cols w:space="708"/>
          <w:docGrid w:linePitch="360"/>
        </w:sectPr>
      </w:pPr>
    </w:p>
    <w:p w:rsidR="00114F18" w:rsidRPr="00114F18" w:rsidRDefault="00ED7544" w:rsidP="00114F18">
      <w:pPr>
        <w:rPr>
          <w:rFonts w:ascii="Calibri" w:hAnsi="Calibri"/>
        </w:rPr>
      </w:pPr>
      <w:r>
        <w:rPr>
          <w:rFonts w:ascii="Calibri" w:hAnsi="Calibri"/>
        </w:rPr>
        <w:lastRenderedPageBreak/>
        <w:t xml:space="preserve">           </w:t>
      </w:r>
      <w:r w:rsidR="00114F18" w:rsidRPr="00114F18">
        <w:rPr>
          <w:rFonts w:ascii="Calibri" w:hAnsi="Calibri"/>
        </w:rPr>
        <w:t xml:space="preserve">       </w:t>
      </w:r>
      <w:r w:rsidR="00114F18">
        <w:rPr>
          <w:rFonts w:ascii="Calibri" w:hAnsi="Calibri"/>
          <w:noProof/>
        </w:rPr>
        <w:drawing>
          <wp:inline distT="0" distB="0" distL="0" distR="0" wp14:anchorId="46345D96" wp14:editId="61F710BE">
            <wp:extent cx="493395" cy="72961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114F18" w:rsidRPr="00114F18" w:rsidRDefault="00114F18" w:rsidP="00114F18">
      <w:pPr>
        <w:outlineLvl w:val="0"/>
        <w:rPr>
          <w:rFonts w:ascii="Calibri" w:hAnsi="Calibri"/>
        </w:rPr>
      </w:pPr>
      <w:r w:rsidRPr="00114F18">
        <w:rPr>
          <w:rFonts w:ascii="Calibri" w:hAnsi="Calibri"/>
        </w:rPr>
        <w:t xml:space="preserve">         </w:t>
      </w:r>
      <w:r w:rsidRPr="00114F18">
        <w:rPr>
          <w:rFonts w:ascii="Calibri" w:hAnsi="Calibri"/>
          <w:lang w:val="de-DE"/>
        </w:rPr>
        <w:t>REPUBLIKA</w:t>
      </w:r>
      <w:r w:rsidRPr="00114F18">
        <w:rPr>
          <w:rFonts w:ascii="Calibri" w:hAnsi="Calibri"/>
        </w:rPr>
        <w:t xml:space="preserve">  </w:t>
      </w:r>
      <w:r w:rsidRPr="00114F18">
        <w:rPr>
          <w:rFonts w:ascii="Calibri" w:hAnsi="Calibri"/>
          <w:lang w:val="de-DE"/>
        </w:rPr>
        <w:t>HRVATSKA</w:t>
      </w:r>
    </w:p>
    <w:p w:rsidR="00114F18" w:rsidRPr="00114F18" w:rsidRDefault="00114F18" w:rsidP="00114F18">
      <w:pPr>
        <w:outlineLvl w:val="0"/>
        <w:rPr>
          <w:rFonts w:ascii="Calibri" w:hAnsi="Calibri"/>
        </w:rPr>
      </w:pPr>
      <w:r w:rsidRPr="00114F18">
        <w:rPr>
          <w:rFonts w:ascii="Calibri" w:hAnsi="Calibri"/>
          <w:lang w:val="de-DE"/>
        </w:rPr>
        <w:t>SPLITSKO</w:t>
      </w:r>
      <w:r w:rsidRPr="00114F18">
        <w:rPr>
          <w:rFonts w:ascii="Calibri" w:hAnsi="Calibri"/>
        </w:rPr>
        <w:t xml:space="preserve"> </w:t>
      </w:r>
      <w:r w:rsidRPr="00114F18">
        <w:rPr>
          <w:rFonts w:ascii="Calibri" w:hAnsi="Calibri"/>
          <w:lang w:val="de-DE"/>
        </w:rPr>
        <w:t>DALMATINSKA ŽUPANIJA</w:t>
      </w:r>
    </w:p>
    <w:p w:rsidR="00114F18" w:rsidRPr="00114F18" w:rsidRDefault="00114F18" w:rsidP="00114F18">
      <w:pPr>
        <w:outlineLvl w:val="0"/>
        <w:rPr>
          <w:rFonts w:ascii="Calibri" w:hAnsi="Calibri"/>
        </w:rPr>
      </w:pPr>
      <w:r w:rsidRPr="00114F18">
        <w:rPr>
          <w:rFonts w:ascii="Calibri" w:hAnsi="Calibri"/>
          <w:lang w:val="it-IT"/>
        </w:rPr>
        <w:t>OP</w:t>
      </w:r>
      <w:r w:rsidRPr="00114F18">
        <w:rPr>
          <w:rFonts w:ascii="Calibri" w:hAnsi="Calibri"/>
        </w:rPr>
        <w:t>Ć</w:t>
      </w:r>
      <w:r w:rsidRPr="00114F18">
        <w:rPr>
          <w:rFonts w:ascii="Calibri" w:hAnsi="Calibri"/>
          <w:lang w:val="it-IT"/>
        </w:rPr>
        <w:t>INA</w:t>
      </w:r>
      <w:r w:rsidRPr="00114F18">
        <w:rPr>
          <w:rFonts w:ascii="Calibri" w:hAnsi="Calibri"/>
        </w:rPr>
        <w:t xml:space="preserve"> </w:t>
      </w:r>
      <w:r w:rsidRPr="00114F18">
        <w:rPr>
          <w:rFonts w:ascii="Calibri" w:hAnsi="Calibri"/>
          <w:lang w:val="it-IT"/>
        </w:rPr>
        <w:t>POSTIRA</w:t>
      </w:r>
    </w:p>
    <w:p w:rsidR="00114F18" w:rsidRPr="00114F18" w:rsidRDefault="00114F18" w:rsidP="00114F18">
      <w:pPr>
        <w:outlineLvl w:val="0"/>
        <w:rPr>
          <w:rFonts w:ascii="Calibri" w:hAnsi="Calibri"/>
          <w:lang w:val="it-IT"/>
        </w:rPr>
      </w:pPr>
      <w:r w:rsidRPr="00114F18">
        <w:rPr>
          <w:rFonts w:ascii="Calibri" w:hAnsi="Calibri"/>
          <w:lang w:val="it-IT"/>
        </w:rPr>
        <w:t xml:space="preserve">Polježice 2, 21410 POSTIRA </w:t>
      </w:r>
    </w:p>
    <w:p w:rsidR="00114F18" w:rsidRPr="00114F18" w:rsidRDefault="00114F18" w:rsidP="00114F18">
      <w:pPr>
        <w:outlineLvl w:val="0"/>
        <w:rPr>
          <w:rFonts w:ascii="Calibri" w:hAnsi="Calibri"/>
          <w:lang w:val="it-IT"/>
        </w:rPr>
      </w:pPr>
      <w:r w:rsidRPr="00114F18">
        <w:rPr>
          <w:rFonts w:ascii="Calibri" w:hAnsi="Calibri"/>
          <w:lang w:val="it-IT"/>
        </w:rPr>
        <w:t>tel (021) 63 21 33</w:t>
      </w:r>
    </w:p>
    <w:p w:rsidR="00114F18" w:rsidRPr="00114F18" w:rsidRDefault="00114F18" w:rsidP="00114F18">
      <w:pPr>
        <w:rPr>
          <w:rFonts w:ascii="Calibri" w:hAnsi="Calibri"/>
          <w:lang w:val="it-IT"/>
        </w:rPr>
      </w:pPr>
      <w:r w:rsidRPr="00114F18">
        <w:rPr>
          <w:rFonts w:ascii="Calibri" w:hAnsi="Calibri"/>
          <w:lang w:val="it-IT"/>
        </w:rPr>
        <w:t>fax (021) 63 21 07</w:t>
      </w:r>
    </w:p>
    <w:p w:rsidR="00114F18" w:rsidRPr="00114F18" w:rsidRDefault="00114F18" w:rsidP="00114F18">
      <w:pPr>
        <w:rPr>
          <w:rFonts w:ascii="Calibri" w:hAnsi="Calibri"/>
          <w:lang w:val="it-IT"/>
        </w:rPr>
      </w:pPr>
      <w:r w:rsidRPr="00114F18">
        <w:rPr>
          <w:rFonts w:ascii="Calibri" w:hAnsi="Calibri"/>
          <w:lang w:val="it-IT"/>
        </w:rPr>
        <w:t>e-mail: info@ opcina-postira.hr</w:t>
      </w:r>
    </w:p>
    <w:p w:rsidR="00114F18" w:rsidRPr="00114F18" w:rsidRDefault="00114F18" w:rsidP="00114F18">
      <w:pPr>
        <w:rPr>
          <w:rFonts w:ascii="Calibri" w:hAnsi="Calibri"/>
        </w:rPr>
      </w:pPr>
      <w:r w:rsidRPr="00114F18">
        <w:rPr>
          <w:rFonts w:ascii="Calibri" w:hAnsi="Calibri"/>
        </w:rPr>
        <w:t>KLASA    : 021-04/13-01/32</w:t>
      </w:r>
    </w:p>
    <w:p w:rsidR="00114F18" w:rsidRPr="00114F18" w:rsidRDefault="00114F18" w:rsidP="00114F18">
      <w:pPr>
        <w:rPr>
          <w:rFonts w:ascii="Calibri" w:hAnsi="Calibri"/>
        </w:rPr>
      </w:pPr>
      <w:r w:rsidRPr="00114F18">
        <w:rPr>
          <w:rFonts w:ascii="Calibri" w:hAnsi="Calibri"/>
        </w:rPr>
        <w:t>URBROJ : 2104-05-03-13-01</w:t>
      </w:r>
    </w:p>
    <w:p w:rsidR="00114F18" w:rsidRPr="00114F18" w:rsidRDefault="00114F18" w:rsidP="00114F18">
      <w:pPr>
        <w:rPr>
          <w:rFonts w:ascii="Calibri" w:hAnsi="Calibri"/>
        </w:rPr>
      </w:pPr>
      <w:r w:rsidRPr="00114F18">
        <w:rPr>
          <w:rFonts w:ascii="Calibri" w:hAnsi="Calibri"/>
        </w:rPr>
        <w:t>Postira,7.studenog.2013.</w:t>
      </w:r>
    </w:p>
    <w:p w:rsidR="00114F18" w:rsidRPr="00114F18" w:rsidRDefault="00114F18" w:rsidP="00114F18">
      <w:pPr>
        <w:rPr>
          <w:rFonts w:ascii="Calibri" w:hAnsi="Calibri"/>
          <w:b/>
        </w:rPr>
      </w:pPr>
    </w:p>
    <w:p w:rsidR="00114F18" w:rsidRPr="00114F18" w:rsidRDefault="00114F18" w:rsidP="00114F18">
      <w:pPr>
        <w:rPr>
          <w:rFonts w:ascii="Calibri" w:hAnsi="Calibri"/>
          <w:b/>
        </w:rPr>
      </w:pPr>
      <w:r>
        <w:rPr>
          <w:rFonts w:ascii="Calibri" w:hAnsi="Calibri"/>
          <w:noProof/>
        </w:rPr>
        <mc:AlternateContent>
          <mc:Choice Requires="wps">
            <w:drawing>
              <wp:anchor distT="0" distB="0" distL="114300" distR="114300" simplePos="0" relativeHeight="251659264" behindDoc="0" locked="0" layoutInCell="0" allowOverlap="1" wp14:anchorId="5E4A2D47" wp14:editId="5EB7D7FB">
                <wp:simplePos x="0" y="0"/>
                <wp:positionH relativeFrom="column">
                  <wp:posOffset>5748655</wp:posOffset>
                </wp:positionH>
                <wp:positionV relativeFrom="paragraph">
                  <wp:posOffset>82550</wp:posOffset>
                </wp:positionV>
                <wp:extent cx="104775" cy="171513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4775" cy="17151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B2CD2" w:rsidRPr="007F3F07" w:rsidRDefault="00EB2CD2" w:rsidP="00114F18">
                            <w:pPr>
                              <w:jc w:val="center"/>
                              <w:rPr>
                                <w:rFonts w:ascii="Bookman Old Style" w:hAnsi="Bookman Old Style"/>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2.65pt;margin-top:6.5pt;width:8.25pt;height:135.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" o:allowincell="f" filled="f" stroked="f">
                <v:textbox inset="1pt,1pt,1pt,1pt">
                  <w:txbxContent>
                    <w:p w:rsidR="00EB2CD2" w:rsidRPr="007F3F07" w:rsidRDefault="00EB2CD2" w:rsidP="00114F18">
                      <w:pPr>
                        <w:jc w:val="center"/>
                        <w:rPr>
                          <w:rFonts w:ascii="Bookman Old Style" w:hAnsi="Bookman Old Style"/>
                        </w:rPr>
                      </w:pPr>
                    </w:p>
                  </w:txbxContent>
                </v:textbox>
              </v:rect>
            </w:pict>
          </mc:Fallback>
        </mc:AlternateContent>
      </w:r>
      <w:r w:rsidRPr="00114F18">
        <w:rPr>
          <w:rFonts w:ascii="Calibri" w:hAnsi="Calibri"/>
        </w:rPr>
        <w:t xml:space="preserve">      </w:t>
      </w:r>
    </w:p>
    <w:p w:rsidR="00114F18" w:rsidRPr="00114F18" w:rsidRDefault="00114F18" w:rsidP="00114F18">
      <w:pPr>
        <w:jc w:val="both"/>
        <w:rPr>
          <w:rFonts w:ascii="Calibri" w:hAnsi="Calibri"/>
        </w:rPr>
      </w:pPr>
      <w:r w:rsidRPr="00114F18">
        <w:rPr>
          <w:rFonts w:ascii="Calibri" w:hAnsi="Calibri"/>
        </w:rPr>
        <w:t xml:space="preserve">Na temelju članka 9. Zakona o naseljima („Narodne novine“ broj 54/88), članka 10. Pravilnika o načinu označavanja imena naselja, ulica i trgova te obilježavanju zgrada brojevima („Narodne novine“ broj 4/90 i 91/11) i članka 32. Statuta Općine Postira  («Službeni glasnik Općine Postira» broj 3/13 I 6/13), Općinsko vijeće Općine Postira na 3.sjednici održanoj dana 6.studenog. 2013. godine, donosi  </w:t>
      </w:r>
    </w:p>
    <w:p w:rsidR="00114F18" w:rsidRPr="00114F18" w:rsidRDefault="00114F18" w:rsidP="00114F18">
      <w:pPr>
        <w:jc w:val="both"/>
        <w:rPr>
          <w:rFonts w:ascii="Calibri" w:hAnsi="Calibri"/>
        </w:rPr>
      </w:pPr>
    </w:p>
    <w:p w:rsidR="00114F18" w:rsidRPr="00114F18" w:rsidRDefault="00114F18" w:rsidP="00114F18">
      <w:pPr>
        <w:jc w:val="both"/>
        <w:rPr>
          <w:rFonts w:ascii="Calibri" w:hAnsi="Calibri"/>
        </w:rPr>
      </w:pPr>
    </w:p>
    <w:p w:rsidR="00114F18" w:rsidRPr="00114F18" w:rsidRDefault="00114F18" w:rsidP="00114F18">
      <w:pPr>
        <w:jc w:val="center"/>
        <w:rPr>
          <w:rFonts w:ascii="Calibri" w:hAnsi="Calibri"/>
          <w:b/>
        </w:rPr>
      </w:pPr>
      <w:r w:rsidRPr="00114F18">
        <w:rPr>
          <w:rFonts w:ascii="Calibri" w:hAnsi="Calibri"/>
          <w:b/>
        </w:rPr>
        <w:t xml:space="preserve">O D L U K U </w:t>
      </w:r>
    </w:p>
    <w:p w:rsidR="00114F18" w:rsidRPr="00114F18" w:rsidRDefault="00114F18" w:rsidP="00114F18">
      <w:pPr>
        <w:jc w:val="center"/>
        <w:rPr>
          <w:rFonts w:ascii="Calibri" w:hAnsi="Calibri"/>
          <w:b/>
        </w:rPr>
      </w:pPr>
      <w:r w:rsidRPr="00114F18">
        <w:rPr>
          <w:rFonts w:ascii="Calibri" w:hAnsi="Calibri"/>
          <w:b/>
        </w:rPr>
        <w:t>izmjenama i  dopunama Odluke o imenovanju lokaliteta na području naselja Postira</w:t>
      </w:r>
    </w:p>
    <w:p w:rsidR="00114F18" w:rsidRPr="00114F18" w:rsidRDefault="00114F18" w:rsidP="00114F18">
      <w:pPr>
        <w:jc w:val="center"/>
        <w:rPr>
          <w:rFonts w:ascii="Calibri" w:hAnsi="Calibri"/>
          <w:b/>
        </w:rPr>
      </w:pPr>
    </w:p>
    <w:p w:rsidR="00114F18" w:rsidRPr="00114F18" w:rsidRDefault="00114F18" w:rsidP="00114F18">
      <w:pPr>
        <w:jc w:val="center"/>
        <w:rPr>
          <w:rFonts w:ascii="Calibri" w:hAnsi="Calibri"/>
          <w:b/>
        </w:rPr>
      </w:pPr>
      <w:r w:rsidRPr="00114F18">
        <w:rPr>
          <w:rFonts w:ascii="Calibri" w:hAnsi="Calibri"/>
          <w:b/>
        </w:rPr>
        <w:t>Članak 1.</w:t>
      </w:r>
    </w:p>
    <w:p w:rsidR="00114F18" w:rsidRPr="00114F18" w:rsidRDefault="00114F18" w:rsidP="00114F18">
      <w:pPr>
        <w:jc w:val="center"/>
        <w:rPr>
          <w:rFonts w:ascii="Calibri" w:hAnsi="Calibri"/>
          <w:b/>
        </w:rPr>
      </w:pPr>
    </w:p>
    <w:p w:rsidR="00114F18" w:rsidRPr="00114F18" w:rsidRDefault="00114F18" w:rsidP="00114F18">
      <w:pPr>
        <w:jc w:val="both"/>
        <w:rPr>
          <w:rFonts w:ascii="Calibri" w:hAnsi="Calibri"/>
          <w:bCs/>
        </w:rPr>
      </w:pPr>
      <w:r w:rsidRPr="00114F18">
        <w:rPr>
          <w:rFonts w:ascii="Calibri" w:hAnsi="Calibri"/>
          <w:bCs/>
        </w:rPr>
        <w:t>Ovom odlukom imenuje se lokaliteti na području naselja Postira kako slijedi:</w:t>
      </w:r>
    </w:p>
    <w:p w:rsidR="00114F18" w:rsidRPr="00114F18" w:rsidRDefault="00114F18" w:rsidP="00114F18">
      <w:pPr>
        <w:jc w:val="both"/>
        <w:rPr>
          <w:rFonts w:ascii="Calibri" w:hAnsi="Calibri"/>
          <w:bCs/>
        </w:rPr>
      </w:pPr>
    </w:p>
    <w:p w:rsidR="00114F18" w:rsidRPr="00114F18" w:rsidRDefault="00114F18" w:rsidP="00114F18">
      <w:pPr>
        <w:numPr>
          <w:ilvl w:val="0"/>
          <w:numId w:val="1"/>
        </w:numPr>
        <w:jc w:val="both"/>
        <w:rPr>
          <w:rFonts w:ascii="Calibri" w:hAnsi="Calibri"/>
          <w:bCs/>
        </w:rPr>
      </w:pPr>
      <w:r w:rsidRPr="00114F18">
        <w:rPr>
          <w:rFonts w:ascii="Calibri" w:hAnsi="Calibri"/>
          <w:bCs/>
        </w:rPr>
        <w:t>Prodol;</w:t>
      </w:r>
    </w:p>
    <w:p w:rsidR="00114F18" w:rsidRPr="00114F18" w:rsidRDefault="00114F18" w:rsidP="00114F18">
      <w:pPr>
        <w:numPr>
          <w:ilvl w:val="0"/>
          <w:numId w:val="1"/>
        </w:numPr>
        <w:jc w:val="both"/>
        <w:rPr>
          <w:rFonts w:ascii="Calibri" w:hAnsi="Calibri"/>
          <w:bCs/>
        </w:rPr>
      </w:pPr>
      <w:r w:rsidRPr="00114F18">
        <w:rPr>
          <w:rFonts w:ascii="Calibri" w:hAnsi="Calibri"/>
          <w:bCs/>
        </w:rPr>
        <w:t>Strožica;</w:t>
      </w:r>
    </w:p>
    <w:p w:rsidR="00114F18" w:rsidRPr="00114F18" w:rsidRDefault="00114F18" w:rsidP="00114F18">
      <w:pPr>
        <w:numPr>
          <w:ilvl w:val="0"/>
          <w:numId w:val="1"/>
        </w:numPr>
        <w:jc w:val="both"/>
        <w:rPr>
          <w:rFonts w:ascii="Calibri" w:hAnsi="Calibri"/>
          <w:bCs/>
        </w:rPr>
      </w:pPr>
      <w:r w:rsidRPr="00114F18">
        <w:rPr>
          <w:rFonts w:ascii="Calibri" w:hAnsi="Calibri"/>
          <w:bCs/>
        </w:rPr>
        <w:t>Stinice;</w:t>
      </w:r>
    </w:p>
    <w:p w:rsidR="00114F18" w:rsidRPr="00114F18" w:rsidRDefault="00114F18" w:rsidP="00114F18">
      <w:pPr>
        <w:numPr>
          <w:ilvl w:val="0"/>
          <w:numId w:val="1"/>
        </w:numPr>
        <w:jc w:val="both"/>
        <w:rPr>
          <w:rFonts w:ascii="Calibri" w:hAnsi="Calibri"/>
          <w:bCs/>
        </w:rPr>
      </w:pPr>
      <w:r w:rsidRPr="00114F18">
        <w:rPr>
          <w:rFonts w:ascii="Calibri" w:hAnsi="Calibri"/>
          <w:bCs/>
        </w:rPr>
        <w:t>Dunoj;</w:t>
      </w:r>
    </w:p>
    <w:p w:rsidR="00114F18" w:rsidRPr="00114F18" w:rsidRDefault="00114F18" w:rsidP="00114F18">
      <w:pPr>
        <w:numPr>
          <w:ilvl w:val="0"/>
          <w:numId w:val="1"/>
        </w:numPr>
        <w:jc w:val="both"/>
        <w:rPr>
          <w:rFonts w:ascii="Calibri" w:hAnsi="Calibri"/>
          <w:bCs/>
        </w:rPr>
      </w:pPr>
      <w:r w:rsidRPr="00114F18">
        <w:rPr>
          <w:rFonts w:ascii="Calibri" w:hAnsi="Calibri"/>
          <w:bCs/>
        </w:rPr>
        <w:t>Gabrova;</w:t>
      </w:r>
    </w:p>
    <w:p w:rsidR="00114F18" w:rsidRPr="00114F18" w:rsidRDefault="00114F18" w:rsidP="00114F18">
      <w:pPr>
        <w:numPr>
          <w:ilvl w:val="0"/>
          <w:numId w:val="1"/>
        </w:numPr>
        <w:jc w:val="both"/>
        <w:rPr>
          <w:rFonts w:ascii="Calibri" w:hAnsi="Calibri"/>
          <w:bCs/>
        </w:rPr>
      </w:pPr>
      <w:r w:rsidRPr="00114F18">
        <w:rPr>
          <w:rFonts w:ascii="Calibri" w:hAnsi="Calibri"/>
          <w:bCs/>
        </w:rPr>
        <w:lastRenderedPageBreak/>
        <w:t>Lovrečina;</w:t>
      </w:r>
    </w:p>
    <w:p w:rsidR="00114F18" w:rsidRPr="00114F18" w:rsidRDefault="00114F18" w:rsidP="00114F18">
      <w:pPr>
        <w:numPr>
          <w:ilvl w:val="0"/>
          <w:numId w:val="1"/>
        </w:numPr>
        <w:jc w:val="both"/>
        <w:rPr>
          <w:rFonts w:ascii="Calibri" w:hAnsi="Calibri"/>
          <w:bCs/>
        </w:rPr>
      </w:pPr>
      <w:r w:rsidRPr="00114F18">
        <w:rPr>
          <w:rFonts w:ascii="Calibri" w:hAnsi="Calibri"/>
          <w:bCs/>
        </w:rPr>
        <w:t>Benedija;</w:t>
      </w:r>
    </w:p>
    <w:p w:rsidR="00114F18" w:rsidRPr="00114F18" w:rsidRDefault="00114F18" w:rsidP="00114F18">
      <w:pPr>
        <w:numPr>
          <w:ilvl w:val="0"/>
          <w:numId w:val="1"/>
        </w:numPr>
        <w:jc w:val="both"/>
        <w:rPr>
          <w:rFonts w:ascii="Calibri" w:hAnsi="Calibri"/>
          <w:bCs/>
        </w:rPr>
      </w:pPr>
      <w:r w:rsidRPr="00114F18">
        <w:rPr>
          <w:rFonts w:ascii="Calibri" w:hAnsi="Calibri"/>
          <w:bCs/>
        </w:rPr>
        <w:t>Povanje spile;</w:t>
      </w:r>
    </w:p>
    <w:p w:rsidR="00114F18" w:rsidRPr="00114F18" w:rsidRDefault="00114F18" w:rsidP="00114F18">
      <w:pPr>
        <w:numPr>
          <w:ilvl w:val="0"/>
          <w:numId w:val="1"/>
        </w:numPr>
        <w:jc w:val="both"/>
        <w:rPr>
          <w:rFonts w:ascii="Calibri" w:hAnsi="Calibri"/>
          <w:bCs/>
        </w:rPr>
      </w:pPr>
      <w:r w:rsidRPr="00114F18">
        <w:rPr>
          <w:rFonts w:ascii="Calibri" w:hAnsi="Calibri"/>
          <w:bCs/>
        </w:rPr>
        <w:t>Žejamiče;</w:t>
      </w:r>
    </w:p>
    <w:p w:rsidR="00114F18" w:rsidRPr="00114F18" w:rsidRDefault="00114F18" w:rsidP="00114F18">
      <w:pPr>
        <w:numPr>
          <w:ilvl w:val="0"/>
          <w:numId w:val="1"/>
        </w:numPr>
        <w:jc w:val="both"/>
        <w:rPr>
          <w:rFonts w:ascii="Calibri" w:hAnsi="Calibri"/>
          <w:bCs/>
        </w:rPr>
      </w:pPr>
      <w:r w:rsidRPr="00114F18">
        <w:rPr>
          <w:rFonts w:ascii="Calibri" w:hAnsi="Calibri"/>
          <w:bCs/>
        </w:rPr>
        <w:t>Grižavica;</w:t>
      </w:r>
    </w:p>
    <w:p w:rsidR="00114F18" w:rsidRPr="00114F18" w:rsidRDefault="00114F18" w:rsidP="00114F18">
      <w:pPr>
        <w:numPr>
          <w:ilvl w:val="0"/>
          <w:numId w:val="1"/>
        </w:numPr>
        <w:jc w:val="both"/>
        <w:rPr>
          <w:rFonts w:ascii="Calibri" w:hAnsi="Calibri"/>
          <w:bCs/>
        </w:rPr>
      </w:pPr>
      <w:r w:rsidRPr="00114F18">
        <w:rPr>
          <w:rFonts w:ascii="Calibri" w:hAnsi="Calibri"/>
          <w:bCs/>
        </w:rPr>
        <w:t>Grme;</w:t>
      </w:r>
    </w:p>
    <w:p w:rsidR="00114F18" w:rsidRPr="00114F18" w:rsidRDefault="00114F18" w:rsidP="00114F18">
      <w:pPr>
        <w:numPr>
          <w:ilvl w:val="0"/>
          <w:numId w:val="1"/>
        </w:numPr>
        <w:jc w:val="both"/>
        <w:rPr>
          <w:rFonts w:ascii="Calibri" w:hAnsi="Calibri"/>
          <w:bCs/>
        </w:rPr>
      </w:pPr>
      <w:r w:rsidRPr="00114F18">
        <w:rPr>
          <w:rFonts w:ascii="Calibri" w:hAnsi="Calibri"/>
          <w:bCs/>
        </w:rPr>
        <w:t>Oklod</w:t>
      </w:r>
    </w:p>
    <w:p w:rsidR="00114F18" w:rsidRPr="00114F18" w:rsidRDefault="00114F18" w:rsidP="00114F18">
      <w:pPr>
        <w:numPr>
          <w:ilvl w:val="0"/>
          <w:numId w:val="1"/>
        </w:numPr>
        <w:jc w:val="both"/>
        <w:rPr>
          <w:rFonts w:ascii="Calibri" w:hAnsi="Calibri"/>
          <w:bCs/>
        </w:rPr>
      </w:pPr>
      <w:r w:rsidRPr="00114F18">
        <w:rPr>
          <w:rFonts w:ascii="Calibri" w:hAnsi="Calibri"/>
          <w:bCs/>
        </w:rPr>
        <w:t>Veli brig;</w:t>
      </w:r>
    </w:p>
    <w:p w:rsidR="00114F18" w:rsidRPr="00114F18" w:rsidRDefault="00114F18" w:rsidP="00114F18">
      <w:pPr>
        <w:numPr>
          <w:ilvl w:val="0"/>
          <w:numId w:val="1"/>
        </w:numPr>
        <w:jc w:val="both"/>
        <w:rPr>
          <w:rFonts w:ascii="Calibri" w:hAnsi="Calibri"/>
          <w:bCs/>
        </w:rPr>
      </w:pPr>
      <w:r w:rsidRPr="00114F18">
        <w:rPr>
          <w:rFonts w:ascii="Calibri" w:hAnsi="Calibri"/>
          <w:bCs/>
        </w:rPr>
        <w:t>Vela lozna;</w:t>
      </w:r>
    </w:p>
    <w:p w:rsidR="00114F18" w:rsidRPr="00114F18" w:rsidRDefault="00114F18" w:rsidP="00114F18">
      <w:pPr>
        <w:numPr>
          <w:ilvl w:val="0"/>
          <w:numId w:val="1"/>
        </w:numPr>
        <w:jc w:val="both"/>
        <w:rPr>
          <w:rFonts w:ascii="Calibri" w:hAnsi="Calibri"/>
          <w:bCs/>
        </w:rPr>
      </w:pPr>
      <w:r w:rsidRPr="00114F18">
        <w:rPr>
          <w:rFonts w:ascii="Calibri" w:hAnsi="Calibri"/>
          <w:bCs/>
        </w:rPr>
        <w:t>Dučac;</w:t>
      </w:r>
    </w:p>
    <w:p w:rsidR="00114F18" w:rsidRPr="00114F18" w:rsidRDefault="00114F18" w:rsidP="00114F18">
      <w:pPr>
        <w:numPr>
          <w:ilvl w:val="0"/>
          <w:numId w:val="1"/>
        </w:numPr>
        <w:jc w:val="both"/>
        <w:rPr>
          <w:rFonts w:ascii="Calibri" w:hAnsi="Calibri"/>
          <w:bCs/>
        </w:rPr>
      </w:pPr>
      <w:r w:rsidRPr="00114F18">
        <w:rPr>
          <w:rFonts w:ascii="Calibri" w:hAnsi="Calibri"/>
          <w:bCs/>
        </w:rPr>
        <w:t>Krušev dolac;</w:t>
      </w:r>
    </w:p>
    <w:p w:rsidR="00114F18" w:rsidRPr="00114F18" w:rsidRDefault="00114F18" w:rsidP="00114F18">
      <w:pPr>
        <w:numPr>
          <w:ilvl w:val="0"/>
          <w:numId w:val="1"/>
        </w:numPr>
        <w:jc w:val="both"/>
        <w:rPr>
          <w:rFonts w:ascii="Calibri" w:hAnsi="Calibri"/>
          <w:bCs/>
        </w:rPr>
      </w:pPr>
      <w:r w:rsidRPr="00114F18">
        <w:rPr>
          <w:rFonts w:ascii="Calibri" w:hAnsi="Calibri"/>
          <w:bCs/>
        </w:rPr>
        <w:t>Luka jama;</w:t>
      </w:r>
    </w:p>
    <w:p w:rsidR="00114F18" w:rsidRPr="00114F18" w:rsidRDefault="00114F18" w:rsidP="00114F18">
      <w:pPr>
        <w:numPr>
          <w:ilvl w:val="0"/>
          <w:numId w:val="1"/>
        </w:numPr>
        <w:jc w:val="both"/>
        <w:rPr>
          <w:rFonts w:ascii="Calibri" w:hAnsi="Calibri"/>
          <w:bCs/>
        </w:rPr>
      </w:pPr>
      <w:r w:rsidRPr="00114F18">
        <w:rPr>
          <w:rFonts w:ascii="Calibri" w:hAnsi="Calibri"/>
          <w:bCs/>
        </w:rPr>
        <w:t>Kadunjok;</w:t>
      </w:r>
    </w:p>
    <w:p w:rsidR="00114F18" w:rsidRPr="00114F18" w:rsidRDefault="00114F18" w:rsidP="00114F18">
      <w:pPr>
        <w:numPr>
          <w:ilvl w:val="0"/>
          <w:numId w:val="1"/>
        </w:numPr>
        <w:jc w:val="both"/>
        <w:rPr>
          <w:rFonts w:ascii="Calibri" w:hAnsi="Calibri"/>
          <w:bCs/>
        </w:rPr>
      </w:pPr>
      <w:r w:rsidRPr="00114F18">
        <w:rPr>
          <w:rFonts w:ascii="Calibri" w:hAnsi="Calibri"/>
          <w:bCs/>
        </w:rPr>
        <w:t>Glavica;</w:t>
      </w:r>
    </w:p>
    <w:p w:rsidR="00114F18" w:rsidRPr="00114F18" w:rsidRDefault="00114F18" w:rsidP="00114F18">
      <w:pPr>
        <w:numPr>
          <w:ilvl w:val="0"/>
          <w:numId w:val="1"/>
        </w:numPr>
        <w:jc w:val="both"/>
        <w:rPr>
          <w:rFonts w:ascii="Calibri" w:hAnsi="Calibri"/>
          <w:bCs/>
        </w:rPr>
      </w:pPr>
      <w:r w:rsidRPr="00114F18">
        <w:rPr>
          <w:rFonts w:ascii="Calibri" w:hAnsi="Calibri"/>
          <w:bCs/>
        </w:rPr>
        <w:t>Vrsovica;</w:t>
      </w:r>
    </w:p>
    <w:p w:rsidR="00114F18" w:rsidRPr="00114F18" w:rsidRDefault="00114F18" w:rsidP="00114F18">
      <w:pPr>
        <w:numPr>
          <w:ilvl w:val="0"/>
          <w:numId w:val="1"/>
        </w:numPr>
        <w:jc w:val="both"/>
        <w:rPr>
          <w:rFonts w:ascii="Calibri" w:hAnsi="Calibri"/>
          <w:bCs/>
        </w:rPr>
      </w:pPr>
      <w:r w:rsidRPr="00114F18">
        <w:rPr>
          <w:rFonts w:ascii="Calibri" w:hAnsi="Calibri"/>
          <w:bCs/>
        </w:rPr>
        <w:t>Babusina;</w:t>
      </w:r>
    </w:p>
    <w:p w:rsidR="00114F18" w:rsidRPr="00114F18" w:rsidRDefault="00114F18" w:rsidP="00114F18">
      <w:pPr>
        <w:numPr>
          <w:ilvl w:val="0"/>
          <w:numId w:val="1"/>
        </w:numPr>
        <w:jc w:val="both"/>
        <w:rPr>
          <w:rFonts w:ascii="Calibri" w:hAnsi="Calibri"/>
          <w:bCs/>
        </w:rPr>
      </w:pPr>
      <w:r w:rsidRPr="00114F18">
        <w:rPr>
          <w:rFonts w:ascii="Calibri" w:hAnsi="Calibri"/>
          <w:bCs/>
        </w:rPr>
        <w:t>Mirje;</w:t>
      </w:r>
    </w:p>
    <w:p w:rsidR="00114F18" w:rsidRPr="00114F18" w:rsidRDefault="00114F18" w:rsidP="00114F18">
      <w:pPr>
        <w:numPr>
          <w:ilvl w:val="0"/>
          <w:numId w:val="1"/>
        </w:numPr>
        <w:jc w:val="both"/>
        <w:rPr>
          <w:rFonts w:ascii="Calibri" w:hAnsi="Calibri"/>
          <w:bCs/>
        </w:rPr>
      </w:pPr>
      <w:r w:rsidRPr="00114F18">
        <w:rPr>
          <w:rFonts w:ascii="Calibri" w:hAnsi="Calibri"/>
          <w:bCs/>
        </w:rPr>
        <w:t>Podvoda;</w:t>
      </w:r>
    </w:p>
    <w:p w:rsidR="00114F18" w:rsidRPr="00114F18" w:rsidRDefault="00114F18" w:rsidP="00114F18">
      <w:pPr>
        <w:numPr>
          <w:ilvl w:val="0"/>
          <w:numId w:val="1"/>
        </w:numPr>
        <w:jc w:val="both"/>
        <w:rPr>
          <w:rFonts w:ascii="Calibri" w:hAnsi="Calibri"/>
          <w:bCs/>
        </w:rPr>
      </w:pPr>
      <w:r w:rsidRPr="00114F18">
        <w:rPr>
          <w:rFonts w:ascii="Calibri" w:hAnsi="Calibri"/>
          <w:bCs/>
        </w:rPr>
        <w:t>Moli brig;</w:t>
      </w:r>
    </w:p>
    <w:p w:rsidR="00114F18" w:rsidRPr="00114F18" w:rsidRDefault="00114F18" w:rsidP="00114F18">
      <w:pPr>
        <w:numPr>
          <w:ilvl w:val="0"/>
          <w:numId w:val="1"/>
        </w:numPr>
        <w:jc w:val="both"/>
        <w:rPr>
          <w:rFonts w:ascii="Calibri" w:hAnsi="Calibri"/>
          <w:bCs/>
        </w:rPr>
      </w:pPr>
      <w:r w:rsidRPr="00114F18">
        <w:rPr>
          <w:rFonts w:ascii="Calibri" w:hAnsi="Calibri"/>
          <w:bCs/>
        </w:rPr>
        <w:t>Koprčević;</w:t>
      </w:r>
    </w:p>
    <w:p w:rsidR="00114F18" w:rsidRPr="00114F18" w:rsidRDefault="00114F18" w:rsidP="00114F18">
      <w:pPr>
        <w:numPr>
          <w:ilvl w:val="0"/>
          <w:numId w:val="1"/>
        </w:numPr>
        <w:jc w:val="both"/>
        <w:rPr>
          <w:rFonts w:ascii="Calibri" w:hAnsi="Calibri"/>
          <w:bCs/>
        </w:rPr>
      </w:pPr>
      <w:r w:rsidRPr="00114F18">
        <w:rPr>
          <w:rFonts w:ascii="Calibri" w:hAnsi="Calibri"/>
          <w:bCs/>
        </w:rPr>
        <w:t>Rašeka;</w:t>
      </w:r>
    </w:p>
    <w:p w:rsidR="00114F18" w:rsidRPr="00114F18" w:rsidRDefault="00114F18" w:rsidP="00114F18">
      <w:pPr>
        <w:numPr>
          <w:ilvl w:val="0"/>
          <w:numId w:val="1"/>
        </w:numPr>
        <w:jc w:val="both"/>
        <w:rPr>
          <w:rFonts w:ascii="Calibri" w:hAnsi="Calibri"/>
          <w:bCs/>
        </w:rPr>
      </w:pPr>
      <w:r w:rsidRPr="00114F18">
        <w:rPr>
          <w:rFonts w:ascii="Calibri" w:hAnsi="Calibri"/>
          <w:bCs/>
        </w:rPr>
        <w:t>Vukovska;</w:t>
      </w:r>
    </w:p>
    <w:p w:rsidR="00114F18" w:rsidRPr="00114F18" w:rsidRDefault="00114F18" w:rsidP="00114F18">
      <w:pPr>
        <w:numPr>
          <w:ilvl w:val="0"/>
          <w:numId w:val="1"/>
        </w:numPr>
        <w:jc w:val="both"/>
        <w:rPr>
          <w:rFonts w:ascii="Calibri" w:hAnsi="Calibri"/>
          <w:bCs/>
        </w:rPr>
      </w:pPr>
      <w:r w:rsidRPr="00114F18">
        <w:rPr>
          <w:rFonts w:ascii="Calibri" w:hAnsi="Calibri"/>
          <w:bCs/>
        </w:rPr>
        <w:t>Koloči;</w:t>
      </w:r>
    </w:p>
    <w:p w:rsidR="00114F18" w:rsidRPr="00114F18" w:rsidRDefault="00114F18" w:rsidP="00114F18">
      <w:pPr>
        <w:numPr>
          <w:ilvl w:val="0"/>
          <w:numId w:val="1"/>
        </w:numPr>
        <w:jc w:val="both"/>
        <w:rPr>
          <w:rFonts w:ascii="Calibri" w:hAnsi="Calibri"/>
          <w:bCs/>
        </w:rPr>
      </w:pPr>
      <w:r w:rsidRPr="00114F18">
        <w:rPr>
          <w:rFonts w:ascii="Calibri" w:hAnsi="Calibri"/>
          <w:bCs/>
        </w:rPr>
        <w:t>Bok;</w:t>
      </w:r>
    </w:p>
    <w:p w:rsidR="00114F18" w:rsidRPr="00114F18" w:rsidRDefault="00114F18" w:rsidP="00114F18">
      <w:pPr>
        <w:numPr>
          <w:ilvl w:val="0"/>
          <w:numId w:val="1"/>
        </w:numPr>
        <w:jc w:val="both"/>
        <w:rPr>
          <w:rFonts w:ascii="Calibri" w:hAnsi="Calibri"/>
          <w:bCs/>
        </w:rPr>
      </w:pPr>
      <w:r w:rsidRPr="00114F18">
        <w:rPr>
          <w:rFonts w:ascii="Calibri" w:hAnsi="Calibri"/>
          <w:bCs/>
        </w:rPr>
        <w:t>Trstena;</w:t>
      </w:r>
    </w:p>
    <w:p w:rsidR="00114F18" w:rsidRPr="00114F18" w:rsidRDefault="00114F18" w:rsidP="00114F18">
      <w:pPr>
        <w:numPr>
          <w:ilvl w:val="0"/>
          <w:numId w:val="1"/>
        </w:numPr>
        <w:jc w:val="both"/>
        <w:rPr>
          <w:rFonts w:ascii="Calibri" w:hAnsi="Calibri"/>
          <w:bCs/>
        </w:rPr>
      </w:pPr>
      <w:r w:rsidRPr="00114F18">
        <w:rPr>
          <w:rFonts w:ascii="Calibri" w:hAnsi="Calibri"/>
          <w:bCs/>
        </w:rPr>
        <w:t>Mestinje;</w:t>
      </w:r>
    </w:p>
    <w:p w:rsidR="00114F18" w:rsidRPr="00114F18" w:rsidRDefault="00114F18" w:rsidP="00114F18">
      <w:pPr>
        <w:numPr>
          <w:ilvl w:val="0"/>
          <w:numId w:val="1"/>
        </w:numPr>
        <w:jc w:val="both"/>
        <w:rPr>
          <w:rFonts w:ascii="Calibri" w:hAnsi="Calibri"/>
          <w:bCs/>
        </w:rPr>
      </w:pPr>
      <w:r w:rsidRPr="00114F18">
        <w:rPr>
          <w:rFonts w:ascii="Calibri" w:hAnsi="Calibri"/>
          <w:bCs/>
        </w:rPr>
        <w:t>Rosohe;</w:t>
      </w:r>
    </w:p>
    <w:p w:rsidR="00114F18" w:rsidRPr="00114F18" w:rsidRDefault="00114F18" w:rsidP="00114F18">
      <w:pPr>
        <w:numPr>
          <w:ilvl w:val="0"/>
          <w:numId w:val="1"/>
        </w:numPr>
        <w:jc w:val="both"/>
        <w:rPr>
          <w:rFonts w:ascii="Calibri" w:hAnsi="Calibri"/>
          <w:bCs/>
        </w:rPr>
      </w:pPr>
      <w:r w:rsidRPr="00114F18">
        <w:rPr>
          <w:rFonts w:ascii="Calibri" w:hAnsi="Calibri"/>
          <w:bCs/>
        </w:rPr>
        <w:t>Sritavica;</w:t>
      </w:r>
    </w:p>
    <w:p w:rsidR="00114F18" w:rsidRPr="00114F18" w:rsidRDefault="00114F18" w:rsidP="00114F18">
      <w:pPr>
        <w:numPr>
          <w:ilvl w:val="0"/>
          <w:numId w:val="1"/>
        </w:numPr>
        <w:jc w:val="both"/>
        <w:rPr>
          <w:rFonts w:ascii="Calibri" w:hAnsi="Calibri"/>
          <w:bCs/>
        </w:rPr>
      </w:pPr>
      <w:r w:rsidRPr="00114F18">
        <w:rPr>
          <w:rFonts w:ascii="Calibri" w:hAnsi="Calibri"/>
          <w:bCs/>
        </w:rPr>
        <w:t>Lozovik;</w:t>
      </w:r>
    </w:p>
    <w:p w:rsidR="00114F18" w:rsidRPr="00114F18" w:rsidRDefault="00114F18" w:rsidP="00114F18">
      <w:pPr>
        <w:numPr>
          <w:ilvl w:val="0"/>
          <w:numId w:val="1"/>
        </w:numPr>
        <w:jc w:val="both"/>
        <w:rPr>
          <w:rFonts w:ascii="Calibri" w:hAnsi="Calibri"/>
          <w:bCs/>
        </w:rPr>
      </w:pPr>
      <w:r w:rsidRPr="00114F18">
        <w:rPr>
          <w:rFonts w:ascii="Calibri" w:hAnsi="Calibri"/>
          <w:bCs/>
        </w:rPr>
        <w:t>Radišni dolac;</w:t>
      </w:r>
    </w:p>
    <w:p w:rsidR="00114F18" w:rsidRPr="00114F18" w:rsidRDefault="00114F18" w:rsidP="00114F18">
      <w:pPr>
        <w:numPr>
          <w:ilvl w:val="0"/>
          <w:numId w:val="1"/>
        </w:numPr>
        <w:jc w:val="both"/>
        <w:rPr>
          <w:rFonts w:ascii="Calibri" w:hAnsi="Calibri"/>
          <w:bCs/>
        </w:rPr>
      </w:pPr>
      <w:r w:rsidRPr="00114F18">
        <w:rPr>
          <w:rFonts w:ascii="Calibri" w:hAnsi="Calibri"/>
          <w:bCs/>
        </w:rPr>
        <w:t>Vrtlaca.</w:t>
      </w:r>
    </w:p>
    <w:p w:rsidR="00114F18" w:rsidRPr="00114F18" w:rsidRDefault="00114F18" w:rsidP="00114F18">
      <w:pPr>
        <w:jc w:val="center"/>
        <w:rPr>
          <w:rFonts w:ascii="Calibri" w:hAnsi="Calibri"/>
          <w:b/>
          <w:bCs/>
        </w:rPr>
      </w:pPr>
      <w:r w:rsidRPr="00114F18">
        <w:rPr>
          <w:rFonts w:ascii="Calibri" w:hAnsi="Calibri"/>
          <w:b/>
          <w:bCs/>
        </w:rPr>
        <w:t>Članak 2.</w:t>
      </w:r>
    </w:p>
    <w:p w:rsidR="00114F18" w:rsidRPr="00114F18" w:rsidRDefault="00114F18" w:rsidP="00114F18">
      <w:pPr>
        <w:jc w:val="center"/>
        <w:rPr>
          <w:rFonts w:ascii="Calibri" w:hAnsi="Calibri"/>
          <w:b/>
          <w:bCs/>
        </w:rPr>
      </w:pPr>
    </w:p>
    <w:p w:rsidR="00114F18" w:rsidRPr="00114F18" w:rsidRDefault="00114F18" w:rsidP="00114F18">
      <w:pPr>
        <w:jc w:val="both"/>
        <w:rPr>
          <w:rFonts w:ascii="Calibri" w:hAnsi="Calibri"/>
          <w:bCs/>
        </w:rPr>
      </w:pPr>
      <w:r w:rsidRPr="00114F18">
        <w:rPr>
          <w:rFonts w:ascii="Calibri" w:hAnsi="Calibri"/>
          <w:bCs/>
        </w:rPr>
        <w:tab/>
        <w:t>Sastavni dio ove Odluke čine kartografski prikazi lokaliteta na području naselja Postira.</w:t>
      </w:r>
    </w:p>
    <w:p w:rsidR="00114F18" w:rsidRPr="00114F18" w:rsidRDefault="00114F18" w:rsidP="00114F18">
      <w:pPr>
        <w:rPr>
          <w:rFonts w:ascii="Calibri" w:hAnsi="Calibri"/>
          <w:b/>
          <w:bCs/>
        </w:rPr>
      </w:pPr>
      <w:r>
        <w:rPr>
          <w:rFonts w:ascii="Calibri" w:hAnsi="Calibri"/>
          <w:bCs/>
        </w:rPr>
        <w:t xml:space="preserve">                             </w:t>
      </w:r>
      <w:r w:rsidRPr="00114F18">
        <w:rPr>
          <w:rFonts w:ascii="Calibri" w:hAnsi="Calibri"/>
          <w:b/>
          <w:bCs/>
        </w:rPr>
        <w:t>Članak 3.</w:t>
      </w:r>
    </w:p>
    <w:p w:rsidR="00114F18" w:rsidRPr="00114F18" w:rsidRDefault="00114F18" w:rsidP="00114F18">
      <w:pPr>
        <w:jc w:val="center"/>
        <w:rPr>
          <w:rFonts w:ascii="Calibri" w:hAnsi="Calibri"/>
          <w:b/>
          <w:bCs/>
        </w:rPr>
      </w:pPr>
    </w:p>
    <w:p w:rsidR="00114F18" w:rsidRPr="00114F18" w:rsidRDefault="00114F18" w:rsidP="00114F18">
      <w:pPr>
        <w:rPr>
          <w:rFonts w:ascii="Calibri" w:hAnsi="Calibri"/>
          <w:bCs/>
        </w:rPr>
      </w:pPr>
      <w:r w:rsidRPr="00114F18">
        <w:rPr>
          <w:rFonts w:ascii="Calibri" w:hAnsi="Calibri"/>
          <w:bCs/>
        </w:rPr>
        <w:tab/>
        <w:t>Stupanjem na snagu ove Odluke prestaje važiti Odluka o imenovanju lokaliteta na području naselja Postira ( Službeni glasnik Općine Postira 2/13).</w:t>
      </w:r>
    </w:p>
    <w:p w:rsidR="00114F18" w:rsidRPr="00114F18" w:rsidRDefault="00114F18" w:rsidP="00114F18">
      <w:pPr>
        <w:rPr>
          <w:rFonts w:ascii="Calibri" w:hAnsi="Calibri"/>
          <w:bCs/>
        </w:rPr>
      </w:pPr>
    </w:p>
    <w:p w:rsidR="00114F18" w:rsidRPr="00114F18" w:rsidRDefault="00114F18" w:rsidP="00114F18">
      <w:pPr>
        <w:jc w:val="center"/>
        <w:rPr>
          <w:rFonts w:ascii="Calibri" w:hAnsi="Calibri"/>
          <w:b/>
          <w:bCs/>
        </w:rPr>
      </w:pPr>
      <w:r w:rsidRPr="00114F18">
        <w:rPr>
          <w:rFonts w:ascii="Calibri" w:hAnsi="Calibri"/>
          <w:b/>
          <w:bCs/>
        </w:rPr>
        <w:lastRenderedPageBreak/>
        <w:t>Članak 4.</w:t>
      </w:r>
    </w:p>
    <w:p w:rsidR="00114F18" w:rsidRPr="00114F18" w:rsidRDefault="00114F18" w:rsidP="00114F18">
      <w:pPr>
        <w:rPr>
          <w:rFonts w:ascii="Calibri" w:hAnsi="Calibri"/>
          <w:bCs/>
        </w:rPr>
      </w:pPr>
    </w:p>
    <w:p w:rsidR="00114F18" w:rsidRPr="00114F18" w:rsidRDefault="00114F18" w:rsidP="00114F18">
      <w:pPr>
        <w:rPr>
          <w:rFonts w:ascii="Calibri" w:hAnsi="Calibri"/>
          <w:bCs/>
        </w:rPr>
      </w:pPr>
      <w:r w:rsidRPr="00114F18">
        <w:rPr>
          <w:rFonts w:ascii="Calibri" w:hAnsi="Calibri"/>
          <w:bCs/>
        </w:rPr>
        <w:t xml:space="preserve"> Ova Odluka stupa na snagu osmog dana od objave u „Službenom glasniku Općine Postira“.</w:t>
      </w:r>
    </w:p>
    <w:p w:rsidR="00114F18" w:rsidRDefault="00114F18" w:rsidP="00114F18">
      <w:pPr>
        <w:jc w:val="both"/>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Predsjednik općinsko vijeća:</w:t>
      </w:r>
    </w:p>
    <w:p w:rsidR="00114F18" w:rsidRDefault="00114F18" w:rsidP="00114F18">
      <w:pPr>
        <w:jc w:val="both"/>
        <w:rPr>
          <w:rFonts w:ascii="Calibri" w:hAnsi="Calibri"/>
        </w:rPr>
      </w:pPr>
      <w:r>
        <w:rPr>
          <w:rFonts w:ascii="Calibri" w:hAnsi="Calibri"/>
        </w:rPr>
        <w:t xml:space="preserve">                     Marko Radić v.r.</w:t>
      </w:r>
    </w:p>
    <w:p w:rsidR="00114F18" w:rsidRPr="00114F18" w:rsidRDefault="00114F18" w:rsidP="00114F18">
      <w:pPr>
        <w:suppressAutoHyphens/>
        <w:spacing w:line="100" w:lineRule="atLeast"/>
        <w:rPr>
          <w:rFonts w:ascii="Calibri" w:hAnsi="Calibri" w:cs="Calibri"/>
          <w:color w:val="000000"/>
          <w:kern w:val="1"/>
          <w:lang w:eastAsia="hi-IN" w:bidi="hi-IN"/>
        </w:rPr>
      </w:pPr>
      <w:r>
        <w:rPr>
          <w:rFonts w:ascii="Calibri" w:hAnsi="Calibri" w:cs="Calibri"/>
          <w:noProof/>
          <w:color w:val="000000"/>
          <w:kern w:val="1"/>
        </w:rPr>
        <w:drawing>
          <wp:inline distT="0" distB="0" distL="0" distR="0">
            <wp:extent cx="493395" cy="729615"/>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114F18" w:rsidRPr="00114F18" w:rsidRDefault="00114F18" w:rsidP="00114F18">
      <w:pPr>
        <w:suppressAutoHyphens/>
        <w:spacing w:line="100" w:lineRule="atLeast"/>
        <w:outlineLvl w:val="0"/>
        <w:rPr>
          <w:rFonts w:ascii="Calibri" w:hAnsi="Calibri" w:cs="Calibri"/>
          <w:color w:val="000000"/>
          <w:kern w:val="1"/>
          <w:lang w:eastAsia="hi-IN" w:bidi="hi-IN"/>
        </w:rPr>
      </w:pPr>
      <w:r w:rsidRPr="00114F18">
        <w:rPr>
          <w:rFonts w:ascii="Calibri" w:hAnsi="Calibri" w:cs="Calibri"/>
          <w:color w:val="000000"/>
          <w:kern w:val="1"/>
          <w:lang w:eastAsia="hi-IN" w:bidi="hi-IN"/>
        </w:rPr>
        <w:t xml:space="preserve">         </w:t>
      </w:r>
      <w:r w:rsidRPr="00114F18">
        <w:rPr>
          <w:rFonts w:ascii="Calibri" w:hAnsi="Calibri" w:cs="Calibri"/>
          <w:color w:val="000000"/>
          <w:kern w:val="1"/>
          <w:lang w:val="de-DE" w:eastAsia="hi-IN" w:bidi="hi-IN"/>
        </w:rPr>
        <w:t>REPUBLIKA</w:t>
      </w:r>
      <w:r w:rsidRPr="00114F18">
        <w:rPr>
          <w:rFonts w:ascii="Calibri" w:hAnsi="Calibri" w:cs="Calibri"/>
          <w:color w:val="000000"/>
          <w:kern w:val="1"/>
          <w:lang w:eastAsia="hi-IN" w:bidi="hi-IN"/>
        </w:rPr>
        <w:t xml:space="preserve">  </w:t>
      </w:r>
      <w:r w:rsidRPr="00114F18">
        <w:rPr>
          <w:rFonts w:ascii="Calibri" w:hAnsi="Calibri" w:cs="Calibri"/>
          <w:color w:val="000000"/>
          <w:kern w:val="1"/>
          <w:lang w:val="de-DE" w:eastAsia="hi-IN" w:bidi="hi-IN"/>
        </w:rPr>
        <w:t>HRVATSKA</w:t>
      </w:r>
    </w:p>
    <w:p w:rsidR="00114F18" w:rsidRPr="00114F18" w:rsidRDefault="00114F18" w:rsidP="00114F18">
      <w:pPr>
        <w:suppressAutoHyphens/>
        <w:spacing w:line="100" w:lineRule="atLeast"/>
        <w:outlineLvl w:val="0"/>
        <w:rPr>
          <w:rFonts w:ascii="Calibri" w:hAnsi="Calibri" w:cs="Calibri"/>
          <w:color w:val="000000"/>
          <w:kern w:val="1"/>
          <w:lang w:eastAsia="hi-IN" w:bidi="hi-IN"/>
        </w:rPr>
      </w:pPr>
      <w:r w:rsidRPr="00114F18">
        <w:rPr>
          <w:rFonts w:ascii="Calibri" w:hAnsi="Calibri" w:cs="Calibri"/>
          <w:color w:val="000000"/>
          <w:kern w:val="1"/>
          <w:lang w:val="de-DE" w:eastAsia="hi-IN" w:bidi="hi-IN"/>
        </w:rPr>
        <w:t>SPLITSKO</w:t>
      </w:r>
      <w:r w:rsidRPr="00114F18">
        <w:rPr>
          <w:rFonts w:ascii="Calibri" w:hAnsi="Calibri" w:cs="Calibri"/>
          <w:color w:val="000000"/>
          <w:kern w:val="1"/>
          <w:lang w:eastAsia="hi-IN" w:bidi="hi-IN"/>
        </w:rPr>
        <w:t xml:space="preserve"> </w:t>
      </w:r>
      <w:r w:rsidRPr="00114F18">
        <w:rPr>
          <w:rFonts w:ascii="Calibri" w:hAnsi="Calibri" w:cs="Calibri"/>
          <w:color w:val="000000"/>
          <w:kern w:val="1"/>
          <w:lang w:val="de-DE" w:eastAsia="hi-IN" w:bidi="hi-IN"/>
        </w:rPr>
        <w:t>DALMATINSKA ŽUPANIJA</w:t>
      </w:r>
    </w:p>
    <w:p w:rsidR="00114F18" w:rsidRPr="00114F18" w:rsidRDefault="00114F18" w:rsidP="00114F18">
      <w:pPr>
        <w:suppressAutoHyphens/>
        <w:spacing w:line="100" w:lineRule="atLeast"/>
        <w:outlineLvl w:val="0"/>
        <w:rPr>
          <w:rFonts w:ascii="Calibri" w:hAnsi="Calibri" w:cs="Calibri"/>
          <w:color w:val="000000"/>
          <w:kern w:val="1"/>
          <w:lang w:eastAsia="hi-IN" w:bidi="hi-IN"/>
        </w:rPr>
      </w:pPr>
      <w:r w:rsidRPr="00114F18">
        <w:rPr>
          <w:rFonts w:ascii="Calibri" w:hAnsi="Calibri" w:cs="Calibri"/>
          <w:color w:val="000000"/>
          <w:kern w:val="1"/>
          <w:lang w:val="it-IT" w:eastAsia="hi-IN" w:bidi="hi-IN"/>
        </w:rPr>
        <w:t>OP</w:t>
      </w:r>
      <w:r w:rsidRPr="00114F18">
        <w:rPr>
          <w:rFonts w:ascii="Calibri" w:hAnsi="Calibri" w:cs="Calibri"/>
          <w:color w:val="000000"/>
          <w:kern w:val="1"/>
          <w:lang w:eastAsia="hi-IN" w:bidi="hi-IN"/>
        </w:rPr>
        <w:t>Ć</w:t>
      </w:r>
      <w:r w:rsidRPr="00114F18">
        <w:rPr>
          <w:rFonts w:ascii="Calibri" w:hAnsi="Calibri" w:cs="Calibri"/>
          <w:color w:val="000000"/>
          <w:kern w:val="1"/>
          <w:lang w:val="it-IT" w:eastAsia="hi-IN" w:bidi="hi-IN"/>
        </w:rPr>
        <w:t>INA</w:t>
      </w:r>
      <w:r w:rsidRPr="00114F18">
        <w:rPr>
          <w:rFonts w:ascii="Calibri" w:hAnsi="Calibri" w:cs="Calibri"/>
          <w:color w:val="000000"/>
          <w:kern w:val="1"/>
          <w:lang w:eastAsia="hi-IN" w:bidi="hi-IN"/>
        </w:rPr>
        <w:t xml:space="preserve"> </w:t>
      </w:r>
      <w:r w:rsidRPr="00114F18">
        <w:rPr>
          <w:rFonts w:ascii="Calibri" w:hAnsi="Calibri" w:cs="Calibri"/>
          <w:color w:val="000000"/>
          <w:kern w:val="1"/>
          <w:lang w:val="it-IT" w:eastAsia="hi-IN" w:bidi="hi-IN"/>
        </w:rPr>
        <w:t>POSTIRA</w:t>
      </w:r>
    </w:p>
    <w:p w:rsidR="00114F18" w:rsidRPr="00114F18" w:rsidRDefault="00114F18" w:rsidP="00114F18">
      <w:pPr>
        <w:suppressAutoHyphens/>
        <w:spacing w:line="100" w:lineRule="atLeast"/>
        <w:outlineLvl w:val="0"/>
        <w:rPr>
          <w:rFonts w:ascii="Calibri" w:hAnsi="Calibri" w:cs="Calibri"/>
          <w:color w:val="000000"/>
          <w:kern w:val="1"/>
          <w:lang w:val="it-IT" w:eastAsia="hi-IN" w:bidi="hi-IN"/>
        </w:rPr>
      </w:pPr>
      <w:r w:rsidRPr="00114F18">
        <w:rPr>
          <w:rFonts w:ascii="Calibri" w:hAnsi="Calibri" w:cs="Calibri"/>
          <w:color w:val="000000"/>
          <w:kern w:val="1"/>
          <w:lang w:val="it-IT" w:eastAsia="hi-IN" w:bidi="hi-IN"/>
        </w:rPr>
        <w:t xml:space="preserve">Polježice 2, 21410 POSTIRA </w:t>
      </w:r>
    </w:p>
    <w:p w:rsidR="00114F18" w:rsidRPr="00114F18" w:rsidRDefault="00114F18" w:rsidP="00114F18">
      <w:pPr>
        <w:suppressAutoHyphens/>
        <w:spacing w:line="100" w:lineRule="atLeast"/>
        <w:outlineLvl w:val="0"/>
        <w:rPr>
          <w:rFonts w:ascii="Calibri" w:hAnsi="Calibri" w:cs="Calibri"/>
          <w:color w:val="000000"/>
          <w:kern w:val="1"/>
          <w:lang w:val="it-IT" w:eastAsia="hi-IN" w:bidi="hi-IN"/>
        </w:rPr>
      </w:pPr>
      <w:r w:rsidRPr="00114F18">
        <w:rPr>
          <w:rFonts w:ascii="Calibri" w:hAnsi="Calibri" w:cs="Calibri"/>
          <w:color w:val="000000"/>
          <w:kern w:val="1"/>
          <w:lang w:val="it-IT" w:eastAsia="hi-IN" w:bidi="hi-IN"/>
        </w:rPr>
        <w:t>tel (021) 63 21 33</w:t>
      </w:r>
    </w:p>
    <w:p w:rsidR="00114F18" w:rsidRPr="00114F18" w:rsidRDefault="00114F18" w:rsidP="00114F18">
      <w:pPr>
        <w:suppressAutoHyphens/>
        <w:spacing w:line="100" w:lineRule="atLeast"/>
        <w:rPr>
          <w:rFonts w:ascii="Calibri" w:hAnsi="Calibri" w:cs="Calibri"/>
          <w:color w:val="000000"/>
          <w:kern w:val="1"/>
          <w:lang w:val="it-IT" w:eastAsia="hi-IN" w:bidi="hi-IN"/>
        </w:rPr>
      </w:pPr>
      <w:r w:rsidRPr="00114F18">
        <w:rPr>
          <w:rFonts w:ascii="Calibri" w:hAnsi="Calibri" w:cs="Calibri"/>
          <w:color w:val="000000"/>
          <w:kern w:val="1"/>
          <w:lang w:val="it-IT" w:eastAsia="hi-IN" w:bidi="hi-IN"/>
        </w:rPr>
        <w:t>fax (021) 63 21 07</w:t>
      </w:r>
    </w:p>
    <w:p w:rsidR="00114F18" w:rsidRPr="00114F18" w:rsidRDefault="00114F18" w:rsidP="00114F18">
      <w:pPr>
        <w:suppressAutoHyphens/>
        <w:spacing w:line="100" w:lineRule="atLeast"/>
        <w:rPr>
          <w:rFonts w:ascii="Calibri" w:hAnsi="Calibri" w:cs="Calibri"/>
          <w:color w:val="000000"/>
          <w:kern w:val="1"/>
          <w:lang w:val="it-IT" w:eastAsia="hi-IN" w:bidi="hi-IN"/>
        </w:rPr>
      </w:pPr>
      <w:r w:rsidRPr="00114F18">
        <w:rPr>
          <w:rFonts w:ascii="Calibri" w:hAnsi="Calibri" w:cs="Calibri"/>
          <w:color w:val="000000"/>
          <w:kern w:val="1"/>
          <w:lang w:val="it-IT" w:eastAsia="hi-IN" w:bidi="hi-IN"/>
        </w:rPr>
        <w:t>e-mail: info@ opcina-postira.hr</w:t>
      </w:r>
    </w:p>
    <w:p w:rsidR="00114F18" w:rsidRPr="00114F18" w:rsidRDefault="00114F18" w:rsidP="00114F18">
      <w:pPr>
        <w:suppressAutoHyphens/>
        <w:spacing w:line="100" w:lineRule="atLeast"/>
        <w:rPr>
          <w:rFonts w:ascii="Calibri" w:hAnsi="Calibri" w:cs="Calibri"/>
          <w:color w:val="000000"/>
          <w:kern w:val="1"/>
          <w:lang w:eastAsia="hi-IN" w:bidi="hi-IN"/>
        </w:rPr>
      </w:pPr>
      <w:r w:rsidRPr="00114F18">
        <w:rPr>
          <w:rFonts w:ascii="Calibri" w:hAnsi="Calibri" w:cs="Calibri"/>
          <w:color w:val="000000"/>
          <w:kern w:val="1"/>
          <w:lang w:eastAsia="hi-IN" w:bidi="hi-IN"/>
        </w:rPr>
        <w:t>KLASA    : 021-04/13-01/34</w:t>
      </w:r>
    </w:p>
    <w:p w:rsidR="00114F18" w:rsidRPr="00114F18" w:rsidRDefault="00114F18" w:rsidP="00114F18">
      <w:pPr>
        <w:suppressAutoHyphens/>
        <w:spacing w:line="100" w:lineRule="atLeast"/>
        <w:rPr>
          <w:rFonts w:ascii="Calibri" w:hAnsi="Calibri" w:cs="Calibri"/>
          <w:color w:val="000000"/>
          <w:kern w:val="1"/>
          <w:lang w:eastAsia="hi-IN" w:bidi="hi-IN"/>
        </w:rPr>
      </w:pPr>
      <w:r w:rsidRPr="00114F18">
        <w:rPr>
          <w:rFonts w:ascii="Calibri" w:hAnsi="Calibri" w:cs="Calibri"/>
          <w:color w:val="000000"/>
          <w:kern w:val="1"/>
          <w:lang w:eastAsia="hi-IN" w:bidi="hi-IN"/>
        </w:rPr>
        <w:t>URBROJ : 2104-05-03-13-01</w:t>
      </w:r>
    </w:p>
    <w:p w:rsidR="00114F18" w:rsidRPr="00114F18" w:rsidRDefault="00114F18" w:rsidP="00114F18">
      <w:pPr>
        <w:suppressAutoHyphens/>
        <w:spacing w:line="100" w:lineRule="atLeast"/>
        <w:rPr>
          <w:rFonts w:ascii="Calibri" w:hAnsi="Calibri" w:cs="Calibri"/>
          <w:color w:val="000000"/>
          <w:kern w:val="1"/>
          <w:lang w:eastAsia="hi-IN" w:bidi="hi-IN"/>
        </w:rPr>
      </w:pPr>
      <w:r w:rsidRPr="00114F18">
        <w:rPr>
          <w:rFonts w:ascii="Calibri" w:hAnsi="Calibri" w:cs="Calibri"/>
          <w:color w:val="000000"/>
          <w:kern w:val="1"/>
          <w:lang w:eastAsia="hi-IN" w:bidi="hi-IN"/>
        </w:rPr>
        <w:t>Postira,7.studenog.2013.</w:t>
      </w:r>
    </w:p>
    <w:p w:rsidR="00114F18" w:rsidRPr="00114F18" w:rsidRDefault="00114F18" w:rsidP="00114F18">
      <w:pPr>
        <w:spacing w:before="28" w:after="28" w:line="100" w:lineRule="atLeast"/>
        <w:jc w:val="both"/>
        <w:rPr>
          <w:rFonts w:ascii="Arial" w:hAnsi="Arial" w:cs="Arial"/>
          <w:color w:val="000000"/>
          <w:kern w:val="1"/>
          <w:sz w:val="22"/>
          <w:szCs w:val="22"/>
          <w:lang w:eastAsia="hi-IN" w:bidi="hi-IN"/>
        </w:rPr>
      </w:pPr>
    </w:p>
    <w:p w:rsidR="00114F18" w:rsidRPr="00114F18" w:rsidRDefault="00114F18" w:rsidP="00114F18">
      <w:pPr>
        <w:spacing w:before="28" w:after="28" w:line="100" w:lineRule="atLeast"/>
        <w:jc w:val="both"/>
        <w:rPr>
          <w:rFonts w:ascii="Arial" w:hAnsi="Arial" w:cs="Arial"/>
          <w:color w:val="000000"/>
          <w:kern w:val="1"/>
          <w:sz w:val="22"/>
          <w:szCs w:val="22"/>
          <w:lang w:eastAsia="hi-IN" w:bidi="hi-IN"/>
        </w:rPr>
      </w:pPr>
    </w:p>
    <w:p w:rsidR="00114F18" w:rsidRPr="00114F18" w:rsidRDefault="00114F18" w:rsidP="00114F18">
      <w:pPr>
        <w:spacing w:before="28" w:after="28"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Na temelju članaka 209. Zakona o vodama („Narodne novine“ broj 153/09., 63/11., 130/11. i 56/13.), članka 138. Zakona o izmjenama i dopunama Zakona o vodama („Narodne novine“ 56/13.) i članka 32.Statuta Općine(Službeni glasnik Općine Postira broj 3/13 i 6/13), Općinsko vijeće Općine Postira, na 3. sjednici održanoj dana 6.studenog, donosi</w:t>
      </w:r>
    </w:p>
    <w:p w:rsidR="00114F18" w:rsidRPr="00114F18" w:rsidRDefault="00114F18" w:rsidP="00114F18">
      <w:pPr>
        <w:spacing w:before="28" w:after="28" w:line="100" w:lineRule="atLeast"/>
        <w:jc w:val="both"/>
        <w:rPr>
          <w:rFonts w:ascii="Arial" w:hAnsi="Arial" w:cs="Arial"/>
          <w:color w:val="000000"/>
          <w:kern w:val="1"/>
          <w:sz w:val="22"/>
          <w:szCs w:val="22"/>
          <w:lang w:eastAsia="hi-IN" w:bidi="hi-IN"/>
        </w:rPr>
      </w:pPr>
    </w:p>
    <w:p w:rsidR="00114F18" w:rsidRPr="00114F18" w:rsidRDefault="00114F18" w:rsidP="00114F18">
      <w:pPr>
        <w:spacing w:line="100" w:lineRule="atLeast"/>
        <w:jc w:val="center"/>
        <w:rPr>
          <w:rFonts w:ascii="Arial" w:hAnsi="Arial" w:cs="Arial"/>
          <w:b/>
          <w:color w:val="000000"/>
          <w:kern w:val="1"/>
          <w:sz w:val="22"/>
          <w:szCs w:val="22"/>
          <w:lang w:eastAsia="hi-IN" w:bidi="hi-IN"/>
        </w:rPr>
      </w:pPr>
      <w:r w:rsidRPr="00114F18">
        <w:rPr>
          <w:rFonts w:ascii="Arial" w:hAnsi="Arial" w:cs="Arial"/>
          <w:b/>
          <w:color w:val="000000"/>
          <w:kern w:val="1"/>
          <w:sz w:val="22"/>
          <w:szCs w:val="22"/>
          <w:lang w:eastAsia="hi-IN" w:bidi="hi-IN"/>
        </w:rPr>
        <w:t>ODLUKU</w:t>
      </w:r>
    </w:p>
    <w:p w:rsidR="00114F18" w:rsidRPr="00114F18" w:rsidRDefault="00114F18" w:rsidP="00114F18">
      <w:pPr>
        <w:spacing w:line="100" w:lineRule="atLeast"/>
        <w:jc w:val="center"/>
        <w:rPr>
          <w:rFonts w:ascii="Arial" w:hAnsi="Arial" w:cs="Arial"/>
          <w:b/>
          <w:color w:val="000000"/>
          <w:kern w:val="1"/>
          <w:sz w:val="22"/>
          <w:szCs w:val="22"/>
          <w:lang w:eastAsia="hi-IN" w:bidi="hi-IN"/>
        </w:rPr>
      </w:pPr>
      <w:r w:rsidRPr="00114F18">
        <w:rPr>
          <w:rFonts w:ascii="Arial" w:hAnsi="Arial" w:cs="Arial"/>
          <w:b/>
          <w:color w:val="000000"/>
          <w:kern w:val="1"/>
          <w:sz w:val="22"/>
          <w:szCs w:val="22"/>
          <w:lang w:eastAsia="hi-IN" w:bidi="hi-IN"/>
        </w:rPr>
        <w:t>o priključenju na komunalne vodne građevine</w:t>
      </w:r>
    </w:p>
    <w:p w:rsidR="00114F18" w:rsidRPr="00114F18" w:rsidRDefault="00114F18" w:rsidP="00114F18">
      <w:pPr>
        <w:spacing w:after="240" w:line="100" w:lineRule="atLeast"/>
        <w:jc w:val="center"/>
        <w:rPr>
          <w:rFonts w:ascii="Arial" w:hAnsi="Arial" w:cs="Arial"/>
          <w:b/>
          <w:color w:val="000000"/>
          <w:kern w:val="1"/>
          <w:sz w:val="22"/>
          <w:szCs w:val="22"/>
          <w:lang w:eastAsia="hi-IN" w:bidi="hi-IN"/>
        </w:rPr>
      </w:pPr>
    </w:p>
    <w:p w:rsidR="00114F18" w:rsidRPr="00114F18" w:rsidRDefault="00114F18" w:rsidP="00114F18">
      <w:pPr>
        <w:spacing w:before="28" w:line="100" w:lineRule="atLeast"/>
        <w:jc w:val="both"/>
        <w:rPr>
          <w:rFonts w:ascii="Arial" w:hAnsi="Arial" w:cs="Arial"/>
          <w:b/>
          <w:color w:val="000000"/>
          <w:kern w:val="1"/>
          <w:sz w:val="22"/>
          <w:szCs w:val="22"/>
          <w:u w:val="single"/>
          <w:lang w:eastAsia="hi-IN" w:bidi="hi-IN"/>
        </w:rPr>
      </w:pPr>
      <w:r w:rsidRPr="00114F18">
        <w:rPr>
          <w:rFonts w:ascii="Arial" w:hAnsi="Arial" w:cs="Arial"/>
          <w:b/>
          <w:color w:val="000000"/>
          <w:kern w:val="1"/>
          <w:sz w:val="22"/>
          <w:szCs w:val="22"/>
          <w:u w:val="single"/>
          <w:lang w:eastAsia="hi-IN" w:bidi="hi-IN"/>
        </w:rPr>
        <w:t>I. OPĆE ODREDBE</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w:t>
      </w:r>
    </w:p>
    <w:p w:rsidR="00114F18" w:rsidRPr="00114F18" w:rsidRDefault="00114F18" w:rsidP="00114F18">
      <w:pPr>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Ovom Odlukom o priključenju na komunalne vodne građevine (dalje u tekstu: Odluka) utvrđuju se:</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obveza priključenja na komunalne vodne građevine i oslobađanje od obveze priključenja,</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lastRenderedPageBreak/>
        <w:t>postupak za priključenje i rokovi za priključenje,</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tehničko-tehnološki uvjeti priključenja na komunalne vodne građevine, </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financiranje gradnje komunalnih vodnih građevina od strane budućih korisnika, </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isključenje nekretnine s komunalne vodne građevine,</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prijelazne i završne odredbe.</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w:t>
      </w: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Pod komunalnim vodnim građevinama, u smislu ove Odluke, smatraju se :</w:t>
      </w:r>
    </w:p>
    <w:p w:rsidR="00114F18" w:rsidRPr="00114F18" w:rsidRDefault="00114F18" w:rsidP="00114F18">
      <w:pPr>
        <w:numPr>
          <w:ilvl w:val="0"/>
          <w:numId w:val="2"/>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građevine za javnu vodoopskrbu,</w:t>
      </w:r>
    </w:p>
    <w:p w:rsidR="00114F18" w:rsidRPr="00114F18" w:rsidRDefault="00114F18" w:rsidP="00114F18">
      <w:pPr>
        <w:numPr>
          <w:ilvl w:val="0"/>
          <w:numId w:val="2"/>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građevine za javnu odvodnju otpadnih voda.</w:t>
      </w:r>
    </w:p>
    <w:p w:rsidR="00114F18" w:rsidRPr="00114F18" w:rsidRDefault="00114F18" w:rsidP="00114F18">
      <w:pPr>
        <w:suppressAutoHyphens/>
        <w:spacing w:line="100" w:lineRule="atLeast"/>
        <w:jc w:val="both"/>
        <w:rPr>
          <w:rFonts w:ascii="Arial" w:hAnsi="Arial" w:cs="Arial"/>
          <w:color w:val="000000"/>
          <w:kern w:val="1"/>
          <w:sz w:val="10"/>
          <w:szCs w:val="10"/>
          <w:lang w:eastAsia="hi-IN" w:bidi="hi-IN"/>
        </w:rPr>
      </w:pP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Vodne usluge su :</w:t>
      </w:r>
    </w:p>
    <w:p w:rsidR="00114F18" w:rsidRPr="00114F18" w:rsidRDefault="00114F18" w:rsidP="00114F18">
      <w:pPr>
        <w:numPr>
          <w:ilvl w:val="0"/>
          <w:numId w:val="4"/>
        </w:numPr>
        <w:suppressAutoHyphens/>
        <w:spacing w:before="28" w:after="28"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usluge javne vodoopskrbe,</w:t>
      </w:r>
    </w:p>
    <w:p w:rsidR="00114F18" w:rsidRPr="00114F18" w:rsidRDefault="00114F18" w:rsidP="00114F18">
      <w:pPr>
        <w:numPr>
          <w:ilvl w:val="0"/>
          <w:numId w:val="4"/>
        </w:numPr>
        <w:suppressAutoHyphens/>
        <w:spacing w:before="28" w:after="28"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usluge javne odvodnje otpadnih voda.</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3.</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Isporučitelj vodnih usluga na području Općine Postira (u daljnjem tekstu: Općina) je trgovačko društvo VODOVOD BRAČ d.o.o., Supetar, Mladena Vodanovića 23 (u daljem tekstu: Isporučitelj).</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Obveznik priključenja u smislu ove Odluke je vlasnik/suvlasnik, odnosno drugi zakonski posjednik građevine, odnosno druge nekretnine koja se treba priključiti na komunalne vodne građevine, sukladno ovoj Odluci.</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(3) Pod građevinom, uz koju se vezuje obveza priključenja na komunalne vodne građevine ukoliko za to postoje tehničko-tehnološki uvjeti, smatra se u primjeni ove Odluke: svaka građevina za stanovanje ili poslovna građevina za čiju je gradnju potreban akt na temelju kojeg se može graditi sukladno važećem Zakonu, kao i privremene građevine za potrebe sajmova i javnih manifestacija određene na način propisan važećim Zakonom za čiju izgradnju nije potreban akt na temelju kojeg se može graditi, a koje se nalaze unutar zahvata građevinskih područja po odredbama Prostornog plana uređenja </w:t>
      </w:r>
      <w:r w:rsidRPr="00114F18">
        <w:rPr>
          <w:rFonts w:ascii="Arial" w:hAnsi="Arial" w:cs="Arial"/>
          <w:sz w:val="22"/>
          <w:szCs w:val="22"/>
        </w:rPr>
        <w:lastRenderedPageBreak/>
        <w:t xml:space="preserve">Općine (građevinska područja naselja i izdvojena građevinska područja).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(4) Vlasnici drugih nekretnina kao što su: gradilišta, građevinsko zemljište za obavljanje poslovne djelatnosti, poljoprivredno zemljište ili kiosci, sukladno ovoj Odluci mogu podnijeti zahtjev za priključenje na komunalne vodne građevine za opskrbu pitkom vodom, ukoliko za to postoje tehničko-tehnološki uvjeti, ali se pri tome ne mogu obvezati na takvo priključenje.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(5) Nekretnina je izgrađeno ili neizgrađeno zemljište koje se u katastarskoj evidenciji vodi pod određenim brojem, neovisno da li je u vlasništvu jedne ili više osoba. </w:t>
      </w:r>
    </w:p>
    <w:p w:rsidR="00114F18" w:rsidRPr="00114F18" w:rsidRDefault="00114F18" w:rsidP="00114F18">
      <w:pPr>
        <w:spacing w:before="120"/>
        <w:jc w:val="both"/>
        <w:rPr>
          <w:rFonts w:ascii="Arial" w:hAnsi="Arial" w:cs="Arial"/>
          <w:sz w:val="22"/>
          <w:szCs w:val="22"/>
        </w:rPr>
      </w:pPr>
      <w:r w:rsidRPr="00114F18">
        <w:rPr>
          <w:rFonts w:ascii="Arial" w:hAnsi="Arial" w:cs="Arial"/>
          <w:sz w:val="22"/>
          <w:szCs w:val="22"/>
        </w:rPr>
        <w:t xml:space="preserve">(6) Posebni dio zgrade jest dio zgrade koji predstavlja samostalnu uporabnu cjelinu (stan, poslovni prostor, garaža i sl.).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(7) Korisnik vodnih usluga je svaka pravna ili fizička osoba koja je vlasnik odnosno drugi zakoniti posjednik nekretnine priključene na komunalne vodne građevine i koja je s Isporučiteljem sklopila ugovor o isporuci jedne ili više vodnih usluga.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4.</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Priključenjem na komunalne vodne građevine, u smislu odredaba ove Odluke smatra se izgradnja priključaka kojima se vlasniku odnosno korisniku građevine ili druge nekretnine omogućuje nesmetano korištenje vodnih usluga.</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Priključenje građevina i drugih nekretnina na komunalne vodne građevine provodi se temeljem ove Odluke i temeljem Pravilnika o općim i tehničkim uvjetima isporuke vodnih usluga, kojeg donosi Isporučitelj.</w:t>
      </w:r>
    </w:p>
    <w:p w:rsidR="00114F18" w:rsidRPr="00114F18" w:rsidRDefault="00114F18" w:rsidP="00114F18">
      <w:pPr>
        <w:jc w:val="both"/>
        <w:rPr>
          <w:rFonts w:ascii="Arial" w:hAnsi="Arial" w:cs="Arial"/>
          <w:sz w:val="22"/>
          <w:szCs w:val="22"/>
        </w:rPr>
      </w:pPr>
      <w:r w:rsidRPr="00114F18">
        <w:rPr>
          <w:rFonts w:ascii="Arial" w:hAnsi="Arial" w:cs="Arial"/>
          <w:sz w:val="22"/>
          <w:szCs w:val="22"/>
        </w:rPr>
        <w:t>(3) Ovom Odlukom utvrđuje se priključivanje građevina na:</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javni vodoopskrbni sustav radi opskrbe pitkom vodom (u daljnjem tekstu: vodovodni priključak),</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javni odvodni sustav radi odvodnje otpadnih voda (u daljnjem tekstu: kanalizacijski priključak). </w:t>
      </w:r>
    </w:p>
    <w:p w:rsidR="00114F18" w:rsidRPr="00114F18" w:rsidRDefault="00114F18" w:rsidP="00114F18">
      <w:pPr>
        <w:spacing w:line="100" w:lineRule="atLeast"/>
        <w:jc w:val="both"/>
        <w:rPr>
          <w:rFonts w:ascii="Arial" w:hAnsi="Arial" w:cs="Arial"/>
          <w:color w:val="000000"/>
          <w:kern w:val="1"/>
          <w:sz w:val="10"/>
          <w:szCs w:val="10"/>
          <w:lang w:eastAsia="hi-IN" w:bidi="hi-IN"/>
        </w:rPr>
      </w:pP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(4) Pod vodovodnim priključkom na javnu mrežu (sustav) vodoopskrbe smatra se </w:t>
      </w:r>
      <w:r w:rsidRPr="00114F18">
        <w:rPr>
          <w:rFonts w:ascii="Arial" w:hAnsi="Arial" w:cs="Arial"/>
          <w:color w:val="000000"/>
          <w:kern w:val="1"/>
          <w:sz w:val="22"/>
          <w:szCs w:val="22"/>
          <w:lang w:eastAsia="hi-IN" w:bidi="hi-IN"/>
        </w:rPr>
        <w:lastRenderedPageBreak/>
        <w:t>spoj interne - potrošačeve vodovodne instalacije s uličnom - javnom vodoopskrbnom mrežom kao komunalnom vodnom građevinom za javnu vodoopskrbu, a istog čini spojni cjevovod i vodomjer s ventilima, koji se smješta u posebno ili zajedničko vodomjerno okno, te ostala potrebna vodovodna armatura.</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(5) Pod kanalizacijskim priključkom na javnu mrežu (sustav) odvodnje otpadnih voda smatra se spoj interne - potrošačeve instalacije odvodnje otpadnih voda s uličnom - javnom mrežom odvodnje otpadnih voda kao komunalnom vodnom građevinom za javnu odvodnju otpadnih voda, a istog čini spojni cjevovod i granično - kontrolno okno koje se u pravilu izvodi uz regulacijsku liniju na nekretnini koja je predmet priključenja, te ostala potrebna armatura.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(6) Premještaj vodovodnog priključka je promjena lokacije vodomjera za potrebe iste nekretnine.</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(7) Razdvajanje vodovodnog priključka je izvedba novog priključka za potrebe posebnog dijela nekretnine koji predstavlja samostalnu uporabnu cjelinu (stan, poslovni prostor, garaža i sl.).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(8) Premještaj kanalizacijskog priključka je izvedba priključka na drugom mjestu za potrebe iste nekretnine s prekidom odvodnje otpadnih voda putem ranije izvedenog priključka.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(9) Razdvajanje kanalizacijskog priključka je izvedba novog priključka za potrebe posebnog dijela nekretnine koji predstavlja samostalnu uporabnu cjelinu (stan, poslovni prostor, garaža i sl.). </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5.</w:t>
      </w:r>
    </w:p>
    <w:p w:rsidR="00114F18" w:rsidRPr="00114F18" w:rsidRDefault="00114F18" w:rsidP="00114F18">
      <w:pPr>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Vodovodni priključci s obzirom na namjenu, trajnost i obvezu u osiguranju vodoopskrbe, odobravaju se i instaliraju kao:</w:t>
      </w:r>
    </w:p>
    <w:p w:rsidR="00114F18" w:rsidRPr="00114F18" w:rsidRDefault="00114F18" w:rsidP="00114F18">
      <w:pPr>
        <w:numPr>
          <w:ilvl w:val="0"/>
          <w:numId w:val="5"/>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priključak za građevine, s trajnim rješenjem vodoopskrbe, </w:t>
      </w:r>
    </w:p>
    <w:p w:rsidR="00114F18" w:rsidRPr="00114F18" w:rsidRDefault="00114F18" w:rsidP="00114F18">
      <w:pPr>
        <w:numPr>
          <w:ilvl w:val="0"/>
          <w:numId w:val="5"/>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privremeni priključak za gradilišta koji se daje na vrijeme dok traje gradnja građevine, te privremeni priključak za jednostavne građevine na javnoj površini ili </w:t>
      </w:r>
      <w:r w:rsidRPr="00114F18">
        <w:rPr>
          <w:rFonts w:ascii="Arial" w:hAnsi="Arial" w:cs="Arial"/>
          <w:color w:val="000000"/>
          <w:kern w:val="1"/>
          <w:sz w:val="22"/>
          <w:szCs w:val="22"/>
          <w:lang w:eastAsia="hi-IN" w:bidi="hi-IN"/>
        </w:rPr>
        <w:lastRenderedPageBreak/>
        <w:t>izvan javnih površina, koje se u smislu posebnog propisa mogu graditi bez akta kojim se odobrava gradnja, a daje se na vrijeme dok traje odobrenje nadležnog tijela temeljem kojeg je građevina postavljena na javnu površinu,</w:t>
      </w:r>
    </w:p>
    <w:p w:rsidR="00114F18" w:rsidRPr="00114F18" w:rsidRDefault="00114F18" w:rsidP="00114F18">
      <w:pPr>
        <w:numPr>
          <w:ilvl w:val="0"/>
          <w:numId w:val="5"/>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priključak za poljoprivredno zemljište, s trajnim rješenjem vodoopskrbe,</w:t>
      </w:r>
    </w:p>
    <w:p w:rsidR="00114F18" w:rsidRPr="00114F18" w:rsidRDefault="00114F18" w:rsidP="00114F18">
      <w:pPr>
        <w:numPr>
          <w:ilvl w:val="0"/>
          <w:numId w:val="5"/>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priključak s ograničenim korištenjem za poljoprivredno zemljište, s kojeg se obustavlja isporuka vode za period srpanj – kolovoz i </w:t>
      </w:r>
    </w:p>
    <w:p w:rsidR="00114F18" w:rsidRPr="00114F18" w:rsidRDefault="00114F18" w:rsidP="00114F18">
      <w:pPr>
        <w:numPr>
          <w:ilvl w:val="0"/>
          <w:numId w:val="5"/>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priključak za javne potrebe (hidrant, navodnjavanje javne zelene površina, tuš na javnoj plaži i slično).</w:t>
      </w:r>
    </w:p>
    <w:p w:rsidR="00114F18" w:rsidRPr="00114F18" w:rsidRDefault="00114F18" w:rsidP="00114F18">
      <w:pPr>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Kanalizacijski priključci s obzirom na namjenu, trajnost i obvezu u osiguranju odvodnje otpadnih voda, odobravaju se i instaliraju kao:</w:t>
      </w:r>
    </w:p>
    <w:p w:rsidR="00114F18" w:rsidRPr="00114F18" w:rsidRDefault="00114F18" w:rsidP="00114F18">
      <w:pPr>
        <w:numPr>
          <w:ilvl w:val="0"/>
          <w:numId w:val="17"/>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priključak za građevine, s trajnim rješenjem vodoopskrbe,</w:t>
      </w:r>
    </w:p>
    <w:p w:rsidR="00114F18" w:rsidRPr="00114F18" w:rsidRDefault="00114F18" w:rsidP="00114F18">
      <w:pPr>
        <w:numPr>
          <w:ilvl w:val="0"/>
          <w:numId w:val="17"/>
        </w:numPr>
        <w:suppressAutoHyphens/>
        <w:spacing w:after="4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privremeni priključak za gradilišta koji se daje na vrijeme dok traje gradnja građevine, te privremeni priključak za jednostavne građevine na javnoj površini ili izvan javnih površina, koje se u smislu posebnog propisa mogu graditi bez akta kojim se odobrava gradnja, a daje se na vrijeme dok traje odobrenje nadležnog tijela temeljem kojeg je građevina postavljena na javnu površinu.</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(3) Poljoprivrednim zemljištem u smislu ove Odluke smatraju se poljoprivredne površine: oranice, vrtovi, livade, pašnjaci, voćnjaci, maslinici i vinogradi kao i drugo zemljište koje se može privesti poljoprivrednoj proizvodnji.  </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(4) Pri utvrđivanju poljoprivredne namjene zemljišta Isporučitelj se može koristiti prostorno-planskom dokumentacijom, kao i ostalim pravnovažećim dokazima, relevantnost kojih će isti ocjenjivati u svakom konkretnom slučaju.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(5) Korisnicima priključaka na sustav javne vodoopskrbe iz stavka 1., podtočka 3. i 4. ovog članka ne jamči se redovita isporuka vode tijekom godine odnosno ugovornog </w:t>
      </w:r>
      <w:r w:rsidRPr="00114F18">
        <w:rPr>
          <w:rFonts w:ascii="Arial" w:hAnsi="Arial" w:cs="Arial"/>
          <w:sz w:val="22"/>
          <w:szCs w:val="22"/>
        </w:rPr>
        <w:lastRenderedPageBreak/>
        <w:t xml:space="preserve">roka, te Isporučitelj pridržava pravo jednostranog raskida ugovora o isporuci i privremene obustave pružanja usluge u slučaju nestašice vode.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6.</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Korisnik vodnih usluge je dužan održavati vodomjerno okno priključka na javnu vodoopskrbnu mrežu (posebno zaštititi vodomjer od mogućeg smrzavanja), kao i kontrolno okno priključka na javnu mrežu odvodnje otpadnih voda, dok su ostali dijelovi priključaka na komunalne vodne građevine u nadležnosti Isporučitelja, te ih je on dužan održavati u stanju funkcionalne sposobnosti.</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Korisnik vodnih usluga je dužan u svakom trenutku Isporučitelju omogućiti slobodan pristup do vodomjernog okna priključka na javnu vodoopskrbnu mrežu, odnosno do kontrolnog okna priključka na mrežu javne odvodnje otpadnih voda, kao i do ostalih instalacija priključaka na komunalne vodne građevine, radi</w:t>
      </w:r>
      <w:r w:rsidRPr="00114F18">
        <w:rPr>
          <w:rFonts w:ascii="Arial" w:hAnsi="Arial" w:cs="Arial"/>
          <w:iCs/>
          <w:color w:val="000000"/>
          <w:kern w:val="1"/>
          <w:sz w:val="22"/>
          <w:szCs w:val="22"/>
          <w:lang w:eastAsia="hi-IN" w:bidi="hi-IN"/>
        </w:rPr>
        <w:t xml:space="preserve"> </w:t>
      </w:r>
      <w:r w:rsidRPr="00114F18">
        <w:rPr>
          <w:rFonts w:ascii="Arial" w:hAnsi="Arial" w:cs="Arial"/>
          <w:color w:val="000000"/>
          <w:kern w:val="1"/>
          <w:sz w:val="22"/>
          <w:szCs w:val="22"/>
          <w:lang w:eastAsia="hi-IN" w:bidi="hi-IN"/>
        </w:rPr>
        <w:t>očitanja i kontrole vodomjera, uzimanja uzoraka vode, odnosno zamjene i popravka vodomjera i instalacija priključaka, kao i radi obavljanja svih poslova nužnih za popravak i održavanje sustava komunalnih vodnih građevina u svakom trenutku.</w:t>
      </w:r>
    </w:p>
    <w:p w:rsidR="00114F18" w:rsidRPr="00114F18" w:rsidRDefault="00114F18" w:rsidP="00114F18">
      <w:pPr>
        <w:suppressAutoHyphens/>
        <w:spacing w:line="100" w:lineRule="atLeast"/>
        <w:jc w:val="both"/>
        <w:rPr>
          <w:rFonts w:ascii="Arial" w:hAnsi="Arial" w:cs="Arial"/>
          <w:b/>
          <w:bCs/>
          <w:color w:val="000000"/>
          <w:kern w:val="1"/>
          <w:sz w:val="22"/>
          <w:szCs w:val="22"/>
          <w:u w:val="single"/>
          <w:lang w:eastAsia="hi-IN" w:bidi="hi-IN"/>
        </w:rPr>
      </w:pPr>
    </w:p>
    <w:p w:rsidR="00114F18" w:rsidRPr="00114F18" w:rsidRDefault="00114F18" w:rsidP="00114F18">
      <w:pPr>
        <w:suppressAutoHyphens/>
        <w:spacing w:line="100" w:lineRule="atLeast"/>
        <w:jc w:val="both"/>
        <w:rPr>
          <w:rFonts w:ascii="Arial" w:hAnsi="Arial" w:cs="Arial"/>
          <w:b/>
          <w:bCs/>
          <w:color w:val="000000"/>
          <w:kern w:val="1"/>
          <w:sz w:val="22"/>
          <w:szCs w:val="22"/>
          <w:u w:val="single"/>
          <w:lang w:eastAsia="hi-IN" w:bidi="hi-IN"/>
        </w:rPr>
      </w:pPr>
      <w:r w:rsidRPr="00114F18">
        <w:rPr>
          <w:rFonts w:ascii="Arial" w:hAnsi="Arial" w:cs="Arial"/>
          <w:b/>
          <w:bCs/>
          <w:color w:val="000000"/>
          <w:kern w:val="1"/>
          <w:sz w:val="22"/>
          <w:szCs w:val="22"/>
          <w:u w:val="single"/>
          <w:lang w:eastAsia="hi-IN" w:bidi="hi-IN"/>
        </w:rPr>
        <w:t>II. OBVEZA PRIKLJUČENJA</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7.</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Vlasnik ili investitor građevine, odnosno vlasnik druge nekretnine priključuje svoju građevinu odnosno drugu nekretninu na komunalne vodne građevine sukladno odredbama Zakona o vodama, Zakona o financiranju vodnog gospodarstva, podzakonskim provedbenim aktima Isporučitelja, ovoj Odluci i obavijesti Isporučitelja</w:t>
      </w:r>
      <w:r w:rsidRPr="00114F18">
        <w:rPr>
          <w:rFonts w:ascii="Arial" w:hAnsi="Arial" w:cs="Arial"/>
          <w:i/>
          <w:color w:val="000000"/>
          <w:kern w:val="1"/>
          <w:sz w:val="22"/>
          <w:szCs w:val="22"/>
          <w:lang w:eastAsia="hi-IN" w:bidi="hi-IN"/>
        </w:rPr>
        <w:t>.</w:t>
      </w:r>
      <w:r w:rsidRPr="00114F18">
        <w:rPr>
          <w:rFonts w:ascii="Arial" w:hAnsi="Arial" w:cs="Arial"/>
          <w:color w:val="000000"/>
          <w:kern w:val="1"/>
          <w:sz w:val="22"/>
          <w:szCs w:val="22"/>
          <w:highlight w:val="cyan"/>
          <w:lang w:eastAsia="hi-IN" w:bidi="hi-IN"/>
        </w:rPr>
        <w:t xml:space="preserve"> </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Vlasnici ili investitori svih postojećih građevina i onih koje će se tek izgraditi</w:t>
      </w:r>
      <w:r w:rsidRPr="00114F18">
        <w:rPr>
          <w:rFonts w:ascii="Arial" w:hAnsi="Arial" w:cs="Arial"/>
          <w:color w:val="000000"/>
          <w:kern w:val="1"/>
          <w:sz w:val="20"/>
          <w:szCs w:val="20"/>
          <w:lang w:eastAsia="hi-IN" w:bidi="hi-IN"/>
        </w:rPr>
        <w:t xml:space="preserve"> </w:t>
      </w:r>
      <w:r w:rsidRPr="00114F18">
        <w:rPr>
          <w:rFonts w:ascii="Arial" w:hAnsi="Arial" w:cs="Arial"/>
          <w:color w:val="000000"/>
          <w:kern w:val="1"/>
          <w:sz w:val="22"/>
          <w:szCs w:val="22"/>
          <w:lang w:eastAsia="hi-IN" w:bidi="hi-IN"/>
        </w:rPr>
        <w:t xml:space="preserve">na području Općine, dužni su priključiti svoju građevinu na komunalne vodne građevine za javnu vodoopskrbu odnosno na komunalne vodne građevine za javnu odvodnju otpadnih voda, kada je takav sustav izgrađen u naselju i drugom </w:t>
      </w:r>
      <w:r w:rsidRPr="00114F18">
        <w:rPr>
          <w:rFonts w:ascii="Arial" w:hAnsi="Arial" w:cs="Arial"/>
          <w:color w:val="000000"/>
          <w:kern w:val="1"/>
          <w:sz w:val="22"/>
          <w:szCs w:val="22"/>
          <w:lang w:eastAsia="hi-IN" w:bidi="hi-IN"/>
        </w:rPr>
        <w:lastRenderedPageBreak/>
        <w:t>građevinskom području (odnosno njihovom dijelu) u kojem se nalazi građevina, odnosno kada su osigurani tehničko-tehnološki uvjeti za priključenje na te sustave sukladno ovoj Odluci, osim u slučaju kad su ovom Odlukom izuzeti od obveze tog priključenja</w:t>
      </w:r>
      <w:r w:rsidRPr="00114F18">
        <w:rPr>
          <w:rFonts w:ascii="Arial" w:hAnsi="Arial" w:cs="Arial"/>
          <w:color w:val="000000"/>
          <w:kern w:val="1"/>
          <w:sz w:val="20"/>
          <w:szCs w:val="20"/>
          <w:lang w:eastAsia="hi-IN" w:bidi="hi-IN"/>
        </w:rPr>
        <w:t>.</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(3) Vlasnici drugih nekretnina na području Općine osim nekretnina navedenih u stavku 2. ovog članka mogu priključiti svoju nekretninu na komunalne vodne građevine za javnu vodoopskrbu kada je takav sustav izgrađen u naselju odnosno dijelu naselja u kojem se nalazi nekretnina, odnosno kada su osigurani tehničko-tehnološki uvjeti za priključenje na te sustave sukladno ovoj Odluci, ali se pritom, ne mogu obvezati na takvo priključenje.</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(4) Tehničko-tehnološke uvjete priključenja na komunalne vodne građevine utvrđuje Isporučitelj Pravilnikom o općim i tehničkim uvjetima isporuke vodnih usluga, a sve sukladno odredbi članka 4., stavak 2. ove Odluke.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8.</w:t>
      </w:r>
    </w:p>
    <w:p w:rsidR="00114F18" w:rsidRPr="00114F18" w:rsidRDefault="00114F18" w:rsidP="00114F18">
      <w:pPr>
        <w:jc w:val="both"/>
        <w:rPr>
          <w:rFonts w:ascii="Arial" w:hAnsi="Arial" w:cs="Arial"/>
          <w:sz w:val="22"/>
          <w:szCs w:val="22"/>
        </w:rPr>
      </w:pPr>
      <w:r w:rsidRPr="00114F18">
        <w:rPr>
          <w:rFonts w:ascii="Arial" w:hAnsi="Arial" w:cs="Arial"/>
          <w:sz w:val="22"/>
          <w:szCs w:val="22"/>
        </w:rPr>
        <w:t>(1) Obveza priključenja na komunalne vodne građevine na način i u postupku predviđenom ovom Odlukom nastaje za:</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novoizgrađene građevine časom njihove izgradnje, a prije početka korištenja istih, na području Općine na kojem ne mogu biti izuzete od obveze priključenja na već izgrađene komunalne vodne građevine i</w:t>
      </w:r>
    </w:p>
    <w:p w:rsidR="00114F18" w:rsidRPr="00114F18" w:rsidRDefault="00114F18" w:rsidP="00114F18">
      <w:pPr>
        <w:numPr>
          <w:ilvl w:val="0"/>
          <w:numId w:val="3"/>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već izgrađene građevine, časom izgradnje komunalnih vodnih građevina na njihovom području, čime prestaje izuzeće od obveze priključenja tih građevina određeno člankom 12. ove Odluke.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(2) Priključenje građevine na komunalne vodne građevine mora se u tehničko - tehnološkom smislu izvesti po pravilima struke, vodeći računa da se osigura uredno funkcioniranje priključka, te da se priključenjem novog korisnika ne naruši odgovarajući standard zadovoljavanja potreba ostalih, a ranije priključenih </w:t>
      </w:r>
      <w:r w:rsidRPr="00114F18">
        <w:rPr>
          <w:rFonts w:ascii="Arial" w:hAnsi="Arial" w:cs="Arial"/>
          <w:sz w:val="22"/>
          <w:szCs w:val="22"/>
        </w:rPr>
        <w:lastRenderedPageBreak/>
        <w:t>korisnika komunalnih vodnih građevina predmetnog područja.</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9.</w:t>
      </w:r>
    </w:p>
    <w:p w:rsidR="00114F18" w:rsidRPr="00114F18" w:rsidRDefault="00114F18" w:rsidP="00114F18">
      <w:pPr>
        <w:spacing w:after="120" w:line="100" w:lineRule="atLeast"/>
        <w:jc w:val="both"/>
        <w:rPr>
          <w:rFonts w:ascii="Arial" w:hAnsi="Arial" w:cs="Arial"/>
          <w:kern w:val="1"/>
          <w:sz w:val="22"/>
          <w:szCs w:val="22"/>
          <w:lang w:eastAsia="hi-IN" w:bidi="hi-IN"/>
        </w:rPr>
      </w:pPr>
      <w:r w:rsidRPr="00114F18">
        <w:rPr>
          <w:rFonts w:ascii="Arial" w:hAnsi="Arial" w:cs="Arial"/>
          <w:kern w:val="1"/>
          <w:sz w:val="22"/>
          <w:szCs w:val="22"/>
          <w:lang w:eastAsia="hi-IN" w:bidi="hi-IN"/>
        </w:rPr>
        <w:t>(1) Građevina izgrađena bez akta o dopuštenju gradnje odnosno građevina koja nije ozakonjena po rješenju o izvedenom stanju, kao i građevina za koje se vodi postupak obustave građenja ili uklanjanja građevine prema posebnom zakonu, ne smije se priključiti na komunalne vodne građevine.</w:t>
      </w:r>
    </w:p>
    <w:p w:rsidR="00114F18" w:rsidRPr="00114F18" w:rsidRDefault="00114F18" w:rsidP="00114F18">
      <w:pPr>
        <w:spacing w:after="120" w:line="100" w:lineRule="atLeast"/>
        <w:jc w:val="both"/>
        <w:rPr>
          <w:rFonts w:ascii="Arial" w:hAnsi="Arial" w:cs="Arial"/>
          <w:kern w:val="1"/>
          <w:sz w:val="22"/>
          <w:szCs w:val="22"/>
          <w:lang w:eastAsia="hi-IN" w:bidi="hi-IN"/>
        </w:rPr>
      </w:pPr>
      <w:r w:rsidRPr="00114F18">
        <w:rPr>
          <w:rFonts w:ascii="Arial" w:hAnsi="Arial" w:cs="Arial"/>
          <w:kern w:val="1"/>
          <w:sz w:val="22"/>
          <w:szCs w:val="22"/>
          <w:lang w:eastAsia="hi-IN" w:bidi="hi-IN"/>
        </w:rPr>
        <w:t xml:space="preserve">(2) Ako je građevina priključena na javni vodoopskrbni sustav, ista se mora priključiti na javni sustav odvodnje otpadnih voda kada se stvore tehničke pretpostavke za priključenje, bez obzira na odredbe prethodnog stavka.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 (3) Jednostavne građevine i radovi koji se mogu graditi, odnosno izvoditi sukladno posebnom propisu, mogu se privremeno priključiti na komunalne vodne građevine prema uvjetima i na rok definiran Ugovorom o zakupu javne površine, koncesijom i/ili koncesijskim odobrenjem i/ili suglasnosti Općine za postavljanjem privremene naprave na privatnoj građevinskoj čestici.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(4) Istekom Ugovora o zakupu javne površine, koncesije i/ili koncesijskog odobrenja i/ili suglasnosti Općine za postavljanjem privremene naprave iz prethodnog stavka ovog članka uklanjaju se i privremeni priključci.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(5) Razdvajanje vodovodnog priključka za potrebe posebnog dijela nekretnine koji predstavlja samostalnu uporabnu cjelinu (stan, poslovni prostor, garaža i slično) ne smije se izvesti prije nego što se u cijelosti podmire moguće obveze po potrošnji vode s dotadašnjeg zajedničkog vodovodnog priključka. </w:t>
      </w:r>
    </w:p>
    <w:p w:rsidR="00114F18" w:rsidRPr="00114F18" w:rsidRDefault="00114F18" w:rsidP="001E5EF7">
      <w:pPr>
        <w:suppressAutoHyphens/>
        <w:spacing w:after="120"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10.</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(1) Građevine se projektiraju i grade tako da se svaki posebni dio nekretnine, koji predstavlja samostalnu uporabnu cjelinu u kojoj se koristi voda (stan, poslovni prostor, garaža i sl.), priključuje na javni vodoopskrbni sustav putem zasebnog </w:t>
      </w:r>
      <w:r w:rsidRPr="00114F18">
        <w:rPr>
          <w:rFonts w:ascii="Arial" w:hAnsi="Arial" w:cs="Arial"/>
          <w:color w:val="000000"/>
          <w:kern w:val="1"/>
          <w:sz w:val="22"/>
          <w:szCs w:val="22"/>
          <w:lang w:eastAsia="hi-IN" w:bidi="hi-IN"/>
        </w:rPr>
        <w:lastRenderedPageBreak/>
        <w:t>priključka ugradnjom zasebnog vodomjera.</w:t>
      </w:r>
    </w:p>
    <w:p w:rsidR="00114F18" w:rsidRPr="00114F18" w:rsidRDefault="00114F18" w:rsidP="00114F18">
      <w:pPr>
        <w:suppressAutoHyphens/>
        <w:spacing w:after="120" w:line="100" w:lineRule="atLeast"/>
        <w:jc w:val="both"/>
        <w:rPr>
          <w:rFonts w:ascii="Arial" w:hAnsi="Arial" w:cs="Arial"/>
          <w:bCs/>
          <w:color w:val="000000"/>
          <w:kern w:val="1"/>
          <w:sz w:val="22"/>
          <w:szCs w:val="22"/>
          <w:lang w:eastAsia="hi-IN" w:bidi="hi-IN"/>
        </w:rPr>
      </w:pPr>
      <w:r w:rsidRPr="00114F18">
        <w:rPr>
          <w:rFonts w:ascii="Arial" w:hAnsi="Arial" w:cs="Arial"/>
          <w:bCs/>
          <w:color w:val="000000"/>
          <w:kern w:val="1"/>
          <w:sz w:val="22"/>
          <w:szCs w:val="22"/>
          <w:lang w:eastAsia="hi-IN" w:bidi="hi-IN"/>
        </w:rPr>
        <w:t xml:space="preserve">(2) Broj vodomjera putem kojih se opskrbljuje građevina ovisi o vremenu izdavanja akta kojim se dozvoljava građenje građevine i posebnim zahtjevima investitora, a utvrđuje ga Isporučitelj sukladno odredbama </w:t>
      </w:r>
      <w:r w:rsidRPr="00114F18">
        <w:rPr>
          <w:rFonts w:ascii="Arial" w:hAnsi="Arial" w:cs="Arial"/>
          <w:color w:val="000000"/>
          <w:kern w:val="1"/>
          <w:sz w:val="22"/>
          <w:szCs w:val="22"/>
          <w:lang w:eastAsia="hi-IN" w:bidi="hi-IN"/>
        </w:rPr>
        <w:t>Pravilnika o općim i tehničkim uvjetima isporuke vodnih usluga, kojeg donosi</w:t>
      </w:r>
      <w:r w:rsidRPr="00114F18">
        <w:rPr>
          <w:rFonts w:ascii="Arial" w:hAnsi="Arial" w:cs="Arial"/>
          <w:bCs/>
          <w:color w:val="000000"/>
          <w:kern w:val="1"/>
          <w:sz w:val="22"/>
          <w:szCs w:val="22"/>
          <w:lang w:eastAsia="hi-IN" w:bidi="hi-IN"/>
        </w:rPr>
        <w:t>.</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(3) Građevine s više uporabnih cjelina (stanova ili apartmana), u opravdanim slučajevima (građevine s zajedničkom kotlovnicom za pripremu  tople vode, građevine za obavljanje turističke djelatnosti i sl.), na zahtjev investitora, mogu se projektirati i izgraditi na način da se čitava zgrada priključuje na javni vodoopskrbni sustav putem  jednog vodomjera odgovarajućeg profila. </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(4) Prilikom izdavanja </w:t>
      </w:r>
      <w:r w:rsidRPr="00114F18">
        <w:rPr>
          <w:rFonts w:ascii="Arial" w:hAnsi="Arial" w:cs="Arial"/>
          <w:kern w:val="1"/>
          <w:sz w:val="22"/>
          <w:szCs w:val="22"/>
          <w:lang w:eastAsia="hi-IN" w:bidi="hi-IN"/>
        </w:rPr>
        <w:t>posebnih uvjeta priključenja</w:t>
      </w:r>
      <w:r w:rsidRPr="00114F18">
        <w:rPr>
          <w:rFonts w:ascii="Arial" w:hAnsi="Arial" w:cs="Arial"/>
          <w:color w:val="000000"/>
          <w:kern w:val="1"/>
          <w:sz w:val="22"/>
          <w:szCs w:val="22"/>
          <w:lang w:eastAsia="hi-IN" w:bidi="hi-IN"/>
        </w:rPr>
        <w:t xml:space="preserve"> za instaliranje jednog vodomjera na vodoopskrbni sustav za građevinu s više samostalnih uporabnih cjelina, u postupku dobivanja odgovarajućeg akta kojim se odobrava građenje, Isporučitelj upozorava stranku na nemogućnost izdavanja računa za potrošnju vode za posebne dijelove građevine.</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(5) Na zahtjev investitora ili vlasnika, za građevinu s više samostalnih uporabnih cjelina, može se pored zasebnih vodovodnih priključaka, instalirati i zajednički priključak za vodoopskrbu zajedničkih dijelova zgrade.</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(6) Pri rekonstrukciji postojeće građevine rekonstruira se i postojeći vodovodni priključak ukoliko se povećava protočna količina pitke vode, odnosno ako unutar jedne građevine nastaje više samostalnih uporabnih cjelina vrši se instaliranje dodatnih vodovodnih priključaka. </w:t>
      </w:r>
    </w:p>
    <w:p w:rsidR="00114F18" w:rsidRPr="00114F18" w:rsidRDefault="00114F18" w:rsidP="00114F18">
      <w:pPr>
        <w:spacing w:after="120" w:line="100" w:lineRule="atLeast"/>
        <w:jc w:val="both"/>
        <w:rPr>
          <w:rFonts w:ascii="Arial" w:hAnsi="Arial" w:cs="Arial"/>
          <w:kern w:val="1"/>
          <w:sz w:val="22"/>
          <w:szCs w:val="22"/>
          <w:lang w:eastAsia="hi-IN" w:bidi="hi-IN"/>
        </w:rPr>
      </w:pPr>
      <w:r w:rsidRPr="00114F18">
        <w:rPr>
          <w:rFonts w:ascii="Arial" w:hAnsi="Arial" w:cs="Arial"/>
          <w:kern w:val="1"/>
          <w:sz w:val="22"/>
          <w:szCs w:val="22"/>
          <w:lang w:eastAsia="hi-IN" w:bidi="hi-IN"/>
        </w:rPr>
        <w:t xml:space="preserve">(7) Vodovodni i/ili kanalizacijski priključak se odobravaju za opskrbu pitkom vodom i odvodnju otpadnih voda građevine odnosno nekretnine, te isti čine njezin pripadak odnosno slijede njenu pravnu sudbinu i ne mogu se prenositi na druge nekretnine.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(8) U kontrolnom oknu kanalizacijske mreže Isporučitelj mora prije priključenja </w:t>
      </w:r>
      <w:r w:rsidRPr="00114F18">
        <w:rPr>
          <w:rFonts w:ascii="Arial" w:hAnsi="Arial" w:cs="Arial"/>
          <w:sz w:val="22"/>
          <w:szCs w:val="22"/>
        </w:rPr>
        <w:lastRenderedPageBreak/>
        <w:t xml:space="preserve">građevine odnosno druge nekretnine fizički zapriječiti protok otpadnih voda.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(9) U postupku priključenja, fizička prepreka iz stavka 8. ovog članka se uklanja i obvezniku priključenja koji je ispunio uvjete priključenja propisane ovom Odlukom Isporučitelj omogućuje priključenje građevine, odnosno druge nekretnine. </w:t>
      </w:r>
    </w:p>
    <w:p w:rsidR="00114F18" w:rsidRPr="00114F18" w:rsidRDefault="00114F18" w:rsidP="001E5EF7">
      <w:pPr>
        <w:suppressAutoHyphens/>
        <w:spacing w:after="120"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11.</w:t>
      </w: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Obveznik priključenja je za građevine (ili njen dio) odnosno druge nekretnine čija izgradnja je završena prije stupanja na snagu ove Odluke dužan podnijeti zahtjev za trajan priključak građevine na komunalne vodne građevine u sljedećim rokovima:</w:t>
      </w:r>
    </w:p>
    <w:p w:rsidR="00114F18" w:rsidRPr="00114F18" w:rsidRDefault="00114F18" w:rsidP="00114F18">
      <w:pPr>
        <w:numPr>
          <w:ilvl w:val="0"/>
          <w:numId w:val="7"/>
        </w:numPr>
        <w:suppressAutoHyphens/>
        <w:spacing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u naseljima i drugim građevinskim područjima (odnosno njihovim dijelovima) gdje je već izgrađen javni sustav vodoopskrbe odnosno javni sustav odvodnje otpadnih voda najkasnije u roku od godine dana računajući od dana zaprimanja obavijesti Isporučitelja o mogućnosti priključenja,</w:t>
      </w:r>
    </w:p>
    <w:p w:rsidR="00114F18" w:rsidRPr="00114F18" w:rsidRDefault="00114F18" w:rsidP="00114F18">
      <w:pPr>
        <w:numPr>
          <w:ilvl w:val="0"/>
          <w:numId w:val="7"/>
        </w:num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u naseljima i drugim građevinskim područjima (odnosno njihovim dijelovima) u kojima još nije izgrađen javni sustav vodoopskrbe odnosno javni sustav odvodnje otpadnih voda najkasnije u roku od 6 mjeseci od dana zaprimanja obavijesti Isporučitelja o mogućnosti priključenja.</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Pisana obavijest iz prethodnog stavka ovog članka sadrži: obavijest o mogućnosti i obvezi priključenja na komunalne vodne građevine, rok za podnošenje zahtjeva za priključenje, popis dokumentacije koju je potrebno priložiti uz zahtjev za priključenje te obrazac zahtjeva.</w:t>
      </w:r>
    </w:p>
    <w:p w:rsidR="00114F18" w:rsidRPr="00114F18" w:rsidRDefault="00114F18" w:rsidP="00114F18">
      <w:pPr>
        <w:spacing w:after="120" w:line="100" w:lineRule="atLeast"/>
        <w:jc w:val="both"/>
        <w:rPr>
          <w:rFonts w:ascii="Arial" w:hAnsi="Arial" w:cs="Arial"/>
          <w:b/>
          <w:color w:val="000000"/>
          <w:kern w:val="1"/>
          <w:sz w:val="22"/>
          <w:szCs w:val="22"/>
          <w:u w:val="single"/>
          <w:lang w:eastAsia="hi-IN" w:bidi="hi-IN"/>
        </w:rPr>
      </w:pPr>
      <w:r w:rsidRPr="00114F18">
        <w:rPr>
          <w:rFonts w:ascii="Arial" w:hAnsi="Arial" w:cs="Arial"/>
          <w:color w:val="000000"/>
          <w:kern w:val="1"/>
          <w:sz w:val="22"/>
          <w:szCs w:val="22"/>
          <w:lang w:eastAsia="hi-IN" w:bidi="hi-IN"/>
        </w:rPr>
        <w:t xml:space="preserve">(3) Obveznik priključenja za novoizgrađenu građevinu (ili njenog dijela) čija izgradnja je završena nakon stupanja na snagu ove Odluke dužan je priključiti svoju građevinu na već izgrađene komunalne vodne građevine prije tehničkog pregleda odnosno prije početka uporabe građevine odnosno podnijeti </w:t>
      </w:r>
      <w:r w:rsidRPr="00114F18">
        <w:rPr>
          <w:rFonts w:ascii="Arial" w:hAnsi="Arial" w:cs="Arial"/>
          <w:color w:val="000000"/>
          <w:kern w:val="1"/>
          <w:sz w:val="22"/>
          <w:szCs w:val="22"/>
          <w:lang w:eastAsia="hi-IN" w:bidi="hi-IN"/>
        </w:rPr>
        <w:lastRenderedPageBreak/>
        <w:t xml:space="preserve">zahtjev za priključenje u roku od 30 dana od dana zaprimanja obavijesti Isporučitelja o mogućnosti priključenja, dok je za priključenje na još neizgrađenu komunalnu vodnu građevinu taj rok isti kao u stavku 1., podstavak 2. ovog članka.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(4) Na područjima na kojima nisu izgrađene komunalne vodne građevine za javnu vodoopskrbu odnosno za javnu odvodnju, vlasnik građevine, investitor gradnje, ili suvlasnici posebnih dijelova zgrade, odnosno vlasnik druge nekretnine, može, privremeno, dok se ne stvore uvjeti za priključivanje na komunalne vodne građevine riješiti opskrbu pitkom vodom i odvodnju otpadnih voda na temelju važećeg Zakona i podzakonskih propisa koji uređuju javnu vodoopskrbu i javnu odvodnju.</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(5) Vlasnik ili investitor gradnje građevine, ili suvlasnici posebnih dijelova nekretnine, odnosno druge nekretnine gradi, održava i koristi, o svom trošku, objekte i uređaje kojima privremeno rješava opskrbu pitkom vodom, odnosno odvodnju otpadnih voda. </w:t>
      </w:r>
    </w:p>
    <w:p w:rsidR="00114F18" w:rsidRPr="00114F18" w:rsidRDefault="00114F18" w:rsidP="00114F18">
      <w:pPr>
        <w:spacing w:before="120" w:after="120"/>
        <w:jc w:val="both"/>
        <w:rPr>
          <w:rFonts w:ascii="Arial" w:hAnsi="Arial" w:cs="Arial"/>
          <w:sz w:val="22"/>
          <w:szCs w:val="22"/>
        </w:rPr>
      </w:pPr>
      <w:r w:rsidRPr="00114F18">
        <w:rPr>
          <w:rFonts w:ascii="Arial" w:hAnsi="Arial" w:cs="Arial"/>
          <w:color w:val="00000A"/>
          <w:sz w:val="22"/>
          <w:szCs w:val="22"/>
        </w:rPr>
        <w:t xml:space="preserve">(6) Na traženje Općine, vlasnik odnosno investitor ili korisnik građevine (ili njenog dijela) je dužan ovlaštenoj osobi Općine odnosno Isporučitelja omogućiti slobodan pristup građevini, radi utvrđivanja broja i veličine samostalnih </w:t>
      </w:r>
      <w:r w:rsidRPr="00114F18">
        <w:rPr>
          <w:rFonts w:ascii="Arial" w:hAnsi="Arial" w:cs="Arial"/>
          <w:sz w:val="22"/>
          <w:szCs w:val="22"/>
        </w:rPr>
        <w:t>uporabnih cjelina i potrebe priključenja istih na komunalne vodne građevine.</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12.</w:t>
      </w:r>
    </w:p>
    <w:p w:rsidR="00114F18" w:rsidRPr="00114F18" w:rsidRDefault="00114F18" w:rsidP="00114F18">
      <w:pPr>
        <w:spacing w:after="60"/>
        <w:jc w:val="both"/>
        <w:rPr>
          <w:rFonts w:ascii="Arial" w:hAnsi="Arial" w:cs="Arial"/>
          <w:sz w:val="22"/>
          <w:szCs w:val="22"/>
        </w:rPr>
      </w:pPr>
      <w:r w:rsidRPr="00114F18">
        <w:rPr>
          <w:rFonts w:ascii="Arial" w:hAnsi="Arial" w:cs="Arial"/>
          <w:sz w:val="22"/>
          <w:szCs w:val="22"/>
        </w:rPr>
        <w:t xml:space="preserve">(1) Izuzete su od obveze priključenja na komunalne vodne građevine i ne mogu se suglasno ovoj Odluci obvezati na priključenje građevine izgrađene u naseljima i na područjima Općine, na kojima nije izgrađen sustav javne vodoopskrbe i sustav javne odvodnje otpadnih voda na koje se građevine mogu priključiti odnosno ako su isti udaljeniji više od 20 metara od regulacijske linije građevne čestice.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(2) Od obveze priključenja na komunalne vodne građevine za javnu vodoopskrbu privremeno su izuzeti i vlasnici građevina koji radi priključenja građevine moraju ishoditi pravo služnosti javnih vodova na nekretnini u vlasništvu druge osobe, ako </w:t>
      </w:r>
      <w:r w:rsidRPr="00114F18">
        <w:rPr>
          <w:rFonts w:ascii="Arial" w:hAnsi="Arial" w:cs="Arial"/>
          <w:sz w:val="22"/>
          <w:szCs w:val="22"/>
        </w:rPr>
        <w:lastRenderedPageBreak/>
        <w:t>su isti na odgovarajući način pojedinačno riješili vodoopskrbu u skladu s odredbama važećeg Zakona.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(3) Od obveze priključenja na komunalne vodne građevine za javnu odvodnju privremeno su izuzeti vlasnici građevina koji radi priključenja građevine moraju ishoditi pravo služnosti kanalizacijskih internih vodova na nekretnini u vlasništvu druge osobe, kao i vlasnici građevina za čije je priključenje na komunalne vodne građevine za javnu odvodnju potrebno ugraditi tlačni vod i interne crpke, ako su isti na odgovarajući način pojedinačno riješili odvodnju otpadnih voda u skladu s odredbama važećeg Zakona.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(4) Vlasnici građevina iz stavka 2. i 3. ovoga članka dužni su dostaviti Isporučitelju odgovarajuću dokumentaciju kojom dokazuju da zadovoljavaju uvjete za oslobođenje od obveze priključenja.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(5) Isporučitelj obvezniku priključenja iz stavka 2. i 3. ovog članka dostavlja obavijest o mogućnosti priključenja sukladno odredbi članka 11. stavak 1. i 2. ove Odluke, a po zaprimanju odgovarajuće dokumentacije kojom obveznik priključenja dokaže uvjete iz stavka 2. i 3. ovog članka, o utvrđenom sastavlja službenu bilješku koja se dostavlja Općini i inspektoru Državnog inspektorata na znanje.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(6) Privremena izuzeća iz stavka 1. ovog članka traju dok se ne promijene tehničko-tehnološki uvjeti priključenja na komunalne vodne građevine.</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(7) U naseljima i drugim građevinskim područjima (odnosno njihovim dijelovima) u kojima nisu izgrađene komunalne vodne građevine javne vodoopskrbe, vlasniku/investitoru se dopušta privremeno rješavanje opskrbe vodom izgradnjom cisterne.</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(8) U naseljima i drugim građevinskim područjima (odnosno njihovim dijelovima) u kojima nisu izgrađene komunalne vodne građevine javne odvodnje otpadnih voda, vlasniku/investitoru se dopušta privremeno priključenje građevine ili druge nekretnine na propisno izgrađenu vodonepropusnu sabirnu ili septičku jamu odnosno biološki pročistač odgovarajućeg kapaciteta za </w:t>
      </w:r>
      <w:r w:rsidRPr="00114F18">
        <w:rPr>
          <w:rFonts w:ascii="Arial" w:hAnsi="Arial" w:cs="Arial"/>
          <w:sz w:val="22"/>
          <w:szCs w:val="22"/>
        </w:rPr>
        <w:lastRenderedPageBreak/>
        <w:t xml:space="preserve">prikupljanje otpadnih voda, a sve na način sukladan važećem Zakonu i podzakonskim aktima, Odluci o odvodnji otpadnih voda za Općinu, te posebnim uvjetima „Hrvatskih voda“. </w:t>
      </w: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p>
    <w:p w:rsidR="00114F18" w:rsidRPr="00114F18" w:rsidRDefault="00114F18" w:rsidP="00114F18">
      <w:pPr>
        <w:suppressAutoHyphens/>
        <w:spacing w:line="100" w:lineRule="atLeast"/>
        <w:jc w:val="both"/>
        <w:rPr>
          <w:rFonts w:ascii="Arial" w:hAnsi="Arial" w:cs="Arial"/>
          <w:b/>
          <w:bCs/>
          <w:color w:val="000000"/>
          <w:kern w:val="1"/>
          <w:sz w:val="22"/>
          <w:szCs w:val="22"/>
          <w:u w:val="single"/>
          <w:lang w:eastAsia="hi-IN" w:bidi="hi-IN"/>
        </w:rPr>
      </w:pPr>
      <w:r w:rsidRPr="00114F18">
        <w:rPr>
          <w:rFonts w:ascii="Arial" w:hAnsi="Arial" w:cs="Arial"/>
          <w:b/>
          <w:bCs/>
          <w:color w:val="000000"/>
          <w:kern w:val="1"/>
          <w:sz w:val="22"/>
          <w:szCs w:val="22"/>
          <w:u w:val="single"/>
          <w:lang w:eastAsia="hi-IN" w:bidi="hi-IN"/>
        </w:rPr>
        <w:t>III. POSTUPAK ZA PRIKLJUČENJE I ROKOVI ZA PRIKLJUČENJE</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13.</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(1) Postupak priključenja na komunalne vodne građevine pokreće se podnošenjem jedinstvenog zahtjeva za priključenje, ako su stvoreni preduvjeti za priključenje nekretnine na javnu vodoopskrbnu mrežu i na javnu mrežu odvodnje otpadnih voda. </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Zahtjev za priključenje samo na javnu vodoopskrbnu mrežu kao komunalnu vodnu građevinu podnosi se ukoliko javni sustav odvodnje otpadnih voda nije izgrađen ili ukoliko je riječ o priključku za poljoprivredno zemljište.</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(3) Zahtjev za priključenje samo na javni sustav odvodnje otpadnih voda kao komunalnu vodnu građevinu podnosi se ukoliko je nekretnina već priključena na javnu vodoopskrbnu mrežu kao komunalnu vodnu građevinu.</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(4) Građevina se ne smije priključiti samo na javnu vodoopskrbnu mrežu, a bez priključenja i na javnu mrežu odvodnje otpadnih voda kad je ista izgrađena.</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(5) Kod instaliranja privremenog priključaka za objekte u gradnji na komunalne vodne građevine za javnu vodoopskrbu, vrši se privremeno priključenje i na javnu mrežu odvodnje otpadnih voda, ukoliko je ista kao komunalna vodna građevina za javnu odvodnju otpadnih voda izgrađena do građevinske parcele.</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(6) Zahtjev za priključenje podnosi vlasnik građevine ili njenog dijela odnosno druge nekretnine te investitor ili korisnik građevine ili njenog dijela odnosno korisnik druge nekretnine kada ga je za tu radnju ovlastio vlasnik predmetne nekretnine temeljem punomoći, ugovora ili drugog akta ovjerenog kod javnog bilježnika.</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lastRenderedPageBreak/>
        <w:t>(7) Zahtjev za priključenje se podnosi Isporučitelju, u pisanom obliku na propisanom obrascu javno dostupnom i na internetskim stranicama Isporučitelja.</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14.</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Uz zahtjev za priključenje građevina odnosno druge nekretnine na komunalne vodne građevine podnositelj zahtjeva prilaže dokumentaciju navedenu u Pravilniku o općim i tehničkim uvjetima isporuke vodnih usluga Isporučitelja, koji se objavljuje na internetskoj stranici Isporučitelja.</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(2) Isporučitelj u obradi zahtjeva za priključenje ima pravo od podnositelja zahtjeva tražiti na uvid originale dokumenata koji se mogu kao neovjereni preslici prilagati zahtjevu, kao i tražiti dodatnu dokumentaciju na uvid ako je to potrebno za obradu pojedinog zahtjeva.</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15.</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(1) Vlasnik građevine, odnosno posebnog dijela građevine koji predstavlja samostalnu uporabnu cjelinu ili vlasnik druge nekretnine može podnijeti Isporučitelju zahtjev za odvajanje, premještanje, rekonstrukciju ili uklanjanje vodovodnog, odnosno kanalizacijskog priključka. </w:t>
      </w:r>
    </w:p>
    <w:p w:rsidR="00114F18" w:rsidRPr="00114F18" w:rsidRDefault="00114F18" w:rsidP="00114F18">
      <w:pPr>
        <w:suppressAutoHyphens/>
        <w:spacing w:after="120" w:line="100" w:lineRule="atLeast"/>
        <w:jc w:val="both"/>
        <w:rPr>
          <w:rFonts w:ascii="Arial" w:hAnsi="Arial" w:cs="Arial"/>
          <w:kern w:val="1"/>
          <w:sz w:val="22"/>
          <w:szCs w:val="22"/>
          <w:lang w:eastAsia="hi-IN" w:bidi="hi-IN"/>
        </w:rPr>
      </w:pPr>
      <w:r w:rsidRPr="00114F18">
        <w:rPr>
          <w:rFonts w:ascii="Arial" w:hAnsi="Arial" w:cs="Arial"/>
          <w:kern w:val="1"/>
          <w:sz w:val="22"/>
          <w:szCs w:val="22"/>
          <w:lang w:eastAsia="hi-IN" w:bidi="hi-IN"/>
        </w:rPr>
        <w:t>(2) Zahtjev iz prethodnog stavka ovoga članka može podnijeti i korisnik građevine, odnosno posebnog dijela građevine koji predstavlja samostalnu uporabnu cjelinu ili korisnik druge nekretnine, kada ga je za tu radnju ovlastio vlasnik predmetne nekretnine temeljem punomoći, ugovora ili drugog akta ovjerenog kod javnog bilježnika.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(3) Na postupak odvajanja, premještanja, rekonstrukcije ili uklanjanja vodovodnih odnosno kanalizacijskih priključaka na odgovarajući se način primjenjuju odredbe ove Odluke o uvjetima i postupku izgradnje novih priključaka odnosno za svaku od navedenih aktivnosti sklapa se ugovor između korisnika i Isporučitelja o realizaciji iste.</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lastRenderedPageBreak/>
        <w:t xml:space="preserve">(4) Sve poslove vezane uz odvajanje, premještaj, rekonstrukciju ili uklanjanje vodovodnih priključaka izvodi Isporučitelj, a troškove snose vlasnici građevine odnosno podnositelji zahtjeva za izvođenje radova.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16.</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(1) Kada građevinu za koju je izveden jedan zajednički vodovodni priključak koriste potrošači različitih kategorija (u odnosu na cijenu vode), Isporučitelj može zahtijevati odvajanje vodovodnog priključka u roku koji ne može biti kraći od 30 dana, a u kojem je vlasnik</w:t>
      </w:r>
      <w:r w:rsidRPr="00114F18">
        <w:rPr>
          <w:rFonts w:ascii="Arial" w:hAnsi="Arial" w:cs="Arial"/>
          <w:color w:val="FF0000"/>
          <w:sz w:val="22"/>
          <w:szCs w:val="22"/>
        </w:rPr>
        <w:t xml:space="preserve"> </w:t>
      </w:r>
      <w:r w:rsidRPr="00114F18">
        <w:rPr>
          <w:rFonts w:ascii="Arial" w:hAnsi="Arial" w:cs="Arial"/>
          <w:sz w:val="22"/>
          <w:szCs w:val="22"/>
        </w:rPr>
        <w:t xml:space="preserve">građevine odnosno posebnog dijela građevine koji predstavlja samostalnu uporabnu cjelinu dužan izvršiti odvajanje vodovodnog priključka.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(2) Zahtjev iz prethodnog stavka ovoga članka sadrži sljedeće: obavijest o dužnosti odvajanja vodovodnog priključka, rok za podnošenje zahtjeva za odvajanje vodovodnog priključka, te podatke o dokumentaciji koju je potrebno priložiti uz zahtjev za odvajanje.</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17.</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Zahtjevu za priključenje nekretnine na komunalne vodne građevine prilaže se i dokaz o uplati naknade za obradu zahtjeva za priključenje na komunalne vodne građevine, koja je prihod Isporučitelja, u kojoj se posebno zaračunava iznos za obradu zahtjeva za priključenje na javnu vodoopskrbnu mrežu, a posebno iznos za obradu zahtjeva za priključenje na javnu mrežu odvodnje otpadnih voda, a sve prema cjeniku Isporučitelja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(2) Iznos naknade za obradu zahtjeva za priključenje nekretnine na komunalne vodne građevine je isti i ne ovisi o broju priključaka nekretnine na javnu vodoopskrbnu mrežu, odnosno na broj priključaka na javnu mrežu odvodnje otpadnih voda. </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18.</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lastRenderedPageBreak/>
        <w:t xml:space="preserve">(1) Isporučitelj na temelju zahtjeva za priključenje na komunalne vodne građevine, provodi postupak za realizaciju priključenja. </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 (2) U obradi zahtjeva za priključenje Isporučitelj obrađuje tehničko-tehnološke pretpostavke za odobravanje zatraženog priključka, uz ispunjenje ostalih uvjeta prema odredbama ove Odluke i prema Pravilniku o općim i tehničkim uvjetima isporuke vodnih usluga.</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(3) Ako po kompletnom zahtjevu postoje uvjeti iz stavka 2. ovog članka za realizaciju zatraženog priključka na komunalne vodne građevine, Isporučitelj u roku od 30 dana od dana zaprimanja kompletnog zahtjeva, priprema i dostavlja podnositelju zahtjeva za priključenje prijedlog ugovora o priključenju nekretnine na komunalne vodne građevine. </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(4) Ako ne postoje uvjeti iz stavka 2. ovog članka za realizaciju zatraženog priključka na komunalne vodne građevine, Isporučitelj će podnositelja zahtjeva pisano obavijestiti o nemogućnosti realizacije priključenja, s obrazloženjem. Obavijest o nemogućnosti realizacije priključenja ima se donijeti u roku 30 dana od dana zaprimanja kompletnog zahtjeva, odnosno u istom roku i u slučaju nekompletnog zahtjeva ako je iz sadržaja istog nesporno da za zatraženi priključak ne postoje uvjeti iz stavka 2. ovog članka. </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(5) Isporučitelj će u slučaju zaprimanja nekompletnog zahtjeva sukladno odredbama </w:t>
      </w:r>
      <w:r w:rsidRPr="00114F18">
        <w:rPr>
          <w:rFonts w:ascii="Arial" w:hAnsi="Arial" w:cs="Arial"/>
          <w:kern w:val="1"/>
          <w:sz w:val="22"/>
          <w:szCs w:val="22"/>
          <w:lang w:eastAsia="hi-IN" w:bidi="hi-IN"/>
        </w:rPr>
        <w:t>članka 14. ove Odluke,</w:t>
      </w:r>
      <w:r w:rsidRPr="00114F18">
        <w:rPr>
          <w:rFonts w:ascii="Arial" w:hAnsi="Arial" w:cs="Arial"/>
          <w:color w:val="000000"/>
          <w:kern w:val="1"/>
          <w:sz w:val="22"/>
          <w:szCs w:val="22"/>
          <w:lang w:eastAsia="hi-IN" w:bidi="hi-IN"/>
        </w:rPr>
        <w:t xml:space="preserve"> a u slučaju kad se procjenjuje da bi postojale pretpostavke za odobrenje priključka sukladno odredbi stavka 2. ovog članka, pisanim putem pozvati podnositelja zahtjeva da istog dopuni u roku od 15 dana, a ako isti to ne učini u danom roku, Isporučitelj će zahtjev za priključenje odbiti zbog nekompletnosti.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(6) Ne smatraju se dozvolom za priključenje na vodovodni odnosno kanalizacijski priključak posebni uvjeti priključenja građevine ili druge nekretnine koje Isporučitelj u pisanom obliku izda u postupku ishođenja akta za građenje.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19.</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lastRenderedPageBreak/>
        <w:t>(1) Vlasnik građevine ili drugi zakoniti posjednik nekretnine s Isporučiteljom zaključuje jedinstveni ugovor o izgradnji priključaka na komunalne vodne građevine, ako se nekretnina priključuje na vodoopskrbnu mrežu i na mrežu odvodnje otpadnih voda, odnosno Ugovor samo za realizaciju jedne vrste priključka ako se radi samo o priključku na javnu vodoopskrbu odnosno javnu odvodnju otpadnih voda.</w:t>
      </w:r>
    </w:p>
    <w:p w:rsidR="00114F18" w:rsidRPr="00114F18" w:rsidRDefault="00114F18" w:rsidP="00114F18">
      <w:pPr>
        <w:suppressAutoHyphens/>
        <w:spacing w:after="120" w:line="100" w:lineRule="atLeast"/>
        <w:jc w:val="both"/>
        <w:rPr>
          <w:rFonts w:ascii="Arial" w:hAnsi="Arial" w:cs="Arial"/>
          <w:kern w:val="1"/>
          <w:sz w:val="22"/>
          <w:szCs w:val="22"/>
          <w:lang w:eastAsia="hi-IN" w:bidi="hi-IN"/>
        </w:rPr>
      </w:pPr>
      <w:r w:rsidRPr="00114F18">
        <w:rPr>
          <w:rFonts w:ascii="Arial" w:hAnsi="Arial" w:cs="Arial"/>
          <w:color w:val="000000"/>
          <w:kern w:val="1"/>
          <w:sz w:val="22"/>
          <w:szCs w:val="22"/>
          <w:lang w:eastAsia="hi-IN" w:bidi="hi-IN"/>
        </w:rPr>
        <w:t xml:space="preserve">(2) </w:t>
      </w:r>
      <w:r w:rsidRPr="00114F18">
        <w:rPr>
          <w:rFonts w:ascii="Arial" w:hAnsi="Arial" w:cs="Arial"/>
          <w:kern w:val="1"/>
          <w:sz w:val="22"/>
          <w:szCs w:val="22"/>
          <w:lang w:eastAsia="hi-IN" w:bidi="hi-IN"/>
        </w:rPr>
        <w:t xml:space="preserve">Ugovor o izgradnji priključaka obvezno sadrži: naziv, adrese i zastupanje ugovornih strana, podatke o građevini odnosno drugoj nekretnini koja se priključuje (mjesto, adresa, katastarska oznaka i sl.), broj samostalnih uporabnih cjelina koje su već priključene i na koje komunalne vodne građevine, vrstu, tip i broj priključaka koji se instalira i za koje samostalne uporabne cjeline, cijenu i rok izgradnje priključaka, odredbe o načinu korištenja priključaka i načinu plaćanja i visini cijena vodnih usluga, te odredbu o predaji priključaka u vlasništvo Isporučitelja bez naknade. Troškovnik radova razdvojen na  priključak(e) za vodoopskrbu i na priključak na odvodnju, tehnički opis priključenja i skica priključenja čine sastavni dio ugovora o priključenju. </w:t>
      </w:r>
    </w:p>
    <w:p w:rsidR="00114F18" w:rsidRPr="00114F18" w:rsidRDefault="00114F18" w:rsidP="00114F18">
      <w:pPr>
        <w:spacing w:before="120" w:after="120"/>
        <w:jc w:val="both"/>
        <w:rPr>
          <w:rFonts w:ascii="Arial" w:hAnsi="Arial" w:cs="Arial"/>
          <w:sz w:val="22"/>
          <w:szCs w:val="22"/>
        </w:rPr>
      </w:pPr>
      <w:r w:rsidRPr="00114F18">
        <w:rPr>
          <w:rFonts w:ascii="Arial" w:hAnsi="Arial" w:cs="Arial"/>
          <w:sz w:val="22"/>
          <w:szCs w:val="22"/>
        </w:rPr>
        <w:t xml:space="preserve">(3) Podnositelj zahtjeva je dužan je sklopiti s Isporučiteljom ugovor iz stavka 1. ovoga članka u roku od 10 dana od dana primitka prijedloga ugovora od strane Isporučitelja. </w:t>
      </w:r>
    </w:p>
    <w:p w:rsidR="00114F18" w:rsidRPr="00114F18" w:rsidRDefault="00114F18" w:rsidP="00114F18">
      <w:pPr>
        <w:spacing w:before="120"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20.</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Radove priključenja nekretnine na komunalne vodne građevine izvodi Isporučitelj  ili njegov ugovaratelj.</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 (2) Na traženje vlasnika ili investitora građevine dopustit će se da on sam izvede građevinske radove iskopa, proboja i sl., koji su potrebni za priključenje građevine, ako bi mu to smanjilo troškove priključenja, uz uvjet da se radovi koje on izvodi odnosno organizira, obave zakonito i prema pravilima struke, uz nadzor ovlaštene osobe Isporučitelja. U svakom slučaju, postavljanje posteljice na priključnom vodu i zatrpavanje istog izvodi isključivo Isporučitelj vodne usluge, kao i </w:t>
      </w:r>
      <w:r w:rsidRPr="00114F18">
        <w:rPr>
          <w:rFonts w:ascii="Arial" w:hAnsi="Arial" w:cs="Arial"/>
          <w:color w:val="000000"/>
          <w:kern w:val="1"/>
          <w:sz w:val="22"/>
          <w:szCs w:val="22"/>
          <w:lang w:eastAsia="hi-IN" w:bidi="hi-IN"/>
        </w:rPr>
        <w:lastRenderedPageBreak/>
        <w:t>završno uređenje javne površine odnosno postavljanje vodomjernog okna ili graničnog kanalizacijskog okna na javnoj površini.</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(3) Vlasnik ili drugi zakoniti posjednik nekretnine plaća cijenu stvarnih troškova (rada i utrošenog materijala) na izvedbi priključenja nekretnine na komunalne vodne građevine, Isporučitelju prema računu za obavljeni posao.</w:t>
      </w:r>
    </w:p>
    <w:p w:rsidR="00114F18" w:rsidRPr="00114F18" w:rsidRDefault="00114F18" w:rsidP="00114F18">
      <w:pPr>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(4) Isporučitelj je obvezan priključiti građevinu (ili dio građevine) odnosno drugu nekretninu na komunalnu vodnu građevinu u roku od 30 dana od dana po podnositelju zahtjeva izvršenih radova iz stavka 2. ovog članka, odnosno u roku od 30 dana od obostranog potpisa Ugovora iz članka </w:t>
      </w:r>
      <w:r w:rsidRPr="00114F18">
        <w:rPr>
          <w:rFonts w:ascii="Arial" w:hAnsi="Arial" w:cs="Arial"/>
          <w:kern w:val="1"/>
          <w:sz w:val="22"/>
          <w:szCs w:val="22"/>
          <w:lang w:eastAsia="hi-IN" w:bidi="hi-IN"/>
        </w:rPr>
        <w:t>19. stavak 1.</w:t>
      </w:r>
      <w:r w:rsidRPr="00114F18">
        <w:rPr>
          <w:rFonts w:ascii="Arial" w:hAnsi="Arial" w:cs="Arial"/>
          <w:color w:val="000000"/>
          <w:kern w:val="1"/>
          <w:sz w:val="22"/>
          <w:szCs w:val="22"/>
          <w:lang w:eastAsia="hi-IN" w:bidi="hi-IN"/>
        </w:rPr>
        <w:t xml:space="preserve"> ako je utvrđeno da se svi radovi imaju izvršiti po Isporučitelju.</w:t>
      </w:r>
    </w:p>
    <w:p w:rsidR="00114F18" w:rsidRPr="00114F18" w:rsidRDefault="00114F18" w:rsidP="00114F18">
      <w:pPr>
        <w:spacing w:after="60"/>
        <w:jc w:val="both"/>
        <w:rPr>
          <w:rFonts w:ascii="Arial" w:hAnsi="Arial" w:cs="Arial"/>
          <w:sz w:val="22"/>
          <w:szCs w:val="22"/>
        </w:rPr>
      </w:pPr>
      <w:r w:rsidRPr="00114F18">
        <w:rPr>
          <w:rFonts w:ascii="Arial" w:hAnsi="Arial" w:cs="Arial"/>
          <w:sz w:val="22"/>
          <w:szCs w:val="22"/>
        </w:rPr>
        <w:t>(5) Iznimno, u slučaju nastupa objektivnih okolnosti, rok iz stavka 4. ovoga članka može se produžiti, o čemu Isporučitelj pisanim putem obavještava podnositelja zahtijeva s kojim je potpisan ugovor iz članka 19. ove Odluke.</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(6) Priključenjem građevine odnosno druge nekretnine na vodovodni odnosno kanalizacijski priključak investitor ili vlasnik građevine odnosno druge nekretnine postaje korisnik vodnih usluga Isporučitelja u pogledu opskrbe pitkom vodom te odvodnje otpadnih voda, sa svim pravima i obvezama koje mu pripadaju po zakonu, ovoj Odluci, te općim i pojedinačnim aktima Isporučitelja.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(7) Nakon priključenja građevine ili druge nekretnine na komunalne vodne građevine za javnu vodoopskrbu odnosno javnu odvodnju otpadnih voda, vlasnik građevine je dužan sve dotadašnje instalacije koje se više neće koristiti, sanirati i staviti izvan funkcije, u roku od 6 mjeseci od priključenja.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(8) Reguliranje prava prekopa javne površine za izvedbu priključka na komunalne vodne građevine provodi Isporučitelj prema nadležnom upravnom tijelu Općine nakon što podnositelj zahtjeva potpiše Ugovor o priključenju.</w:t>
      </w:r>
    </w:p>
    <w:p w:rsidR="00114F18" w:rsidRDefault="00114F18" w:rsidP="00114F18">
      <w:pPr>
        <w:spacing w:after="120"/>
        <w:jc w:val="both"/>
        <w:rPr>
          <w:rFonts w:ascii="Arial" w:hAnsi="Arial" w:cs="Arial"/>
          <w:sz w:val="22"/>
          <w:szCs w:val="22"/>
        </w:rPr>
      </w:pPr>
    </w:p>
    <w:p w:rsidR="00114F18" w:rsidRDefault="00114F18" w:rsidP="00114F18">
      <w:pPr>
        <w:spacing w:after="120"/>
        <w:jc w:val="both"/>
        <w:rPr>
          <w:rFonts w:ascii="Arial" w:hAnsi="Arial" w:cs="Arial"/>
          <w:sz w:val="22"/>
          <w:szCs w:val="22"/>
        </w:rPr>
      </w:pPr>
    </w:p>
    <w:p w:rsidR="00114F18" w:rsidRDefault="00114F18" w:rsidP="00114F18">
      <w:pPr>
        <w:spacing w:after="120"/>
        <w:jc w:val="both"/>
        <w:rPr>
          <w:rFonts w:ascii="Arial" w:hAnsi="Arial" w:cs="Arial"/>
          <w:sz w:val="22"/>
          <w:szCs w:val="22"/>
        </w:rPr>
      </w:pPr>
    </w:p>
    <w:p w:rsidR="00114F18" w:rsidRPr="00114F18" w:rsidRDefault="00114F18" w:rsidP="00114F18">
      <w:pPr>
        <w:spacing w:after="120"/>
        <w:jc w:val="both"/>
        <w:rPr>
          <w:rFonts w:ascii="Arial" w:hAnsi="Arial" w:cs="Arial"/>
          <w:sz w:val="22"/>
          <w:szCs w:val="22"/>
        </w:rPr>
      </w:pPr>
    </w:p>
    <w:p w:rsidR="00114F18" w:rsidRPr="00114F18" w:rsidRDefault="00114F18" w:rsidP="00114F18">
      <w:pPr>
        <w:suppressAutoHyphens/>
        <w:spacing w:line="100" w:lineRule="atLeast"/>
        <w:jc w:val="both"/>
        <w:rPr>
          <w:rFonts w:ascii="Arial" w:hAnsi="Arial" w:cs="Arial"/>
          <w:b/>
          <w:bCs/>
          <w:color w:val="000000"/>
          <w:kern w:val="1"/>
          <w:sz w:val="22"/>
          <w:szCs w:val="22"/>
          <w:u w:val="single"/>
          <w:lang w:eastAsia="hi-IN" w:bidi="hi-IN"/>
        </w:rPr>
      </w:pPr>
      <w:r w:rsidRPr="00114F18">
        <w:rPr>
          <w:rFonts w:ascii="Arial" w:hAnsi="Arial" w:cs="Arial"/>
          <w:b/>
          <w:bCs/>
          <w:color w:val="000000"/>
          <w:kern w:val="1"/>
          <w:sz w:val="22"/>
          <w:szCs w:val="22"/>
          <w:u w:val="single"/>
          <w:lang w:eastAsia="hi-IN" w:bidi="hi-IN"/>
        </w:rPr>
        <w:t>IV</w:t>
      </w:r>
      <w:r w:rsidRPr="00114F18">
        <w:rPr>
          <w:rFonts w:ascii="Arial" w:hAnsi="Arial" w:cs="Arial"/>
          <w:color w:val="000000"/>
          <w:kern w:val="1"/>
          <w:sz w:val="22"/>
          <w:szCs w:val="22"/>
          <w:u w:val="single"/>
          <w:lang w:eastAsia="hi-IN" w:bidi="hi-IN"/>
        </w:rPr>
        <w:t xml:space="preserve">. </w:t>
      </w:r>
      <w:r w:rsidRPr="00114F18">
        <w:rPr>
          <w:rFonts w:ascii="Arial" w:hAnsi="Arial" w:cs="Arial"/>
          <w:b/>
          <w:bCs/>
          <w:color w:val="000000"/>
          <w:kern w:val="1"/>
          <w:sz w:val="22"/>
          <w:szCs w:val="22"/>
          <w:u w:val="single"/>
          <w:lang w:eastAsia="hi-IN" w:bidi="hi-IN"/>
        </w:rPr>
        <w:t>TEHNIČKO – TEHNOLOŠKI UVJETI PRIKLJUČENJA</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21.</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Tehničko - tehnološke uvjete priključenja na komunalne vodne građevine utvrđuje Isporučitelj Pravilnikom o općim i tehničkim uvjetima isporuke vodnih usluga.</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Akt iz stavka 1. ovog članka Isporučitelj objavljuje na internetu i na drugi prikladan način i dužan ga je učiniti dostupnim javnosti dok važi.</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(3) Priključivanje na komunalne vodne građevine mora se u tehničko - tehnološkom smislu izvesti prema pravilima struke, vodeći računa da se obavi uz najmanje troškove, da se osigura funkcioniranje priključaka, te da se priključenjem novog korisnika ne naruši odgovarajući standard vodne usluge ranije priključenih korisnika.</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(4) Građevina se ne može priključiti na komunalne vodne građevine sve dok se javna vodoopskrbna mreža i javna mreža odvodnje otpadnih voda ne izgradi do same parcele građevine za koju se traži instaliranje priključaka, odnosno na udaljenost ne veću od </w:t>
      </w:r>
      <w:smartTag w:uri="urn:schemas-microsoft-com:office:smarttags" w:element="metricconverter">
        <w:smartTagPr>
          <w:attr w:name="ProductID" w:val="20 metara"/>
        </w:smartTagPr>
        <w:r w:rsidRPr="00114F18">
          <w:rPr>
            <w:rFonts w:ascii="Arial" w:hAnsi="Arial" w:cs="Arial"/>
            <w:sz w:val="22"/>
            <w:szCs w:val="22"/>
          </w:rPr>
          <w:t>20 metara</w:t>
        </w:r>
      </w:smartTag>
      <w:r w:rsidRPr="00114F18">
        <w:rPr>
          <w:rFonts w:ascii="Arial" w:hAnsi="Arial" w:cs="Arial"/>
          <w:sz w:val="22"/>
          <w:szCs w:val="22"/>
        </w:rPr>
        <w:t xml:space="preserve"> od regulacijske linije građevne čestice, sve prema Pravilniku o općim i tehničkim uvjetima isporuke vodnih usluga, kojeg donosi Isporučitelj. </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22.</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Oborinske vode građevine odnosno druge nekretnine ne smiju se ispuštati u javni sustav odvodnje otpadnih voda. </w:t>
      </w:r>
    </w:p>
    <w:p w:rsidR="00114F18" w:rsidRPr="00114F18" w:rsidRDefault="00114F18" w:rsidP="00114F18">
      <w:pPr>
        <w:spacing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23.</w:t>
      </w:r>
    </w:p>
    <w:p w:rsidR="00114F18" w:rsidRPr="00114F18" w:rsidRDefault="00114F18" w:rsidP="00114F18">
      <w:pPr>
        <w:suppressAutoHyphens/>
        <w:spacing w:after="120"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Zahtjevu za promjenu statusa vodovodnog priključka; privremeni priključak za objekte u gradnji u priključak za izgrađene građevinske objekte, priključak s ograničenim korištenjem za poljoprivredno zemljište u priključak za poljoprivredno </w:t>
      </w:r>
      <w:r w:rsidRPr="00114F18">
        <w:rPr>
          <w:rFonts w:ascii="Arial" w:hAnsi="Arial" w:cs="Arial"/>
          <w:color w:val="000000"/>
          <w:kern w:val="1"/>
          <w:sz w:val="22"/>
          <w:szCs w:val="22"/>
          <w:lang w:eastAsia="hi-IN" w:bidi="hi-IN"/>
        </w:rPr>
        <w:lastRenderedPageBreak/>
        <w:t xml:space="preserve">zemljište i sl., prilaže se dokaz o uplati naknade za obradu zahtjeva i ostalu potrebnu dokumentaciju s kojom se opravdava zahtjev, a Isporučitelj s korisnikom vodnih usluga, sklapa Ugovor o promjeni statusa vodovodnog priključka. </w:t>
      </w:r>
    </w:p>
    <w:p w:rsidR="00114F18" w:rsidRPr="00114F18" w:rsidRDefault="00114F18" w:rsidP="00114F18">
      <w:pPr>
        <w:suppressAutoHyphens/>
        <w:spacing w:line="100" w:lineRule="atLeast"/>
        <w:rPr>
          <w:rFonts w:ascii="Arial" w:hAnsi="Arial" w:cs="Arial"/>
          <w:b/>
          <w:bCs/>
          <w:color w:val="000000"/>
          <w:kern w:val="1"/>
          <w:sz w:val="22"/>
          <w:szCs w:val="22"/>
          <w:u w:val="single"/>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u w:val="single"/>
          <w:lang w:eastAsia="hi-IN" w:bidi="hi-IN"/>
        </w:rPr>
      </w:pPr>
      <w:r w:rsidRPr="00114F18">
        <w:rPr>
          <w:rFonts w:ascii="Arial" w:hAnsi="Arial" w:cs="Arial"/>
          <w:b/>
          <w:bCs/>
          <w:color w:val="000000"/>
          <w:kern w:val="1"/>
          <w:sz w:val="22"/>
          <w:szCs w:val="22"/>
          <w:u w:val="single"/>
          <w:lang w:eastAsia="hi-IN" w:bidi="hi-IN"/>
        </w:rPr>
        <w:t>V. FINANCIRANJE GRADNJE KOMUNALNIH VODNIH GRAĐEVINA OD  STRANE BUDUĆIH KORISNIKA</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24.</w:t>
      </w:r>
    </w:p>
    <w:p w:rsidR="00114F18" w:rsidRPr="00114F18" w:rsidRDefault="00114F18" w:rsidP="00114F18">
      <w:pPr>
        <w:suppressAutoHyphens/>
        <w:spacing w:after="240"/>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(1) U slučaju kada gradnja ili rekonstrukcija određene komunalne vodne građevine nije predviđena trogodišnjim Planom gradnje komunalnih vodnih građevina, budući korisnici vodnih usluga za čije priključenje je potrebna izgradnja ili rekonstrukcija iste, mogu sudjelovati u financiranju njene gradnje ili rekonstrukcije, pod uvjetima koji se utvrđuju ugovorom s Isporučiteljem, bez prava na povrat sredstava.</w:t>
      </w:r>
    </w:p>
    <w:p w:rsidR="00114F18" w:rsidRPr="00114F18" w:rsidRDefault="00114F18" w:rsidP="00114F18">
      <w:pPr>
        <w:suppressAutoHyphens/>
        <w:adjustRightInd w:val="0"/>
        <w:spacing w:after="100" w:afterAutospacing="1"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(2) Ako je gradnja ili rekonstrukcija određene komunalne vodne građevine nije planirana godišnjim Planom gradnje komunalnih vodnih građevina, ali je predviđena trogodišnjim Planom gradnje komunalnih vodnih građevina, budući korisnici vodnih usluga za čije priključenje je potrebna izgradnja ili rekonstrukcija iste, mogu sudjelovati u financiranju njene gradnje ili rekonstrukcija, pod uvjetima koji se utvrđuju ugovorom s Isporučiteljem, uz pravo na povrat uloženih sredstava u roku koji ne može biti dulji od 5 godina od dana sklapanja ugovora.</w:t>
      </w:r>
    </w:p>
    <w:p w:rsidR="00114F18" w:rsidRPr="00114F18" w:rsidRDefault="00114F18" w:rsidP="00114F18">
      <w:pPr>
        <w:suppressAutoHyphens/>
        <w:spacing w:line="100" w:lineRule="atLeast"/>
        <w:jc w:val="both"/>
        <w:rPr>
          <w:rFonts w:ascii="Arial" w:hAnsi="Arial" w:cs="Arial"/>
          <w:b/>
          <w:bCs/>
          <w:kern w:val="1"/>
          <w:sz w:val="22"/>
          <w:szCs w:val="22"/>
          <w:u w:val="single"/>
          <w:lang w:eastAsia="hi-IN" w:bidi="hi-IN"/>
        </w:rPr>
      </w:pPr>
      <w:r w:rsidRPr="00114F18">
        <w:rPr>
          <w:rFonts w:ascii="Arial" w:hAnsi="Arial" w:cs="Arial"/>
          <w:b/>
          <w:bCs/>
          <w:kern w:val="1"/>
          <w:sz w:val="22"/>
          <w:szCs w:val="22"/>
          <w:u w:val="single"/>
          <w:lang w:eastAsia="hi-IN" w:bidi="hi-IN"/>
        </w:rPr>
        <w:t>VI. ISKLJUČENJE NEKRETNINE S KOMUNALNE VODNE GRAĐEVINE</w:t>
      </w:r>
    </w:p>
    <w:p w:rsidR="00114F18" w:rsidRPr="00114F18" w:rsidRDefault="00114F18" w:rsidP="00114F18">
      <w:pPr>
        <w:suppressAutoHyphens/>
        <w:spacing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jc w:val="center"/>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25.</w:t>
      </w:r>
    </w:p>
    <w:p w:rsidR="00114F18" w:rsidRPr="00114F18" w:rsidRDefault="00114F18" w:rsidP="00114F18">
      <w:p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(1) Isporučitelj će korisniku obustaviti pružanje usluge javne vodoopskrbe, odnosno izvršiti će isključenje nekretnine s vodoopskrbne mreže, u slijedećim slučajevima: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bilo kakvog neovlaštenog pačanja u javnu vodoopskrbnu mrežu ili priključnu javnu vodovodnu  </w:t>
      </w:r>
      <w:r w:rsidRPr="00114F18">
        <w:rPr>
          <w:rFonts w:ascii="Arial" w:hAnsi="Arial" w:cs="Arial"/>
          <w:iCs/>
          <w:kern w:val="1"/>
          <w:sz w:val="22"/>
          <w:szCs w:val="22"/>
          <w:lang w:eastAsia="hi-IN" w:bidi="hi-IN"/>
        </w:rPr>
        <w:lastRenderedPageBreak/>
        <w:t>instalaciju, odnosno neovlaštenog pačanja u javnu kanalizacijsku mrežu, kao npr:</w:t>
      </w:r>
    </w:p>
    <w:p w:rsidR="00114F18" w:rsidRPr="00114F18" w:rsidRDefault="00114F18" w:rsidP="00114F18">
      <w:pPr>
        <w:numPr>
          <w:ilvl w:val="2"/>
          <w:numId w:val="16"/>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neovlašteno postavljanje odvojka na priključnom vodu, ispred vodomjera,</w:t>
      </w:r>
    </w:p>
    <w:p w:rsidR="00114F18" w:rsidRPr="00114F18" w:rsidRDefault="00114F18" w:rsidP="00114F18">
      <w:pPr>
        <w:numPr>
          <w:ilvl w:val="2"/>
          <w:numId w:val="16"/>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neovlašteno izmještanje trase priključka, promjena profila priključka, izmještanje vodomjera i okna vodomjera i sl.,</w:t>
      </w:r>
    </w:p>
    <w:p w:rsidR="00114F18" w:rsidRPr="00114F18" w:rsidRDefault="00114F18" w:rsidP="00114F18">
      <w:pPr>
        <w:numPr>
          <w:ilvl w:val="2"/>
          <w:numId w:val="16"/>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neovlašteno demontiranje, skidanje i okretanje vodomjera i instalacija do vodomjera, oštećenje ili skidanje plombi i sl.,</w:t>
      </w:r>
    </w:p>
    <w:p w:rsidR="00114F18" w:rsidRPr="00114F18" w:rsidRDefault="00114F18" w:rsidP="00114F18">
      <w:pPr>
        <w:numPr>
          <w:ilvl w:val="2"/>
          <w:numId w:val="16"/>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neovlašteno priključenje na javni sustav odvodnje otpadnih voda,</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priključenja susjedne nekretnine na svoju internu instalaciju, odnosno korištenje priključka u nenamjenske svrhe,</w:t>
      </w:r>
    </w:p>
    <w:p w:rsidR="00114F18" w:rsidRPr="00114F18" w:rsidRDefault="00114F18" w:rsidP="00114F18">
      <w:pPr>
        <w:numPr>
          <w:ilvl w:val="0"/>
          <w:numId w:val="15"/>
        </w:numPr>
        <w:suppressAutoHyphens/>
        <w:spacing w:after="21" w:line="100" w:lineRule="atLeast"/>
        <w:jc w:val="both"/>
        <w:rPr>
          <w:rFonts w:ascii="Arial" w:hAnsi="Arial" w:cs="Arial"/>
          <w:color w:val="000000"/>
          <w:kern w:val="1"/>
          <w:sz w:val="22"/>
          <w:szCs w:val="22"/>
          <w:lang w:eastAsia="hi-IN" w:bidi="hi-IN"/>
        </w:rPr>
      </w:pPr>
      <w:r w:rsidRPr="00114F18">
        <w:rPr>
          <w:rFonts w:ascii="Arial" w:hAnsi="Arial" w:cs="Arial"/>
          <w:iCs/>
          <w:kern w:val="1"/>
          <w:sz w:val="22"/>
          <w:szCs w:val="22"/>
          <w:lang w:eastAsia="hi-IN" w:bidi="hi-IN"/>
        </w:rPr>
        <w:t xml:space="preserve">instaliranja uređaja za povećanja tlaka iza vodomjera, na internoj instalaciji i bez </w:t>
      </w:r>
      <w:r w:rsidRPr="00114F18">
        <w:rPr>
          <w:rFonts w:ascii="Arial" w:hAnsi="Arial" w:cs="Arial"/>
          <w:color w:val="000000"/>
          <w:kern w:val="1"/>
          <w:sz w:val="22"/>
          <w:szCs w:val="22"/>
          <w:lang w:eastAsia="hi-IN" w:bidi="hi-IN"/>
        </w:rPr>
        <w:t>prekidnog bazena,</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ako korisnik na zahtjev Isporučitelja ne izvede tehničke mjere koje će potpuno onemogućiti miješanje vode iz vodovodne instalacije korisnika, odnosno instalacije koja se napaja iz vlastitog izvora, s vodom iz javne vodoopskrbne mreže,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zbog stanja vodomjernog okna, stanja odvodnje otpadnih voda i sl. prijeti opasnost od zagađenja vode, odnosno ako se ugrožava zdravlje korisnika vode ili kvaliteta vode u javnoj vodoopskrbnoj mreži,</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ako korisnik onemogućava Isporučitelju da okno vodomjera, u kojem je otežan rad oko izmjene, održavanja i čitanja vodomjera, prilagodi tipskoj izvedbi, odnosno da ga premjesti na drugu lokaciju, </w:t>
      </w:r>
    </w:p>
    <w:p w:rsidR="00114F18" w:rsidRPr="00114F18" w:rsidRDefault="00114F18" w:rsidP="00114F18">
      <w:pPr>
        <w:numPr>
          <w:ilvl w:val="0"/>
          <w:numId w:val="15"/>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na temelju pisanog naloga komunalnog redara ili </w:t>
      </w:r>
      <w:r w:rsidRPr="00114F18">
        <w:rPr>
          <w:rFonts w:ascii="Arial" w:hAnsi="Arial" w:cs="Arial"/>
          <w:color w:val="000000"/>
          <w:kern w:val="1"/>
          <w:sz w:val="22"/>
          <w:szCs w:val="22"/>
          <w:lang w:eastAsia="hi-IN" w:bidi="hi-IN"/>
        </w:rPr>
        <w:t>inspektora Državnog inspektorata,</w:t>
      </w:r>
      <w:r w:rsidRPr="00114F18">
        <w:rPr>
          <w:rFonts w:ascii="Arial" w:hAnsi="Arial" w:cs="Arial"/>
          <w:iCs/>
          <w:kern w:val="1"/>
          <w:sz w:val="22"/>
          <w:szCs w:val="22"/>
          <w:lang w:eastAsia="hi-IN" w:bidi="hi-IN"/>
        </w:rPr>
        <w:t xml:space="preserve"> kad korisnik neopravdano odbija priključenje građevine na sustav javne odvodnje za koju postoje tehnički uvjeti za priključenje,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lastRenderedPageBreak/>
        <w:t>na temelju pisanog naloga komunalnog redara u slučaju prelijevanja sadržaja septičke jame u okolni prostor,</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korisnik na zahtjev Isporučitelja i putem Isporučitelja ne odvoji vodovodni priključak kada se isti koristi u različite namjene (stanovanje, poslovni prostor, hidrantska mreža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korisnik onemogući Isporučitelju slobodan pristup vodomjeru, kontrolu utroška vodne usluge, stanja vodomjera i spremišta vodomjera, te kontrolu vodovodne instalacije koja se opskrbljuje iz javnog vodovoda,</w:t>
      </w:r>
    </w:p>
    <w:p w:rsidR="00114F18" w:rsidRPr="00114F18" w:rsidRDefault="00114F18" w:rsidP="00114F18">
      <w:pPr>
        <w:numPr>
          <w:ilvl w:val="0"/>
          <w:numId w:val="15"/>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kada korisnik ne podmiri svoje obveze prema Isporučitelju vezane za priključivanje nekretnine na komunalne vodne građevine, odnosno kada korisnik ne plati račun za vodnu uslugu, sve ni u roku od 15 dana od dospjelosti računa i sve ukoliko isti u dodatnom roku danom opomenom od strane Isporučitelja, ne plati dug prema Isporučitelju,</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se korisnik ne pridržava odredaba o racionalnom trošenju vode za vrijeme ograničenja potrošnje vode,</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korisnik odbije primiti račun ili opomenu za isporučenu vodnu uslugu,</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ako korisnik o promjeni adrese ne obavijesti Isporučitelja u roku od 15 dana od dana promjene, pa se zbog toga nije mogla izvršiti ni ponovljena dostava računa ili opomena,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korisnik na javnu ili internu kanalizacijsku mrežu ima spojenu odvodnju oborinskih voda (krovnih voda, voda s parcele),</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ako korisnik u javnu kanalizacijsku mrežu ispušta otpadne vode kvalitete protivno odredbama Pravilnika o općim i tehničkim uvjetima isporuke vodnih usluga Isporučitelja, </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ako korisnik neovlašteno koristi vodne usluge i protivno odredbama ugovora sklopljenim s </w:t>
      </w:r>
      <w:r w:rsidRPr="00114F18">
        <w:rPr>
          <w:rFonts w:ascii="Arial" w:hAnsi="Arial" w:cs="Arial"/>
          <w:iCs/>
          <w:kern w:val="1"/>
          <w:sz w:val="22"/>
          <w:szCs w:val="22"/>
          <w:lang w:eastAsia="hi-IN" w:bidi="hi-IN"/>
        </w:rPr>
        <w:lastRenderedPageBreak/>
        <w:t>Isporučiteljem i protivno Pravilnika o općim i tehničkim uvjetima isporuke vodnih usluga Isporučitelja,</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ako korisnik otkazuje korištenje priključka za vodnu uslugu, koje može biti samo trajno,</w:t>
      </w:r>
    </w:p>
    <w:p w:rsidR="00114F18" w:rsidRPr="00114F18" w:rsidRDefault="00114F18" w:rsidP="00114F18">
      <w:pPr>
        <w:numPr>
          <w:ilvl w:val="0"/>
          <w:numId w:val="15"/>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 xml:space="preserve">kad se vrše popravci kvarova ili drugi radovi na javnoj mreži i uređajima koji iziskuju obustavu isporuke vode. </w:t>
      </w:r>
    </w:p>
    <w:p w:rsidR="00114F18" w:rsidRPr="00114F18" w:rsidRDefault="00114F18" w:rsidP="00114F18">
      <w:pPr>
        <w:suppressAutoHyphens/>
        <w:spacing w:after="21" w:line="100" w:lineRule="atLeast"/>
        <w:jc w:val="both"/>
        <w:rPr>
          <w:rFonts w:ascii="Arial" w:hAnsi="Arial" w:cs="Arial"/>
          <w:iCs/>
          <w:color w:val="FF0000"/>
          <w:kern w:val="1"/>
          <w:sz w:val="12"/>
          <w:szCs w:val="12"/>
          <w:lang w:eastAsia="hi-IN" w:bidi="hi-IN"/>
        </w:rPr>
      </w:pPr>
    </w:p>
    <w:p w:rsidR="00114F18" w:rsidRPr="00114F18" w:rsidRDefault="00114F18" w:rsidP="00114F18">
      <w:pPr>
        <w:suppressAutoHyphens/>
        <w:spacing w:line="100" w:lineRule="atLeast"/>
        <w:jc w:val="both"/>
        <w:rPr>
          <w:rFonts w:ascii="Arial" w:hAnsi="Arial" w:cs="Arial"/>
          <w:iCs/>
          <w:kern w:val="1"/>
          <w:sz w:val="22"/>
          <w:szCs w:val="22"/>
          <w:lang w:eastAsia="hi-IN" w:bidi="hi-IN"/>
        </w:rPr>
      </w:pPr>
      <w:r w:rsidRPr="00114F18">
        <w:rPr>
          <w:rFonts w:ascii="Arial" w:hAnsi="Arial" w:cs="Arial"/>
          <w:kern w:val="1"/>
          <w:sz w:val="22"/>
          <w:szCs w:val="22"/>
          <w:lang w:eastAsia="hi-IN" w:bidi="hi-IN"/>
        </w:rPr>
        <w:t xml:space="preserve">(2) Ukoliko se utvrdi da je neka od radnji navedenih u točki 1. i 2. prethodnog stavka napravljena, ili ako je napravljena bilo koja druga radnja iz prethodnog stavka koja ugrožava zdravlje korisnika vodnih usluga, Isporučitelj isto zapisnički utvrđuje i prijavljuje nadležnom tijelu, te se korisnika </w:t>
      </w:r>
      <w:r w:rsidRPr="00114F18">
        <w:rPr>
          <w:rFonts w:ascii="Arial" w:hAnsi="Arial" w:cs="Arial"/>
          <w:iCs/>
          <w:kern w:val="1"/>
          <w:sz w:val="22"/>
          <w:szCs w:val="22"/>
          <w:lang w:eastAsia="hi-IN" w:bidi="hi-IN"/>
        </w:rPr>
        <w:t xml:space="preserve">odmah, bez obavijesti isključuje iz sustava vodoopskrbe, </w:t>
      </w:r>
      <w:r w:rsidRPr="00114F18">
        <w:rPr>
          <w:rFonts w:ascii="Arial" w:hAnsi="Arial" w:cs="Arial"/>
          <w:kern w:val="1"/>
          <w:sz w:val="22"/>
          <w:szCs w:val="22"/>
          <w:lang w:eastAsia="hi-IN" w:bidi="hi-IN"/>
        </w:rPr>
        <w:t>a za ponovno priključenje na javnu vodoopskrbnu mrežu korisnik je dužan:</w:t>
      </w:r>
      <w:r w:rsidRPr="00114F18">
        <w:rPr>
          <w:rFonts w:ascii="Arial" w:hAnsi="Arial" w:cs="Arial"/>
          <w:iCs/>
          <w:kern w:val="1"/>
          <w:sz w:val="22"/>
          <w:szCs w:val="22"/>
          <w:lang w:eastAsia="hi-IN" w:bidi="hi-IN"/>
        </w:rPr>
        <w:t xml:space="preserve"> </w:t>
      </w:r>
    </w:p>
    <w:p w:rsidR="00114F18" w:rsidRPr="00114F18" w:rsidRDefault="00114F18" w:rsidP="00114F18">
      <w:pPr>
        <w:numPr>
          <w:ilvl w:val="0"/>
          <w:numId w:val="14"/>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platiti moguću količinu neovlašteno potrošene vode, prema procjeni Povjerenstva Isporučitelja,</w:t>
      </w:r>
    </w:p>
    <w:p w:rsidR="00114F18" w:rsidRPr="00114F18" w:rsidRDefault="00114F18" w:rsidP="00114F18">
      <w:pPr>
        <w:numPr>
          <w:ilvl w:val="0"/>
          <w:numId w:val="14"/>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platiti moguće dospjele obveze korisnika s obračunatim zateznim kamatama,</w:t>
      </w:r>
    </w:p>
    <w:p w:rsidR="00114F18" w:rsidRPr="00114F18" w:rsidRDefault="00114F18" w:rsidP="00114F18">
      <w:pPr>
        <w:numPr>
          <w:ilvl w:val="0"/>
          <w:numId w:val="14"/>
        </w:numPr>
        <w:suppressAutoHyphens/>
        <w:spacing w:line="100" w:lineRule="atLeast"/>
        <w:jc w:val="both"/>
        <w:rPr>
          <w:rFonts w:ascii="Arial" w:hAnsi="Arial" w:cs="Arial"/>
          <w:iCs/>
          <w:kern w:val="1"/>
          <w:sz w:val="22"/>
          <w:szCs w:val="22"/>
          <w:lang w:eastAsia="hi-IN" w:bidi="hi-IN"/>
        </w:rPr>
      </w:pPr>
      <w:r w:rsidRPr="00114F18">
        <w:rPr>
          <w:rFonts w:ascii="Arial" w:hAnsi="Arial" w:cs="Arial"/>
          <w:kern w:val="1"/>
          <w:sz w:val="22"/>
          <w:szCs w:val="22"/>
          <w:lang w:eastAsia="hi-IN" w:bidi="hi-IN"/>
        </w:rPr>
        <w:t xml:space="preserve">poduzeti potrebne mjere po nalogu Isporučitelja ili komunalnog redara ili </w:t>
      </w:r>
      <w:r w:rsidRPr="00114F18">
        <w:rPr>
          <w:rFonts w:ascii="Arial" w:hAnsi="Arial" w:cs="Arial"/>
          <w:color w:val="000000"/>
          <w:kern w:val="1"/>
          <w:sz w:val="22"/>
          <w:szCs w:val="22"/>
          <w:lang w:eastAsia="hi-IN" w:bidi="hi-IN"/>
        </w:rPr>
        <w:t>inspektora Državnog inspektorata</w:t>
      </w:r>
      <w:r w:rsidRPr="00114F18">
        <w:rPr>
          <w:rFonts w:ascii="Arial" w:hAnsi="Arial" w:cs="Arial"/>
          <w:kern w:val="1"/>
          <w:sz w:val="22"/>
          <w:szCs w:val="22"/>
          <w:lang w:eastAsia="hi-IN" w:bidi="hi-IN"/>
        </w:rPr>
        <w:t>,</w:t>
      </w:r>
      <w:r w:rsidRPr="00114F18">
        <w:rPr>
          <w:rFonts w:ascii="Arial" w:hAnsi="Arial" w:cs="Arial"/>
          <w:iCs/>
          <w:kern w:val="1"/>
          <w:sz w:val="22"/>
          <w:szCs w:val="22"/>
          <w:lang w:eastAsia="hi-IN" w:bidi="hi-IN"/>
        </w:rPr>
        <w:t xml:space="preserve"> </w:t>
      </w:r>
    </w:p>
    <w:p w:rsidR="00114F18" w:rsidRPr="00114F18" w:rsidRDefault="00114F18" w:rsidP="00114F18">
      <w:pPr>
        <w:numPr>
          <w:ilvl w:val="0"/>
          <w:numId w:val="13"/>
        </w:numPr>
        <w:suppressAutoHyphens/>
        <w:spacing w:after="21"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platiti troškove isključenja i ponovnog priključenja korisnika na vodoopskrbni sustav, te troškova nastale u svezi otklanjanja stanja zbog kojeg  je korisnik isključen iz sustava vodoopskrbe, sve prema cjeniku Isporučitelja.</w:t>
      </w:r>
    </w:p>
    <w:p w:rsidR="00114F18" w:rsidRPr="00114F18" w:rsidRDefault="00114F18" w:rsidP="00114F18">
      <w:pPr>
        <w:suppressAutoHyphens/>
        <w:spacing w:line="100" w:lineRule="atLeast"/>
        <w:jc w:val="center"/>
        <w:rPr>
          <w:rFonts w:ascii="Arial" w:hAnsi="Arial" w:cs="Arial"/>
          <w:b/>
          <w:bCs/>
          <w:color w:val="000000"/>
          <w:kern w:val="1"/>
          <w:sz w:val="10"/>
          <w:szCs w:val="12"/>
          <w:lang w:eastAsia="hi-IN" w:bidi="hi-IN"/>
        </w:rPr>
      </w:pPr>
    </w:p>
    <w:p w:rsidR="00114F18" w:rsidRPr="00114F18" w:rsidRDefault="00114F18" w:rsidP="00114F18">
      <w:p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(3) Za slučajeve navedene u točkama 3.-17. stavka 1. ovog Članka, korisnik se isključuje iz sustava vodoopskrbe ukoliko isti u roku danom Opomenom od strane Isporučitelja, koji ne smije biti kraći od osam dana, ne otkloni razloge zbog kojih bi mu se trebala obustaviti isporuka vode.</w:t>
      </w:r>
    </w:p>
    <w:p w:rsidR="00114F18" w:rsidRPr="00114F18" w:rsidRDefault="00114F18" w:rsidP="00114F18">
      <w:pPr>
        <w:suppressAutoHyphens/>
        <w:spacing w:line="100" w:lineRule="atLeast"/>
        <w:jc w:val="both"/>
        <w:rPr>
          <w:rFonts w:ascii="Arial" w:hAnsi="Arial" w:cs="Arial"/>
          <w:kern w:val="1"/>
          <w:sz w:val="10"/>
          <w:szCs w:val="10"/>
          <w:lang w:eastAsia="hi-IN" w:bidi="hi-IN"/>
        </w:rPr>
      </w:pPr>
    </w:p>
    <w:p w:rsidR="00114F18" w:rsidRPr="00114F18" w:rsidRDefault="00114F18" w:rsidP="00114F18">
      <w:pPr>
        <w:suppressAutoHyphens/>
        <w:spacing w:line="100" w:lineRule="atLeast"/>
        <w:jc w:val="both"/>
        <w:rPr>
          <w:rFonts w:ascii="Arial" w:hAnsi="Arial" w:cs="Arial"/>
          <w:iCs/>
          <w:kern w:val="1"/>
          <w:sz w:val="22"/>
          <w:szCs w:val="22"/>
          <w:lang w:eastAsia="hi-IN" w:bidi="hi-IN"/>
        </w:rPr>
      </w:pPr>
      <w:r w:rsidRPr="00114F18">
        <w:rPr>
          <w:rFonts w:ascii="Arial" w:hAnsi="Arial" w:cs="Arial"/>
          <w:kern w:val="1"/>
          <w:sz w:val="22"/>
          <w:szCs w:val="22"/>
          <w:lang w:eastAsia="hi-IN" w:bidi="hi-IN"/>
        </w:rPr>
        <w:t xml:space="preserve">(4) Za slučajeve kada se obustava isporuke vode korisnicima izvrši zbog slučajeva navedenih u točkama  3.-17. stavka 1. ovog Članka, korisnik je za ponovno priključenje na javnu vodoopskrbnu mrežu </w:t>
      </w:r>
      <w:r w:rsidRPr="00114F18">
        <w:rPr>
          <w:rFonts w:ascii="Arial" w:hAnsi="Arial" w:cs="Arial"/>
          <w:iCs/>
          <w:kern w:val="1"/>
          <w:sz w:val="22"/>
          <w:szCs w:val="22"/>
          <w:lang w:eastAsia="hi-IN" w:bidi="hi-IN"/>
        </w:rPr>
        <w:t>dužan:</w:t>
      </w:r>
    </w:p>
    <w:p w:rsidR="00114F18" w:rsidRPr="00114F18" w:rsidRDefault="00114F18" w:rsidP="00114F18">
      <w:pPr>
        <w:numPr>
          <w:ilvl w:val="0"/>
          <w:numId w:val="13"/>
        </w:numPr>
        <w:suppressAutoHyphens/>
        <w:spacing w:line="100" w:lineRule="atLeast"/>
        <w:jc w:val="both"/>
        <w:rPr>
          <w:rFonts w:ascii="Arial" w:hAnsi="Arial" w:cs="Arial"/>
          <w:kern w:val="1"/>
          <w:sz w:val="22"/>
          <w:szCs w:val="22"/>
          <w:lang w:eastAsia="hi-IN" w:bidi="hi-IN"/>
        </w:rPr>
      </w:pPr>
      <w:r w:rsidRPr="00114F18">
        <w:rPr>
          <w:rFonts w:ascii="Arial" w:hAnsi="Arial" w:cs="Arial"/>
          <w:iCs/>
          <w:kern w:val="1"/>
          <w:sz w:val="22"/>
          <w:szCs w:val="22"/>
          <w:lang w:eastAsia="hi-IN" w:bidi="hi-IN"/>
        </w:rPr>
        <w:lastRenderedPageBreak/>
        <w:t>otkloniti</w:t>
      </w:r>
      <w:r w:rsidRPr="00114F18">
        <w:rPr>
          <w:rFonts w:ascii="Arial" w:hAnsi="Arial" w:cs="Arial"/>
          <w:kern w:val="1"/>
          <w:sz w:val="22"/>
          <w:szCs w:val="22"/>
          <w:lang w:eastAsia="hi-IN" w:bidi="hi-IN"/>
        </w:rPr>
        <w:t xml:space="preserve"> moguće tehničke propuste ,</w:t>
      </w:r>
    </w:p>
    <w:p w:rsidR="00114F18" w:rsidRPr="00114F18" w:rsidRDefault="00114F18" w:rsidP="00114F18">
      <w:pPr>
        <w:numPr>
          <w:ilvl w:val="0"/>
          <w:numId w:val="13"/>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podmiriti moguće obveze po računima prema Isporučitelju ,</w:t>
      </w:r>
    </w:p>
    <w:p w:rsidR="00114F18" w:rsidRPr="00114F18" w:rsidRDefault="00114F18" w:rsidP="00114F18">
      <w:pPr>
        <w:numPr>
          <w:ilvl w:val="0"/>
          <w:numId w:val="13"/>
        </w:numPr>
        <w:suppressAutoHyphens/>
        <w:spacing w:line="100" w:lineRule="atLeast"/>
        <w:jc w:val="both"/>
        <w:rPr>
          <w:rFonts w:ascii="Arial" w:hAnsi="Arial" w:cs="Arial"/>
          <w:iCs/>
          <w:kern w:val="1"/>
          <w:sz w:val="22"/>
          <w:szCs w:val="22"/>
          <w:lang w:eastAsia="hi-IN" w:bidi="hi-IN"/>
        </w:rPr>
      </w:pPr>
      <w:r w:rsidRPr="00114F18">
        <w:rPr>
          <w:rFonts w:ascii="Arial" w:hAnsi="Arial" w:cs="Arial"/>
          <w:kern w:val="1"/>
          <w:sz w:val="22"/>
          <w:szCs w:val="22"/>
          <w:lang w:eastAsia="hi-IN" w:bidi="hi-IN"/>
        </w:rPr>
        <w:t xml:space="preserve">poduzeti potrebne mjere po nalogu Isporučitelja ili komunalnog redara ili </w:t>
      </w:r>
      <w:r w:rsidRPr="00114F18">
        <w:rPr>
          <w:rFonts w:ascii="Arial" w:hAnsi="Arial" w:cs="Arial"/>
          <w:color w:val="000000"/>
          <w:kern w:val="1"/>
          <w:sz w:val="22"/>
          <w:szCs w:val="22"/>
          <w:lang w:eastAsia="hi-IN" w:bidi="hi-IN"/>
        </w:rPr>
        <w:t>inspektora Državnog inspektorata</w:t>
      </w:r>
      <w:r w:rsidRPr="00114F18">
        <w:rPr>
          <w:rFonts w:ascii="Arial" w:hAnsi="Arial" w:cs="Arial"/>
          <w:kern w:val="1"/>
          <w:sz w:val="22"/>
          <w:szCs w:val="22"/>
          <w:lang w:eastAsia="hi-IN" w:bidi="hi-IN"/>
        </w:rPr>
        <w:t>,</w:t>
      </w:r>
    </w:p>
    <w:p w:rsidR="00114F18" w:rsidRPr="00114F18" w:rsidRDefault="00114F18" w:rsidP="00114F18">
      <w:pPr>
        <w:numPr>
          <w:ilvl w:val="0"/>
          <w:numId w:val="13"/>
        </w:numPr>
        <w:suppressAutoHyphens/>
        <w:spacing w:line="100" w:lineRule="atLeast"/>
        <w:jc w:val="both"/>
        <w:rPr>
          <w:rFonts w:ascii="Arial" w:hAnsi="Arial" w:cs="Arial"/>
          <w:iCs/>
          <w:kern w:val="1"/>
          <w:sz w:val="22"/>
          <w:szCs w:val="22"/>
          <w:lang w:eastAsia="hi-IN" w:bidi="hi-IN"/>
        </w:rPr>
      </w:pPr>
      <w:r w:rsidRPr="00114F18">
        <w:rPr>
          <w:rFonts w:ascii="Arial" w:hAnsi="Arial" w:cs="Arial"/>
          <w:iCs/>
          <w:kern w:val="1"/>
          <w:sz w:val="22"/>
          <w:szCs w:val="22"/>
          <w:lang w:eastAsia="hi-IN" w:bidi="hi-IN"/>
        </w:rPr>
        <w:t>podmiriti troškove isključenja i ponovnog priključenja korisnika na vodoopskrbni sustav, te troškova nastale u svezi otklanjanja stanja zbog kojeg  je korisnik isključen iz sustava vodoopskrbe, sve prema cjeniku Isporučitelja.</w:t>
      </w:r>
    </w:p>
    <w:p w:rsidR="00114F18" w:rsidRPr="00114F18" w:rsidRDefault="00114F18" w:rsidP="00114F18">
      <w:pPr>
        <w:suppressAutoHyphens/>
        <w:spacing w:line="100" w:lineRule="atLeast"/>
        <w:jc w:val="both"/>
        <w:rPr>
          <w:rFonts w:ascii="Arial" w:hAnsi="Arial" w:cs="Arial"/>
          <w:kern w:val="1"/>
          <w:sz w:val="10"/>
          <w:szCs w:val="10"/>
          <w:lang w:eastAsia="hi-IN" w:bidi="hi-IN"/>
        </w:rPr>
      </w:pPr>
    </w:p>
    <w:p w:rsidR="00114F18" w:rsidRPr="00114F18" w:rsidRDefault="00114F18" w:rsidP="00114F18">
      <w:pPr>
        <w:suppressAutoHyphens/>
        <w:spacing w:line="100" w:lineRule="atLeast"/>
        <w:jc w:val="both"/>
        <w:rPr>
          <w:rFonts w:ascii="Arial" w:hAnsi="Arial" w:cs="Arial"/>
          <w:iCs/>
          <w:kern w:val="1"/>
          <w:sz w:val="22"/>
          <w:szCs w:val="22"/>
          <w:lang w:eastAsia="hi-IN" w:bidi="hi-IN"/>
        </w:rPr>
      </w:pPr>
      <w:r w:rsidRPr="00114F18">
        <w:rPr>
          <w:rFonts w:ascii="Arial" w:hAnsi="Arial" w:cs="Arial"/>
          <w:kern w:val="1"/>
          <w:sz w:val="22"/>
          <w:szCs w:val="22"/>
          <w:lang w:eastAsia="hi-IN" w:bidi="hi-IN"/>
        </w:rPr>
        <w:t xml:space="preserve">(5) Ukoliko je nekretnina zbog krivnje korisnika  (točka 1.-17. stavak 1. ovog Članka) </w:t>
      </w:r>
      <w:r w:rsidRPr="00114F18">
        <w:rPr>
          <w:rFonts w:ascii="Arial" w:hAnsi="Arial" w:cs="Arial"/>
          <w:iCs/>
          <w:kern w:val="1"/>
          <w:sz w:val="22"/>
          <w:szCs w:val="22"/>
          <w:lang w:eastAsia="hi-IN" w:bidi="hi-IN"/>
        </w:rPr>
        <w:t>dvije godine isključena iz sustava vodoopskrbe, tada korisnik gubi pravo na priključak.</w:t>
      </w:r>
    </w:p>
    <w:p w:rsidR="00114F18" w:rsidRPr="00114F18" w:rsidRDefault="00114F18" w:rsidP="00114F18">
      <w:pPr>
        <w:suppressAutoHyphens/>
        <w:spacing w:line="100" w:lineRule="atLeast"/>
        <w:jc w:val="both"/>
        <w:rPr>
          <w:rFonts w:ascii="Arial" w:hAnsi="Arial" w:cs="Arial"/>
          <w:iCs/>
          <w:kern w:val="1"/>
          <w:sz w:val="10"/>
          <w:szCs w:val="22"/>
          <w:lang w:eastAsia="hi-IN" w:bidi="hi-IN"/>
        </w:rPr>
      </w:pP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r w:rsidRPr="00114F18">
        <w:rPr>
          <w:rFonts w:ascii="Arial" w:hAnsi="Arial" w:cs="Arial"/>
          <w:iCs/>
          <w:kern w:val="1"/>
          <w:sz w:val="22"/>
          <w:szCs w:val="22"/>
          <w:lang w:eastAsia="hi-IN" w:bidi="hi-IN"/>
        </w:rPr>
        <w:t>(6) Za</w:t>
      </w:r>
      <w:r w:rsidRPr="00114F18">
        <w:rPr>
          <w:rFonts w:ascii="Arial" w:hAnsi="Arial" w:cs="Arial"/>
          <w:kern w:val="1"/>
          <w:sz w:val="22"/>
          <w:szCs w:val="22"/>
          <w:lang w:eastAsia="hi-IN" w:bidi="hi-IN"/>
        </w:rPr>
        <w:t xml:space="preserve"> ponovno instaliranje vodovodnog priključka za nekretnine iz prethodnog stavka, uz redoviti postupak za instaliranje priključka potrebno je podmiriti i moguće </w:t>
      </w:r>
      <w:r w:rsidRPr="00114F18">
        <w:rPr>
          <w:rFonts w:ascii="Arial" w:hAnsi="Arial" w:cs="Arial"/>
          <w:color w:val="000000"/>
          <w:kern w:val="1"/>
          <w:sz w:val="22"/>
          <w:szCs w:val="22"/>
          <w:lang w:eastAsia="hi-IN" w:bidi="hi-IN"/>
        </w:rPr>
        <w:t>nepodmirene obveze po prijašnjem priključku s te nekretnine.</w:t>
      </w: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p>
    <w:p w:rsidR="00114F18" w:rsidRPr="00114F18" w:rsidRDefault="00114F18" w:rsidP="00114F18">
      <w:pPr>
        <w:suppressAutoHyphens/>
        <w:spacing w:line="100" w:lineRule="atLeast"/>
        <w:jc w:val="both"/>
        <w:rPr>
          <w:rFonts w:ascii="Arial" w:hAnsi="Arial" w:cs="Arial"/>
          <w:color w:val="000000"/>
          <w:kern w:val="1"/>
          <w:sz w:val="22"/>
          <w:szCs w:val="22"/>
          <w:lang w:eastAsia="hi-IN" w:bidi="hi-IN"/>
        </w:rPr>
      </w:pPr>
    </w:p>
    <w:p w:rsidR="00114F18" w:rsidRPr="00114F18" w:rsidRDefault="00114F18" w:rsidP="00114F18">
      <w:pPr>
        <w:suppressAutoHyphens/>
        <w:spacing w:line="100" w:lineRule="atLeast"/>
        <w:jc w:val="both"/>
        <w:rPr>
          <w:rFonts w:ascii="Arial" w:hAnsi="Arial" w:cs="Arial"/>
          <w:b/>
          <w:bCs/>
          <w:color w:val="000000"/>
          <w:kern w:val="1"/>
          <w:sz w:val="22"/>
          <w:szCs w:val="22"/>
          <w:u w:val="single"/>
          <w:lang w:eastAsia="hi-IN" w:bidi="hi-IN"/>
        </w:rPr>
      </w:pPr>
      <w:r w:rsidRPr="00114F18">
        <w:rPr>
          <w:rFonts w:ascii="Arial" w:hAnsi="Arial" w:cs="Arial"/>
          <w:b/>
          <w:bCs/>
          <w:color w:val="000000"/>
          <w:kern w:val="1"/>
          <w:sz w:val="22"/>
          <w:szCs w:val="22"/>
          <w:u w:val="single"/>
          <w:lang w:eastAsia="hi-IN" w:bidi="hi-IN"/>
        </w:rPr>
        <w:t>VII. PRIJELAZNE I ZAVRŠNE ODREDBE</w:t>
      </w: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line="100" w:lineRule="atLeast"/>
        <w:rPr>
          <w:rFonts w:ascii="Arial" w:hAnsi="Arial" w:cs="Arial"/>
          <w:b/>
          <w:bCs/>
          <w:color w:val="000000"/>
          <w:kern w:val="1"/>
          <w:sz w:val="22"/>
          <w:szCs w:val="22"/>
          <w:lang w:eastAsia="hi-IN" w:bidi="hi-IN"/>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26.</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Ova Odluka se nakon donošenja dostavlja Isporučitelju, koji je dužan Odluku objaviti na internetu i na drugi prikladan način, te je učiniti dostupnom javnosti za cjelokupno vrijeme njezina važenja.</w:t>
      </w:r>
    </w:p>
    <w:p w:rsidR="00114F18" w:rsidRPr="00114F18" w:rsidRDefault="00114F18" w:rsidP="00114F18">
      <w:pPr>
        <w:spacing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 xml:space="preserve">Članak 27. </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 xml:space="preserve">Isporučitelj je obvezan uskladiti postojeći Pravilnik o općim i tehničkim uvjetima isporuke vodnih usluga s odredbama ove Odluke, te s odredbama važećeg Zakona, u roku od 3 mjeseca od dana stupanja na snagu ove Odluke. </w:t>
      </w:r>
    </w:p>
    <w:p w:rsidR="00114F18" w:rsidRPr="00114F18" w:rsidRDefault="00114F18" w:rsidP="00114F18">
      <w:pPr>
        <w:spacing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28.</w:t>
      </w:r>
    </w:p>
    <w:p w:rsidR="00114F18" w:rsidRPr="00114F18" w:rsidRDefault="00114F18" w:rsidP="00114F18">
      <w:pPr>
        <w:spacing w:after="120"/>
        <w:jc w:val="both"/>
        <w:rPr>
          <w:rFonts w:ascii="Arial" w:hAnsi="Arial" w:cs="Arial"/>
          <w:sz w:val="22"/>
          <w:szCs w:val="22"/>
        </w:rPr>
      </w:pPr>
      <w:r w:rsidRPr="00114F18">
        <w:rPr>
          <w:rFonts w:ascii="Arial" w:hAnsi="Arial" w:cs="Arial"/>
          <w:sz w:val="22"/>
          <w:szCs w:val="22"/>
        </w:rPr>
        <w:t>Stupanjem na snagu ove Odluke prestaje važiti Odluka o priključenju na komunalne vodne građevine (Službeni glasnik Općine Postira broj 2/12.</w:t>
      </w:r>
    </w:p>
    <w:p w:rsidR="00114F18" w:rsidRPr="00114F18" w:rsidRDefault="00114F18" w:rsidP="00114F18">
      <w:pPr>
        <w:spacing w:after="120"/>
        <w:jc w:val="both"/>
        <w:rPr>
          <w:rFonts w:ascii="Arial" w:hAnsi="Arial" w:cs="Arial"/>
          <w:sz w:val="22"/>
          <w:szCs w:val="22"/>
        </w:rPr>
      </w:pP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29.</w:t>
      </w:r>
    </w:p>
    <w:p w:rsidR="00114F18" w:rsidRPr="00114F18" w:rsidRDefault="00114F18" w:rsidP="00114F18">
      <w:pPr>
        <w:suppressAutoHyphens/>
        <w:spacing w:after="120" w:line="100" w:lineRule="atLeast"/>
        <w:jc w:val="both"/>
        <w:rPr>
          <w:rFonts w:ascii="Arial" w:hAnsi="Arial" w:cs="Arial"/>
          <w:b/>
          <w:bCs/>
          <w:color w:val="000000"/>
          <w:kern w:val="1"/>
          <w:sz w:val="22"/>
          <w:szCs w:val="22"/>
          <w:lang w:eastAsia="hi-IN" w:bidi="hi-IN"/>
        </w:rPr>
      </w:pPr>
      <w:r w:rsidRPr="00114F18">
        <w:rPr>
          <w:rFonts w:ascii="Arial" w:hAnsi="Arial" w:cs="Arial"/>
          <w:iCs/>
          <w:color w:val="000000"/>
          <w:kern w:val="1"/>
          <w:sz w:val="22"/>
          <w:szCs w:val="22"/>
          <w:lang w:eastAsia="hi-IN" w:bidi="hi-IN"/>
        </w:rPr>
        <w:t xml:space="preserve">(1) </w:t>
      </w:r>
      <w:r w:rsidRPr="00114F18">
        <w:rPr>
          <w:rFonts w:ascii="Arial" w:hAnsi="Arial" w:cs="Arial"/>
          <w:kern w:val="1"/>
          <w:sz w:val="22"/>
          <w:szCs w:val="22"/>
          <w:lang w:eastAsia="hi-IN" w:bidi="hi-IN"/>
        </w:rPr>
        <w:t xml:space="preserve">Postupci koji su, kao zahtjevi za priključenje nekretnine na komunalne vodne građevine kod Isporučitelja, započeti prije stupanja na snagu ove Odluke dovršit će se po Odluci o priključenju na komunalne vodne građevine (Službeni glasnik Općine Postira broj 2/12). </w:t>
      </w:r>
    </w:p>
    <w:p w:rsidR="00114F18" w:rsidRDefault="00114F18" w:rsidP="00114F18">
      <w:pPr>
        <w:suppressAutoHyphens/>
        <w:spacing w:line="100" w:lineRule="atLeast"/>
        <w:jc w:val="both"/>
        <w:rPr>
          <w:rFonts w:ascii="Arial" w:hAnsi="Arial" w:cs="Arial"/>
          <w:kern w:val="1"/>
          <w:sz w:val="22"/>
          <w:szCs w:val="22"/>
          <w:lang w:eastAsia="hi-IN" w:bidi="hi-IN"/>
        </w:rPr>
      </w:pPr>
      <w:r w:rsidRPr="00114F18">
        <w:rPr>
          <w:rFonts w:ascii="Arial" w:hAnsi="Arial" w:cs="Arial"/>
          <w:iCs/>
          <w:color w:val="000000"/>
          <w:kern w:val="1"/>
          <w:sz w:val="22"/>
          <w:szCs w:val="22"/>
          <w:lang w:eastAsia="hi-IN" w:bidi="hi-IN"/>
        </w:rPr>
        <w:t xml:space="preserve">(2) </w:t>
      </w:r>
      <w:r w:rsidRPr="00114F18">
        <w:rPr>
          <w:rFonts w:ascii="Arial" w:hAnsi="Arial" w:cs="Arial"/>
          <w:kern w:val="1"/>
          <w:sz w:val="22"/>
          <w:szCs w:val="22"/>
          <w:lang w:eastAsia="hi-IN" w:bidi="hi-IN"/>
        </w:rPr>
        <w:t>Odobreni priključci po zahtjevima za priključenje za koje su već izdani pravomoćni i izvršni upravni akti, a po kojima nije izvršeno plaćanje naknade za priključenje ne mogu se poništavati.</w:t>
      </w:r>
    </w:p>
    <w:p w:rsidR="00114F18" w:rsidRPr="00114F18" w:rsidRDefault="00114F18" w:rsidP="00114F18">
      <w:pPr>
        <w:suppressAutoHyphens/>
        <w:spacing w:line="100" w:lineRule="atLeast"/>
        <w:jc w:val="both"/>
        <w:rPr>
          <w:rFonts w:ascii="Arial" w:hAnsi="Arial" w:cs="Arial"/>
          <w:kern w:val="1"/>
          <w:sz w:val="22"/>
          <w:szCs w:val="22"/>
          <w:lang w:eastAsia="hi-IN" w:bidi="hi-IN"/>
        </w:rPr>
      </w:pPr>
      <w:r w:rsidRPr="00114F18">
        <w:rPr>
          <w:rFonts w:ascii="Arial" w:hAnsi="Arial" w:cs="Arial"/>
          <w:kern w:val="1"/>
          <w:sz w:val="22"/>
          <w:szCs w:val="22"/>
          <w:lang w:eastAsia="hi-IN" w:bidi="hi-IN"/>
        </w:rPr>
        <w:t xml:space="preserve"> </w:t>
      </w:r>
    </w:p>
    <w:p w:rsidR="00114F18" w:rsidRPr="00114F18" w:rsidRDefault="00114F18" w:rsidP="00114F18">
      <w:pPr>
        <w:suppressAutoHyphens/>
        <w:spacing w:after="120" w:line="100" w:lineRule="atLeast"/>
        <w:jc w:val="center"/>
        <w:rPr>
          <w:rFonts w:ascii="Arial" w:hAnsi="Arial" w:cs="Arial"/>
          <w:b/>
          <w:bCs/>
          <w:color w:val="000000"/>
          <w:kern w:val="1"/>
          <w:sz w:val="22"/>
          <w:szCs w:val="22"/>
          <w:lang w:eastAsia="hi-IN" w:bidi="hi-IN"/>
        </w:rPr>
      </w:pPr>
      <w:r w:rsidRPr="00114F18">
        <w:rPr>
          <w:rFonts w:ascii="Arial" w:hAnsi="Arial" w:cs="Arial"/>
          <w:b/>
          <w:bCs/>
          <w:color w:val="000000"/>
          <w:kern w:val="1"/>
          <w:sz w:val="22"/>
          <w:szCs w:val="22"/>
          <w:lang w:eastAsia="hi-IN" w:bidi="hi-IN"/>
        </w:rPr>
        <w:t>Članak 30.</w:t>
      </w:r>
    </w:p>
    <w:p w:rsidR="00114F18" w:rsidRPr="00114F18" w:rsidRDefault="00114F18" w:rsidP="00114F18">
      <w:pPr>
        <w:spacing w:before="28" w:after="28" w:line="100" w:lineRule="atLeast"/>
        <w:jc w:val="both"/>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Ova Odluka objavit će se u Službenom glasniku Općine Postira , a stupa na snagu osmi dan od dana objave.</w:t>
      </w:r>
    </w:p>
    <w:p w:rsidR="00114F18" w:rsidRPr="00114F18" w:rsidRDefault="00114F18" w:rsidP="00114F18">
      <w:pPr>
        <w:spacing w:before="28" w:after="28" w:line="100" w:lineRule="atLeast"/>
        <w:rPr>
          <w:rFonts w:ascii="Arial" w:hAnsi="Arial" w:cs="Arial"/>
          <w:color w:val="000000"/>
          <w:kern w:val="1"/>
          <w:sz w:val="22"/>
          <w:szCs w:val="22"/>
          <w:lang w:eastAsia="hi-IN" w:bidi="hi-IN"/>
        </w:rPr>
      </w:pPr>
    </w:p>
    <w:p w:rsidR="00114F18" w:rsidRPr="00114F18" w:rsidRDefault="00114F18" w:rsidP="00114F18">
      <w:pPr>
        <w:spacing w:before="28" w:after="28" w:line="100" w:lineRule="atLeast"/>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                                     </w:t>
      </w:r>
      <w:r w:rsidR="001E5EF7">
        <w:rPr>
          <w:rFonts w:ascii="Arial" w:hAnsi="Arial" w:cs="Arial"/>
          <w:color w:val="000000"/>
          <w:kern w:val="1"/>
          <w:sz w:val="22"/>
          <w:szCs w:val="22"/>
          <w:lang w:eastAsia="hi-IN" w:bidi="hi-IN"/>
        </w:rPr>
        <w:t xml:space="preserve">                               </w:t>
      </w:r>
    </w:p>
    <w:p w:rsidR="00114F18" w:rsidRPr="00114F18" w:rsidRDefault="00114F18" w:rsidP="00114F18">
      <w:pPr>
        <w:spacing w:before="28" w:after="28" w:line="100" w:lineRule="atLeast"/>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                            </w:t>
      </w:r>
      <w:r w:rsidR="001E5EF7">
        <w:rPr>
          <w:rFonts w:ascii="Arial" w:hAnsi="Arial" w:cs="Arial"/>
          <w:color w:val="000000"/>
          <w:kern w:val="1"/>
          <w:sz w:val="22"/>
          <w:szCs w:val="22"/>
          <w:lang w:eastAsia="hi-IN" w:bidi="hi-IN"/>
        </w:rPr>
        <w:t xml:space="preserve">                            </w:t>
      </w:r>
      <w:r w:rsidRPr="00114F18">
        <w:rPr>
          <w:rFonts w:ascii="Arial" w:hAnsi="Arial" w:cs="Arial"/>
          <w:color w:val="000000"/>
          <w:kern w:val="1"/>
          <w:sz w:val="22"/>
          <w:szCs w:val="22"/>
          <w:lang w:eastAsia="hi-IN" w:bidi="hi-IN"/>
        </w:rPr>
        <w:t>Predsjednik Općinskog vijeća Općine Postira</w:t>
      </w:r>
      <w:r>
        <w:rPr>
          <w:rFonts w:ascii="Arial" w:hAnsi="Arial" w:cs="Arial"/>
          <w:color w:val="000000"/>
          <w:kern w:val="1"/>
          <w:sz w:val="22"/>
          <w:szCs w:val="22"/>
          <w:lang w:eastAsia="hi-IN" w:bidi="hi-IN"/>
        </w:rPr>
        <w:t>:</w:t>
      </w:r>
    </w:p>
    <w:p w:rsidR="00114F18" w:rsidRPr="00114F18" w:rsidRDefault="00114F18" w:rsidP="00114F18">
      <w:pPr>
        <w:spacing w:before="28" w:after="28" w:line="100" w:lineRule="atLeast"/>
        <w:rPr>
          <w:rFonts w:ascii="Arial" w:hAnsi="Arial" w:cs="Arial"/>
          <w:color w:val="000000"/>
          <w:kern w:val="1"/>
          <w:sz w:val="22"/>
          <w:szCs w:val="22"/>
          <w:lang w:eastAsia="hi-IN" w:bidi="hi-IN"/>
        </w:rPr>
      </w:pPr>
      <w:r w:rsidRPr="00114F18">
        <w:rPr>
          <w:rFonts w:ascii="Arial" w:hAnsi="Arial" w:cs="Arial"/>
          <w:color w:val="000000"/>
          <w:kern w:val="1"/>
          <w:sz w:val="22"/>
          <w:szCs w:val="22"/>
          <w:lang w:eastAsia="hi-IN" w:bidi="hi-IN"/>
        </w:rPr>
        <w:t xml:space="preserve">                              </w:t>
      </w:r>
    </w:p>
    <w:p w:rsidR="00114F18" w:rsidRPr="00114F18" w:rsidRDefault="00114F18" w:rsidP="00114F18">
      <w:pPr>
        <w:spacing w:before="28" w:after="28" w:line="100" w:lineRule="atLeast"/>
        <w:rPr>
          <w:rFonts w:ascii="Arial" w:hAnsi="Arial" w:cs="Arial"/>
          <w:color w:val="000000"/>
          <w:kern w:val="1"/>
          <w:sz w:val="22"/>
          <w:szCs w:val="22"/>
          <w:lang w:eastAsia="hi-IN" w:bidi="hi-IN"/>
        </w:rPr>
      </w:pPr>
      <w:r>
        <w:rPr>
          <w:rFonts w:ascii="Arial" w:hAnsi="Arial" w:cs="Arial"/>
          <w:color w:val="000000"/>
          <w:kern w:val="1"/>
          <w:sz w:val="22"/>
          <w:szCs w:val="22"/>
          <w:lang w:eastAsia="hi-IN" w:bidi="hi-IN"/>
        </w:rPr>
        <w:tab/>
      </w:r>
      <w:r w:rsidRPr="00114F18">
        <w:rPr>
          <w:rFonts w:ascii="Arial" w:hAnsi="Arial" w:cs="Arial"/>
          <w:color w:val="000000"/>
          <w:kern w:val="1"/>
          <w:sz w:val="22"/>
          <w:szCs w:val="22"/>
          <w:lang w:eastAsia="hi-IN" w:bidi="hi-IN"/>
        </w:rPr>
        <w:t>Marko Radić</w:t>
      </w:r>
    </w:p>
    <w:p w:rsidR="00114F18" w:rsidRDefault="00114F18" w:rsidP="00114F18">
      <w:pPr>
        <w:jc w:val="both"/>
        <w:rPr>
          <w:rFonts w:ascii="Calibri" w:hAnsi="Calibri"/>
        </w:rPr>
      </w:pPr>
    </w:p>
    <w:p w:rsidR="00114F18" w:rsidRPr="001C2853" w:rsidRDefault="001E5EF7" w:rsidP="00114F18">
      <w:pPr>
        <w:rPr>
          <w:rFonts w:asciiTheme="minorHAnsi" w:hAnsiTheme="minorHAnsi" w:cstheme="minorHAnsi"/>
        </w:rPr>
      </w:pPr>
      <w:r>
        <w:rPr>
          <w:rFonts w:ascii="Calibri" w:hAnsi="Calibri"/>
        </w:rPr>
        <w:t xml:space="preserve">                   </w:t>
      </w:r>
      <w:r w:rsidR="00114F18" w:rsidRPr="001C2853">
        <w:rPr>
          <w:rFonts w:asciiTheme="minorHAnsi" w:hAnsiTheme="minorHAnsi" w:cstheme="minorHAnsi"/>
        </w:rPr>
        <w:t xml:space="preserve">  </w:t>
      </w:r>
      <w:r w:rsidR="00114F18" w:rsidRPr="001C2853">
        <w:rPr>
          <w:rFonts w:asciiTheme="minorHAnsi" w:hAnsiTheme="minorHAnsi" w:cstheme="minorHAnsi"/>
          <w:noProof/>
        </w:rPr>
        <w:drawing>
          <wp:inline distT="0" distB="0" distL="0" distR="0" wp14:anchorId="39D67844" wp14:editId="73D09906">
            <wp:extent cx="491490" cy="73025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1490" cy="730250"/>
                    </a:xfrm>
                    <a:prstGeom prst="rect">
                      <a:avLst/>
                    </a:prstGeom>
                    <a:noFill/>
                    <a:ln>
                      <a:noFill/>
                    </a:ln>
                  </pic:spPr>
                </pic:pic>
              </a:graphicData>
            </a:graphic>
          </wp:inline>
        </w:drawing>
      </w:r>
    </w:p>
    <w:p w:rsidR="00114F18" w:rsidRPr="001C2853" w:rsidRDefault="00114F18" w:rsidP="00114F18">
      <w:pPr>
        <w:outlineLvl w:val="0"/>
        <w:rPr>
          <w:rFonts w:asciiTheme="minorHAnsi" w:hAnsiTheme="minorHAnsi" w:cstheme="minorHAnsi"/>
        </w:rPr>
      </w:pPr>
      <w:r w:rsidRPr="001C2853">
        <w:rPr>
          <w:rFonts w:asciiTheme="minorHAnsi" w:hAnsiTheme="minorHAnsi" w:cstheme="minorHAnsi"/>
        </w:rPr>
        <w:t xml:space="preserve">         </w:t>
      </w:r>
      <w:r w:rsidRPr="001C2853">
        <w:rPr>
          <w:rFonts w:asciiTheme="minorHAnsi" w:hAnsiTheme="minorHAnsi" w:cstheme="minorHAnsi"/>
          <w:lang w:val="de-DE"/>
        </w:rPr>
        <w:t>REPUBLIKA</w:t>
      </w:r>
      <w:r w:rsidRPr="001C2853">
        <w:rPr>
          <w:rFonts w:asciiTheme="minorHAnsi" w:hAnsiTheme="minorHAnsi" w:cstheme="minorHAnsi"/>
        </w:rPr>
        <w:t xml:space="preserve">  </w:t>
      </w:r>
      <w:r w:rsidRPr="001C2853">
        <w:rPr>
          <w:rFonts w:asciiTheme="minorHAnsi" w:hAnsiTheme="minorHAnsi" w:cstheme="minorHAnsi"/>
          <w:lang w:val="de-DE"/>
        </w:rPr>
        <w:t>HRVATSKA</w:t>
      </w:r>
    </w:p>
    <w:p w:rsidR="00114F18" w:rsidRPr="001C2853" w:rsidRDefault="00114F18" w:rsidP="00114F18">
      <w:pPr>
        <w:outlineLvl w:val="0"/>
        <w:rPr>
          <w:rFonts w:asciiTheme="minorHAnsi" w:hAnsiTheme="minorHAnsi" w:cstheme="minorHAnsi"/>
        </w:rPr>
      </w:pPr>
      <w:r w:rsidRPr="001C2853">
        <w:rPr>
          <w:rFonts w:asciiTheme="minorHAnsi" w:hAnsiTheme="minorHAnsi" w:cstheme="minorHAnsi"/>
          <w:lang w:val="de-DE"/>
        </w:rPr>
        <w:t>SPLITSKO</w:t>
      </w:r>
      <w:r w:rsidRPr="001C2853">
        <w:rPr>
          <w:rFonts w:asciiTheme="minorHAnsi" w:hAnsiTheme="minorHAnsi" w:cstheme="minorHAnsi"/>
        </w:rPr>
        <w:t xml:space="preserve"> </w:t>
      </w:r>
      <w:r w:rsidRPr="001C2853">
        <w:rPr>
          <w:rFonts w:asciiTheme="minorHAnsi" w:hAnsiTheme="minorHAnsi" w:cstheme="minorHAnsi"/>
          <w:lang w:val="de-DE"/>
        </w:rPr>
        <w:t>DALMATINSKA ŽUPANIJA</w:t>
      </w:r>
    </w:p>
    <w:p w:rsidR="00114F18" w:rsidRPr="001C2853" w:rsidRDefault="00114F18" w:rsidP="00114F18">
      <w:pPr>
        <w:outlineLvl w:val="0"/>
        <w:rPr>
          <w:rFonts w:asciiTheme="minorHAnsi" w:hAnsiTheme="minorHAnsi" w:cstheme="minorHAnsi"/>
        </w:rPr>
      </w:pPr>
      <w:r w:rsidRPr="001C2853">
        <w:rPr>
          <w:rFonts w:asciiTheme="minorHAnsi" w:hAnsiTheme="minorHAnsi" w:cstheme="minorHAnsi"/>
          <w:lang w:val="it-IT"/>
        </w:rPr>
        <w:t>OP</w:t>
      </w:r>
      <w:r w:rsidRPr="001C2853">
        <w:rPr>
          <w:rFonts w:asciiTheme="minorHAnsi" w:hAnsiTheme="minorHAnsi" w:cstheme="minorHAnsi"/>
        </w:rPr>
        <w:t>Ć</w:t>
      </w:r>
      <w:r w:rsidRPr="001C2853">
        <w:rPr>
          <w:rFonts w:asciiTheme="minorHAnsi" w:hAnsiTheme="minorHAnsi" w:cstheme="minorHAnsi"/>
          <w:lang w:val="it-IT"/>
        </w:rPr>
        <w:t>INA</w:t>
      </w:r>
      <w:r w:rsidRPr="001C2853">
        <w:rPr>
          <w:rFonts w:asciiTheme="minorHAnsi" w:hAnsiTheme="minorHAnsi" w:cstheme="minorHAnsi"/>
        </w:rPr>
        <w:t xml:space="preserve"> </w:t>
      </w:r>
      <w:r w:rsidRPr="001C2853">
        <w:rPr>
          <w:rFonts w:asciiTheme="minorHAnsi" w:hAnsiTheme="minorHAnsi" w:cstheme="minorHAnsi"/>
          <w:lang w:val="it-IT"/>
        </w:rPr>
        <w:t>POSTIRA</w:t>
      </w:r>
    </w:p>
    <w:p w:rsidR="00114F18" w:rsidRPr="001C2853" w:rsidRDefault="00114F18" w:rsidP="00114F18">
      <w:pPr>
        <w:outlineLvl w:val="0"/>
        <w:rPr>
          <w:rFonts w:asciiTheme="minorHAnsi" w:hAnsiTheme="minorHAnsi" w:cstheme="minorHAnsi"/>
          <w:lang w:val="it-IT"/>
        </w:rPr>
      </w:pPr>
      <w:r w:rsidRPr="001C2853">
        <w:rPr>
          <w:rFonts w:asciiTheme="minorHAnsi" w:hAnsiTheme="minorHAnsi" w:cstheme="minorHAnsi"/>
          <w:lang w:val="it-IT"/>
        </w:rPr>
        <w:t xml:space="preserve">Polježice 2, 21410 POSTIRA </w:t>
      </w:r>
    </w:p>
    <w:p w:rsidR="00114F18" w:rsidRPr="001C2853" w:rsidRDefault="00114F18" w:rsidP="00114F18">
      <w:pPr>
        <w:outlineLvl w:val="0"/>
        <w:rPr>
          <w:rFonts w:asciiTheme="minorHAnsi" w:hAnsiTheme="minorHAnsi" w:cstheme="minorHAnsi"/>
          <w:lang w:val="it-IT"/>
        </w:rPr>
      </w:pPr>
      <w:r w:rsidRPr="001C2853">
        <w:rPr>
          <w:rFonts w:asciiTheme="minorHAnsi" w:hAnsiTheme="minorHAnsi" w:cstheme="minorHAnsi"/>
          <w:lang w:val="it-IT"/>
        </w:rPr>
        <w:t>tel (021) 63 21 33</w:t>
      </w:r>
    </w:p>
    <w:p w:rsidR="00114F18" w:rsidRPr="001C2853" w:rsidRDefault="00114F18" w:rsidP="00114F18">
      <w:pPr>
        <w:rPr>
          <w:rFonts w:asciiTheme="minorHAnsi" w:hAnsiTheme="minorHAnsi" w:cstheme="minorHAnsi"/>
          <w:lang w:val="it-IT"/>
        </w:rPr>
      </w:pPr>
      <w:r w:rsidRPr="001C2853">
        <w:rPr>
          <w:rFonts w:asciiTheme="minorHAnsi" w:hAnsiTheme="minorHAnsi" w:cstheme="minorHAnsi"/>
          <w:lang w:val="it-IT"/>
        </w:rPr>
        <w:t>fax (021) 63 21 07</w:t>
      </w:r>
    </w:p>
    <w:p w:rsidR="00114F18" w:rsidRPr="001C2853" w:rsidRDefault="00114F18" w:rsidP="00114F18">
      <w:pPr>
        <w:rPr>
          <w:rFonts w:asciiTheme="minorHAnsi" w:hAnsiTheme="minorHAnsi" w:cstheme="minorHAnsi"/>
          <w:lang w:val="it-IT"/>
        </w:rPr>
      </w:pPr>
      <w:r w:rsidRPr="001C2853">
        <w:rPr>
          <w:rFonts w:asciiTheme="minorHAnsi" w:hAnsiTheme="minorHAnsi" w:cstheme="minorHAnsi"/>
          <w:lang w:val="it-IT"/>
        </w:rPr>
        <w:t>e-mail: info@ opcina-postira.hr</w:t>
      </w:r>
    </w:p>
    <w:p w:rsidR="00114F18" w:rsidRPr="001C2853" w:rsidRDefault="00114F18" w:rsidP="00114F18">
      <w:pPr>
        <w:rPr>
          <w:rFonts w:asciiTheme="minorHAnsi" w:hAnsiTheme="minorHAnsi" w:cstheme="minorHAnsi"/>
        </w:rPr>
      </w:pPr>
      <w:r w:rsidRPr="001C2853">
        <w:rPr>
          <w:rFonts w:asciiTheme="minorHAnsi" w:hAnsiTheme="minorHAnsi" w:cstheme="minorHAnsi"/>
        </w:rPr>
        <w:t>KLASA    : 021-04/13-01/33</w:t>
      </w:r>
    </w:p>
    <w:p w:rsidR="00114F18" w:rsidRPr="001C2853" w:rsidRDefault="00114F18" w:rsidP="00114F18">
      <w:pPr>
        <w:rPr>
          <w:rFonts w:asciiTheme="minorHAnsi" w:hAnsiTheme="minorHAnsi" w:cstheme="minorHAnsi"/>
        </w:rPr>
      </w:pPr>
      <w:r w:rsidRPr="001C2853">
        <w:rPr>
          <w:rFonts w:asciiTheme="minorHAnsi" w:hAnsiTheme="minorHAnsi" w:cstheme="minorHAnsi"/>
        </w:rPr>
        <w:t>URBROJ : 2104-05-03-13-01</w:t>
      </w:r>
    </w:p>
    <w:p w:rsidR="00114F18" w:rsidRPr="001C2853" w:rsidRDefault="00114F18" w:rsidP="00114F18">
      <w:pPr>
        <w:rPr>
          <w:rFonts w:asciiTheme="minorHAnsi" w:hAnsiTheme="minorHAnsi" w:cstheme="minorHAnsi"/>
        </w:rPr>
      </w:pPr>
      <w:r w:rsidRPr="001C2853">
        <w:rPr>
          <w:rFonts w:asciiTheme="minorHAnsi" w:hAnsiTheme="minorHAnsi" w:cstheme="minorHAnsi"/>
        </w:rPr>
        <w:t>Postira,7.studenog.2013.</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Na temelju članka 52. i članka 56. Zakona o financiranju vodnog gospodarstva (Narodne novine 153/09 i 56/13</w:t>
      </w:r>
      <w:r>
        <w:rPr>
          <w:rFonts w:asciiTheme="minorHAnsi" w:hAnsiTheme="minorHAnsi" w:cstheme="minorHAnsi"/>
          <w:color w:val="000000"/>
        </w:rPr>
        <w:t>), te članka 32</w:t>
      </w:r>
      <w:r w:rsidRPr="001C2853">
        <w:rPr>
          <w:rFonts w:asciiTheme="minorHAnsi" w:hAnsiTheme="minorHAnsi" w:cstheme="minorHAnsi"/>
          <w:color w:val="000000"/>
        </w:rPr>
        <w:t>. Statuta Općine Postira (Službeni glasnik Općine</w:t>
      </w:r>
      <w:r>
        <w:rPr>
          <w:rFonts w:asciiTheme="minorHAnsi" w:hAnsiTheme="minorHAnsi" w:cstheme="minorHAnsi"/>
          <w:color w:val="000000"/>
        </w:rPr>
        <w:t xml:space="preserve"> Postira, broj 3/13 I 6/13</w:t>
      </w:r>
      <w:r w:rsidRPr="001C2853">
        <w:rPr>
          <w:rFonts w:asciiTheme="minorHAnsi" w:hAnsiTheme="minorHAnsi" w:cstheme="minorHAnsi"/>
          <w:color w:val="000000"/>
        </w:rPr>
        <w:t>),</w:t>
      </w:r>
      <w:r>
        <w:rPr>
          <w:rFonts w:asciiTheme="minorHAnsi" w:hAnsiTheme="minorHAnsi" w:cstheme="minorHAnsi"/>
          <w:color w:val="000000"/>
        </w:rPr>
        <w:t>Općinsko vijeće Općine Postira, na 3</w:t>
      </w:r>
      <w:r w:rsidRPr="001C2853">
        <w:rPr>
          <w:rFonts w:asciiTheme="minorHAnsi" w:hAnsiTheme="minorHAnsi" w:cstheme="minorHAnsi"/>
          <w:color w:val="000000"/>
        </w:rPr>
        <w:t xml:space="preserve">. </w:t>
      </w:r>
      <w:r w:rsidRPr="001C2853">
        <w:rPr>
          <w:rFonts w:asciiTheme="minorHAnsi" w:hAnsiTheme="minorHAnsi" w:cstheme="minorHAnsi"/>
          <w:color w:val="000000"/>
        </w:rPr>
        <w:lastRenderedPageBreak/>
        <w:t>sjednici održanoj</w:t>
      </w:r>
      <w:r>
        <w:rPr>
          <w:rFonts w:asciiTheme="minorHAnsi" w:hAnsiTheme="minorHAnsi" w:cstheme="minorHAnsi"/>
          <w:color w:val="000000"/>
        </w:rPr>
        <w:t xml:space="preserve"> 6.studenog.</w:t>
      </w:r>
      <w:r w:rsidRPr="001C2853">
        <w:rPr>
          <w:rFonts w:asciiTheme="minorHAnsi" w:hAnsiTheme="minorHAnsi" w:cstheme="minorHAnsi"/>
          <w:color w:val="000000"/>
        </w:rPr>
        <w:t>2013. godine, donijelo je</w:t>
      </w:r>
    </w:p>
    <w:p w:rsidR="00114F18" w:rsidRPr="001C2853" w:rsidRDefault="00114F18" w:rsidP="00114F18">
      <w:pPr>
        <w:pStyle w:val="NoSpacing"/>
        <w:jc w:val="center"/>
        <w:rPr>
          <w:rFonts w:asciiTheme="minorHAnsi" w:hAnsiTheme="minorHAnsi" w:cstheme="minorHAnsi"/>
          <w:b/>
          <w:sz w:val="24"/>
          <w:szCs w:val="24"/>
          <w:lang w:eastAsia="hr-HR"/>
        </w:rPr>
      </w:pPr>
      <w:r w:rsidRPr="001C2853">
        <w:rPr>
          <w:rFonts w:asciiTheme="minorHAnsi" w:hAnsiTheme="minorHAnsi" w:cstheme="minorHAnsi"/>
          <w:b/>
          <w:sz w:val="24"/>
          <w:szCs w:val="24"/>
          <w:lang w:eastAsia="hr-HR"/>
        </w:rPr>
        <w:t>ODLUKU</w:t>
      </w:r>
    </w:p>
    <w:p w:rsidR="00114F18" w:rsidRPr="001C2853" w:rsidRDefault="00114F18" w:rsidP="00114F18">
      <w:pPr>
        <w:pStyle w:val="NoSpacing"/>
        <w:jc w:val="center"/>
        <w:rPr>
          <w:rFonts w:asciiTheme="minorHAnsi" w:hAnsiTheme="minorHAnsi" w:cstheme="minorHAnsi"/>
          <w:b/>
          <w:sz w:val="24"/>
          <w:szCs w:val="24"/>
          <w:lang w:eastAsia="hr-HR"/>
        </w:rPr>
      </w:pPr>
      <w:r w:rsidRPr="001C2853">
        <w:rPr>
          <w:rFonts w:asciiTheme="minorHAnsi" w:hAnsiTheme="minorHAnsi" w:cstheme="minorHAnsi"/>
          <w:b/>
          <w:sz w:val="24"/>
          <w:szCs w:val="24"/>
          <w:lang w:eastAsia="hr-HR"/>
        </w:rPr>
        <w:t>o naknadi za razvoj komunalnih vodnih građevina</w:t>
      </w:r>
    </w:p>
    <w:p w:rsidR="00114F18" w:rsidRPr="001C2853" w:rsidRDefault="00114F18" w:rsidP="00114F18">
      <w:pPr>
        <w:pStyle w:val="NoSpacing"/>
        <w:jc w:val="center"/>
        <w:rPr>
          <w:rFonts w:asciiTheme="minorHAnsi" w:hAnsiTheme="minorHAnsi" w:cstheme="minorHAnsi"/>
          <w:b/>
          <w:sz w:val="24"/>
          <w:szCs w:val="24"/>
          <w:lang w:eastAsia="hr-HR"/>
        </w:rPr>
      </w:pPr>
      <w:r w:rsidRPr="001C2853">
        <w:rPr>
          <w:rFonts w:asciiTheme="minorHAnsi" w:hAnsiTheme="minorHAnsi" w:cstheme="minorHAnsi"/>
          <w:b/>
          <w:sz w:val="24"/>
          <w:szCs w:val="24"/>
          <w:lang w:eastAsia="hr-HR"/>
        </w:rPr>
        <w:t>na području Općine Postira</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1.</w:t>
      </w:r>
    </w:p>
    <w:p w:rsidR="00114F18" w:rsidRPr="001C2853" w:rsidRDefault="00114F18" w:rsidP="00114F18">
      <w:pPr>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Ovom se odlukom utvrđuje obveza plaćanja naknade za razvoj komunalnih vodnih građevina javne vodoopskrbe i javne odvodnje otpadnih voda (u daljnjem tekstu: naknada za razvoj) na području Općine Postira, obveznici plaćanja, visina naknade za razvoj, namjena prikupljenih sredstava od naknade za razvoj, prava i obveze javnog isporučitelja vodnih usluga Vodovod-a Brač d.o.o., Supetar (u daljnjem tekstu: Isporučitelj), te nadzor nad obračunom i naplatom naknade za razvoj.</w:t>
      </w:r>
    </w:p>
    <w:p w:rsidR="00114F18" w:rsidRDefault="00114F18" w:rsidP="00114F18">
      <w:pPr>
        <w:adjustRightInd w:val="0"/>
        <w:spacing w:before="100" w:beforeAutospacing="1" w:after="100" w:afterAutospacing="1"/>
        <w:jc w:val="center"/>
        <w:rPr>
          <w:rFonts w:asciiTheme="minorHAnsi" w:hAnsiTheme="minorHAnsi" w:cstheme="minorHAnsi"/>
          <w:b/>
          <w:bCs/>
          <w:color w:val="000000"/>
        </w:rPr>
      </w:pPr>
    </w:p>
    <w:p w:rsidR="00114F18" w:rsidRDefault="00114F18" w:rsidP="00114F18">
      <w:pPr>
        <w:adjustRightInd w:val="0"/>
        <w:spacing w:before="100" w:beforeAutospacing="1" w:after="100" w:afterAutospacing="1"/>
        <w:jc w:val="center"/>
        <w:rPr>
          <w:rFonts w:asciiTheme="minorHAnsi" w:hAnsiTheme="minorHAnsi" w:cstheme="minorHAnsi"/>
          <w:b/>
          <w:bCs/>
          <w:color w:val="000000"/>
        </w:rPr>
      </w:pP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2.</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r w:rsidRPr="001C2853">
        <w:rPr>
          <w:rFonts w:asciiTheme="minorHAnsi" w:hAnsiTheme="minorHAnsi" w:cstheme="minorHAnsi"/>
          <w:bCs/>
          <w:color w:val="000000"/>
        </w:rPr>
        <w:t xml:space="preserve">Obveznici plaćanja naknade za razvoj su svi obveznici plaćanja cijene vodoopskrbe na vodoopskrbnom području Općine Postira. </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r w:rsidRPr="001C2853">
        <w:rPr>
          <w:rFonts w:asciiTheme="minorHAnsi" w:hAnsiTheme="minorHAnsi" w:cstheme="minorHAnsi"/>
          <w:bCs/>
          <w:color w:val="000000"/>
        </w:rPr>
        <w:t>Vodoopskrbno područje iz stavka 1. ovog Članka je dio vodoopskrbnog područja u nadležnosti Isporučitelja.</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3.</w:t>
      </w:r>
    </w:p>
    <w:p w:rsidR="00114F18" w:rsidRDefault="00114F18" w:rsidP="00114F18">
      <w:pPr>
        <w:pStyle w:val="NoSpacing"/>
        <w:jc w:val="both"/>
        <w:rPr>
          <w:rFonts w:asciiTheme="minorHAnsi" w:hAnsiTheme="minorHAnsi" w:cstheme="minorHAnsi"/>
          <w:sz w:val="24"/>
          <w:szCs w:val="24"/>
          <w:lang w:eastAsia="hr-HR"/>
        </w:rPr>
      </w:pPr>
      <w:r>
        <w:rPr>
          <w:rFonts w:asciiTheme="minorHAnsi" w:hAnsiTheme="minorHAnsi" w:cstheme="minorHAnsi"/>
          <w:sz w:val="24"/>
          <w:szCs w:val="24"/>
          <w:lang w:eastAsia="hr-HR"/>
        </w:rPr>
        <w:t xml:space="preserve">Naknada za razvoj se za </w:t>
      </w:r>
      <w:r w:rsidRPr="001C2853">
        <w:rPr>
          <w:rFonts w:asciiTheme="minorHAnsi" w:hAnsiTheme="minorHAnsi" w:cstheme="minorHAnsi"/>
          <w:sz w:val="24"/>
          <w:szCs w:val="24"/>
          <w:lang w:eastAsia="hr-HR"/>
        </w:rPr>
        <w:t>korisnike usluge javne vodoopskrbe</w:t>
      </w:r>
      <w:r>
        <w:rPr>
          <w:rFonts w:asciiTheme="minorHAnsi" w:hAnsiTheme="minorHAnsi" w:cstheme="minorHAnsi"/>
          <w:sz w:val="24"/>
          <w:szCs w:val="24"/>
          <w:lang w:eastAsia="hr-HR"/>
        </w:rPr>
        <w:t xml:space="preserve"> priključaka za građevine </w:t>
      </w:r>
    </w:p>
    <w:p w:rsidR="00114F18" w:rsidRDefault="00114F18" w:rsidP="00114F18">
      <w:pPr>
        <w:pStyle w:val="NoSpacing"/>
        <w:jc w:val="both"/>
        <w:rPr>
          <w:rFonts w:asciiTheme="minorHAnsi" w:hAnsiTheme="minorHAnsi" w:cstheme="minorHAnsi"/>
          <w:sz w:val="24"/>
          <w:szCs w:val="24"/>
          <w:lang w:eastAsia="hr-HR"/>
        </w:rPr>
      </w:pPr>
      <w:r>
        <w:rPr>
          <w:rFonts w:asciiTheme="minorHAnsi" w:hAnsiTheme="minorHAnsi" w:cstheme="minorHAnsi"/>
          <w:sz w:val="24"/>
          <w:szCs w:val="24"/>
          <w:lang w:eastAsia="hr-HR"/>
        </w:rPr>
        <w:t>( domaćinstva i gospodarstvo)</w:t>
      </w:r>
      <w:r w:rsidRPr="001C2853">
        <w:rPr>
          <w:rFonts w:asciiTheme="minorHAnsi" w:hAnsiTheme="minorHAnsi" w:cstheme="minorHAnsi"/>
          <w:sz w:val="24"/>
          <w:szCs w:val="24"/>
          <w:lang w:eastAsia="hr-HR"/>
        </w:rPr>
        <w:t xml:space="preserve"> </w:t>
      </w:r>
      <w:r w:rsidRPr="001C2853">
        <w:rPr>
          <w:rFonts w:asciiTheme="minorHAnsi" w:hAnsiTheme="minorHAnsi" w:cstheme="minorHAnsi"/>
          <w:bCs/>
          <w:color w:val="000000"/>
          <w:sz w:val="24"/>
          <w:szCs w:val="24"/>
        </w:rPr>
        <w:t xml:space="preserve">na vodoopskrbnom području Općine Postira </w:t>
      </w:r>
      <w:r w:rsidRPr="001C2853">
        <w:rPr>
          <w:rFonts w:asciiTheme="minorHAnsi" w:hAnsiTheme="minorHAnsi" w:cstheme="minorHAnsi"/>
          <w:sz w:val="24"/>
          <w:szCs w:val="24"/>
          <w:lang w:eastAsia="hr-HR"/>
        </w:rPr>
        <w:t xml:space="preserve">utvrđuje u iznosu od 2,00 kn po </w:t>
      </w:r>
      <w:r w:rsidRPr="001C2853">
        <w:rPr>
          <w:rFonts w:asciiTheme="minorHAnsi" w:hAnsiTheme="minorHAnsi" w:cstheme="minorHAnsi"/>
          <w:sz w:val="24"/>
          <w:szCs w:val="24"/>
          <w:lang w:eastAsia="hr-HR"/>
        </w:rPr>
        <w:lastRenderedPageBreak/>
        <w:t>prostornom metru (m</w:t>
      </w:r>
      <w:r w:rsidRPr="001C2853">
        <w:rPr>
          <w:rFonts w:asciiTheme="minorHAnsi" w:hAnsiTheme="minorHAnsi" w:cstheme="minorHAnsi"/>
          <w:sz w:val="24"/>
          <w:szCs w:val="24"/>
          <w:vertAlign w:val="superscript"/>
          <w:lang w:eastAsia="hr-HR"/>
        </w:rPr>
        <w:t>3</w:t>
      </w:r>
      <w:r w:rsidRPr="001C2853">
        <w:rPr>
          <w:rFonts w:asciiTheme="minorHAnsi" w:hAnsiTheme="minorHAnsi" w:cstheme="minorHAnsi"/>
          <w:sz w:val="24"/>
          <w:szCs w:val="24"/>
          <w:lang w:eastAsia="hr-HR"/>
        </w:rPr>
        <w:t>) isporučene vode u obračunskom razdoblju.</w:t>
      </w:r>
    </w:p>
    <w:p w:rsidR="00114F18" w:rsidRDefault="00114F18" w:rsidP="00114F18">
      <w:pPr>
        <w:pStyle w:val="NoSpacing"/>
        <w:jc w:val="both"/>
        <w:rPr>
          <w:rFonts w:asciiTheme="minorHAnsi" w:hAnsiTheme="minorHAnsi" w:cstheme="minorHAnsi"/>
          <w:sz w:val="24"/>
          <w:szCs w:val="24"/>
          <w:lang w:eastAsia="hr-HR"/>
        </w:rPr>
      </w:pPr>
    </w:p>
    <w:p w:rsidR="00114F18" w:rsidRDefault="00114F18" w:rsidP="00114F18">
      <w:pPr>
        <w:pStyle w:val="NoSpacing"/>
        <w:jc w:val="both"/>
        <w:rPr>
          <w:rFonts w:asciiTheme="minorHAnsi" w:hAnsiTheme="minorHAnsi" w:cstheme="minorHAnsi"/>
          <w:sz w:val="24"/>
          <w:szCs w:val="24"/>
          <w:lang w:eastAsia="hr-HR"/>
        </w:rPr>
      </w:pPr>
      <w:r>
        <w:rPr>
          <w:rFonts w:asciiTheme="minorHAnsi" w:hAnsiTheme="minorHAnsi" w:cstheme="minorHAnsi"/>
          <w:sz w:val="24"/>
          <w:szCs w:val="24"/>
          <w:lang w:eastAsia="hr-HR"/>
        </w:rPr>
        <w:t xml:space="preserve">Naknada za razvoj se za </w:t>
      </w:r>
      <w:r w:rsidRPr="001C2853">
        <w:rPr>
          <w:rFonts w:asciiTheme="minorHAnsi" w:hAnsiTheme="minorHAnsi" w:cstheme="minorHAnsi"/>
          <w:sz w:val="24"/>
          <w:szCs w:val="24"/>
          <w:lang w:eastAsia="hr-HR"/>
        </w:rPr>
        <w:t>korisnike usluge javne vodoopskrbe</w:t>
      </w:r>
      <w:r>
        <w:rPr>
          <w:rFonts w:asciiTheme="minorHAnsi" w:hAnsiTheme="minorHAnsi" w:cstheme="minorHAnsi"/>
          <w:sz w:val="24"/>
          <w:szCs w:val="24"/>
          <w:lang w:eastAsia="hr-HR"/>
        </w:rPr>
        <w:t xml:space="preserve"> priključaka za poljoprivredu </w:t>
      </w:r>
      <w:r w:rsidRPr="001C2853">
        <w:rPr>
          <w:rFonts w:asciiTheme="minorHAnsi" w:hAnsiTheme="minorHAnsi" w:cstheme="minorHAnsi"/>
          <w:sz w:val="24"/>
          <w:szCs w:val="24"/>
          <w:lang w:eastAsia="hr-HR"/>
        </w:rPr>
        <w:t xml:space="preserve"> </w:t>
      </w:r>
      <w:r w:rsidRPr="001C2853">
        <w:rPr>
          <w:rFonts w:asciiTheme="minorHAnsi" w:hAnsiTheme="minorHAnsi" w:cstheme="minorHAnsi"/>
          <w:bCs/>
          <w:color w:val="000000"/>
          <w:sz w:val="24"/>
          <w:szCs w:val="24"/>
        </w:rPr>
        <w:t xml:space="preserve">na vodoopskrbnom području Općine Postira </w:t>
      </w:r>
      <w:r>
        <w:rPr>
          <w:rFonts w:asciiTheme="minorHAnsi" w:hAnsiTheme="minorHAnsi" w:cstheme="minorHAnsi"/>
          <w:sz w:val="24"/>
          <w:szCs w:val="24"/>
          <w:lang w:eastAsia="hr-HR"/>
        </w:rPr>
        <w:t>utvrđuje u iznosu od 1</w:t>
      </w:r>
      <w:r w:rsidRPr="001C2853">
        <w:rPr>
          <w:rFonts w:asciiTheme="minorHAnsi" w:hAnsiTheme="minorHAnsi" w:cstheme="minorHAnsi"/>
          <w:sz w:val="24"/>
          <w:szCs w:val="24"/>
          <w:lang w:eastAsia="hr-HR"/>
        </w:rPr>
        <w:t>,00 kn po prostornom metru (m</w:t>
      </w:r>
      <w:r w:rsidRPr="001C2853">
        <w:rPr>
          <w:rFonts w:asciiTheme="minorHAnsi" w:hAnsiTheme="minorHAnsi" w:cstheme="minorHAnsi"/>
          <w:sz w:val="24"/>
          <w:szCs w:val="24"/>
          <w:vertAlign w:val="superscript"/>
          <w:lang w:eastAsia="hr-HR"/>
        </w:rPr>
        <w:t>3</w:t>
      </w:r>
      <w:r w:rsidRPr="001C2853">
        <w:rPr>
          <w:rFonts w:asciiTheme="minorHAnsi" w:hAnsiTheme="minorHAnsi" w:cstheme="minorHAnsi"/>
          <w:sz w:val="24"/>
          <w:szCs w:val="24"/>
          <w:lang w:eastAsia="hr-HR"/>
        </w:rPr>
        <w:t>) isporučene vode u obračunskom razdoblju.</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r w:rsidRPr="001C2853">
        <w:rPr>
          <w:rFonts w:asciiTheme="minorHAnsi" w:hAnsiTheme="minorHAnsi" w:cstheme="minorHAnsi"/>
          <w:bCs/>
          <w:color w:val="000000"/>
        </w:rPr>
        <w:t xml:space="preserve">Iznos naknade za razvoj ne podliježe obvezi obračunavanja poreza na dodanu vrijednost. </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4.</w:t>
      </w:r>
    </w:p>
    <w:p w:rsidR="00114F18" w:rsidRPr="001C2853" w:rsidRDefault="00114F18" w:rsidP="00114F18">
      <w:pPr>
        <w:pStyle w:val="NormalWeb"/>
        <w:jc w:val="both"/>
        <w:rPr>
          <w:rFonts w:asciiTheme="minorHAnsi" w:hAnsiTheme="minorHAnsi" w:cstheme="minorHAnsi"/>
          <w:bCs/>
        </w:rPr>
      </w:pPr>
      <w:r w:rsidRPr="001C2853">
        <w:rPr>
          <w:rFonts w:asciiTheme="minorHAnsi" w:hAnsiTheme="minorHAnsi" w:cstheme="minorHAnsi"/>
          <w:bCs/>
        </w:rPr>
        <w:t xml:space="preserve">Naknada za razvoj obračunavat će se putem računa za vodnu uslugu kojeg obveznicima obračunava i ispostavlja Isporučitelj. </w:t>
      </w:r>
    </w:p>
    <w:p w:rsidR="00114F18" w:rsidRPr="001C2853" w:rsidRDefault="00114F18" w:rsidP="00114F18">
      <w:pPr>
        <w:pStyle w:val="NormalWeb"/>
        <w:jc w:val="both"/>
        <w:rPr>
          <w:rFonts w:asciiTheme="minorHAnsi" w:hAnsiTheme="minorHAnsi" w:cstheme="minorHAnsi"/>
          <w:bCs/>
        </w:rPr>
      </w:pPr>
      <w:r w:rsidRPr="001C2853">
        <w:rPr>
          <w:rFonts w:asciiTheme="minorHAnsi" w:hAnsiTheme="minorHAnsi" w:cstheme="minorHAnsi"/>
          <w:bCs/>
        </w:rPr>
        <w:t>Iznos naknade za razvoj iskazuje se na računu vodnih usluga kao zasebna stavka.</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5.</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Sredstva naknade za razvoj će se koristiti za financiranje gradnje komunalnih vodnih građevina na području Općine Postira, na način da se osigurava ravnomjeran razvoj sustava javne vodoopskrbe i javne odvodnje otpadnih voda na navedenom području.</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Gradnja komunalnih vodnih građevina provodi se prema Planu gradnje komunalnih vodnih građevina kojeg donosi Isporučitelj do konca tekuće godine za naredno trogodišnje razdoblje, na prijedlog Općinskog vijeća Općine Postira.</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 xml:space="preserve">U slučaju kada gradnja određene komunalne vodne građevine nije predviđena trogodišnjim Planom gradnje komunalnih vodnih građevina, budući korisnici vodnih usluga za čije priključenje je potrebna izgradnja iste, mogu </w:t>
      </w:r>
      <w:r w:rsidRPr="001C2853">
        <w:rPr>
          <w:rFonts w:asciiTheme="minorHAnsi" w:hAnsiTheme="minorHAnsi" w:cstheme="minorHAnsi"/>
          <w:color w:val="000000"/>
        </w:rPr>
        <w:lastRenderedPageBreak/>
        <w:t>sudjelovati u financiranju njene gradnje, pod uvjetima koji se utvrđuju ugovorom s Isporučiteljem, bez prava na povrat sredstava.</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Ako je gradnja određene komunalne vodne građevine predviđena trogodišnjim Planom gradnje komunalnih vodnih građevina, budući korisnici vodnih usluga za čije priključenje je potrebna izgradnja iste, mogu sudjelovati u financiranju njene gradnje, pod uvjetima koji se utvrđuju ugovorom s Isporučiteljem, uz pravo na povrat uloženih sredstava u roku koji ne može biti dulji od 5 godina od dana sklapanja ugovora.</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6.</w:t>
      </w:r>
    </w:p>
    <w:p w:rsidR="00114F18" w:rsidRPr="001C2853" w:rsidRDefault="00114F18" w:rsidP="00114F18">
      <w:pPr>
        <w:pStyle w:val="NormalWeb"/>
        <w:jc w:val="both"/>
        <w:rPr>
          <w:rFonts w:asciiTheme="minorHAnsi" w:hAnsiTheme="minorHAnsi" w:cstheme="minorHAnsi"/>
          <w:bCs/>
        </w:rPr>
      </w:pPr>
      <w:r w:rsidRPr="001C2853">
        <w:rPr>
          <w:rFonts w:asciiTheme="minorHAnsi" w:hAnsiTheme="minorHAnsi" w:cstheme="minorHAnsi"/>
          <w:bCs/>
        </w:rPr>
        <w:t>Naknada za razvoj prihod je javnog Isporučitelja.</w:t>
      </w:r>
    </w:p>
    <w:p w:rsidR="00114F18" w:rsidRPr="001C2853" w:rsidRDefault="00114F18" w:rsidP="00114F18">
      <w:pPr>
        <w:pStyle w:val="NormalWeb"/>
        <w:jc w:val="both"/>
        <w:rPr>
          <w:rFonts w:asciiTheme="minorHAnsi" w:hAnsiTheme="minorHAnsi" w:cstheme="minorHAnsi"/>
          <w:bCs/>
        </w:rPr>
      </w:pPr>
      <w:r w:rsidRPr="001C2853">
        <w:rPr>
          <w:rFonts w:asciiTheme="minorHAnsi" w:hAnsiTheme="minorHAnsi" w:cstheme="minorHAnsi"/>
          <w:bCs/>
        </w:rPr>
        <w:t xml:space="preserve">Isporučitelj je u obvezi prikupljena sredstva naknade za razvoj s područja Općine Postira evidentirati u svojim poslovnim knjigama na posebnom kontu (poziciji). </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7.</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 xml:space="preserve">Isporučitelj je dužan podnositi godišnje izvješće o naplaćenim i utrošenim sredstvima naknade za razvoj Općinskom vijeću Općine </w:t>
      </w:r>
      <w:r w:rsidRPr="001C2853">
        <w:rPr>
          <w:rFonts w:asciiTheme="minorHAnsi" w:hAnsiTheme="minorHAnsi" w:cstheme="minorHAnsi"/>
          <w:color w:val="000000"/>
        </w:rPr>
        <w:softHyphen/>
      </w:r>
      <w:r w:rsidRPr="001C2853">
        <w:rPr>
          <w:rFonts w:asciiTheme="minorHAnsi" w:hAnsiTheme="minorHAnsi" w:cstheme="minorHAnsi"/>
          <w:color w:val="000000"/>
        </w:rPr>
        <w:softHyphen/>
      </w:r>
      <w:r w:rsidRPr="001C2853">
        <w:rPr>
          <w:rFonts w:asciiTheme="minorHAnsi" w:hAnsiTheme="minorHAnsi" w:cstheme="minorHAnsi"/>
          <w:color w:val="000000"/>
        </w:rPr>
        <w:softHyphen/>
        <w:t>Postira, do 30. travnja tekuće godine za prethodnu  godinu.</w:t>
      </w:r>
    </w:p>
    <w:p w:rsidR="00114F18" w:rsidRPr="001C2853" w:rsidRDefault="00114F18" w:rsidP="00114F18">
      <w:pPr>
        <w:adjustRightInd w:val="0"/>
        <w:spacing w:before="100" w:beforeAutospacing="1" w:after="100" w:afterAutospacing="1"/>
        <w:jc w:val="both"/>
        <w:rPr>
          <w:rFonts w:asciiTheme="minorHAnsi" w:hAnsiTheme="minorHAnsi" w:cstheme="minorHAnsi"/>
          <w:color w:val="000000"/>
        </w:rPr>
      </w:pPr>
      <w:r w:rsidRPr="001C2853">
        <w:rPr>
          <w:rFonts w:asciiTheme="minorHAnsi" w:hAnsiTheme="minorHAnsi" w:cstheme="minorHAnsi"/>
          <w:color w:val="000000"/>
        </w:rPr>
        <w:t>Nadležno tijelo Općine Postira ima pravo vršiti nadzor nad obračunom, naplatom i trošenjem naknade za razvoj.</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8.</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r w:rsidRPr="001C2853">
        <w:rPr>
          <w:rFonts w:asciiTheme="minorHAnsi" w:hAnsiTheme="minorHAnsi" w:cstheme="minorHAnsi"/>
          <w:bCs/>
          <w:color w:val="000000"/>
        </w:rPr>
        <w:t>Stupanjem na snagu ove Odluke prestaje važiti Odluka o naknadi za razvoj javne vodoopskrbe i javne odvodnje na području Općine Postira ( Službeni glasnik Općine Postira 4/11),</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p>
    <w:p w:rsidR="00114F18" w:rsidRPr="001C2853" w:rsidRDefault="00114F18" w:rsidP="00114F18">
      <w:pPr>
        <w:adjustRightInd w:val="0"/>
        <w:spacing w:before="100" w:beforeAutospacing="1" w:after="100" w:afterAutospacing="1"/>
        <w:jc w:val="both"/>
        <w:rPr>
          <w:rFonts w:asciiTheme="minorHAnsi" w:hAnsiTheme="minorHAnsi" w:cstheme="minorHAnsi"/>
          <w:bCs/>
          <w:i/>
          <w:color w:val="1F497D" w:themeColor="text2"/>
        </w:rPr>
      </w:pPr>
      <w:r w:rsidRPr="001C2853">
        <w:rPr>
          <w:rFonts w:asciiTheme="minorHAnsi" w:hAnsiTheme="minorHAnsi" w:cstheme="minorHAnsi"/>
          <w:bCs/>
          <w:color w:val="000000"/>
        </w:rPr>
        <w:t xml:space="preserve">              </w:t>
      </w:r>
    </w:p>
    <w:p w:rsidR="00114F18" w:rsidRPr="001C2853" w:rsidRDefault="00114F18" w:rsidP="00114F18">
      <w:pPr>
        <w:adjustRightInd w:val="0"/>
        <w:spacing w:before="100" w:beforeAutospacing="1" w:after="100" w:afterAutospacing="1"/>
        <w:jc w:val="center"/>
        <w:rPr>
          <w:rFonts w:asciiTheme="minorHAnsi" w:hAnsiTheme="minorHAnsi" w:cstheme="minorHAnsi"/>
          <w:b/>
          <w:bCs/>
          <w:color w:val="000000"/>
        </w:rPr>
      </w:pPr>
      <w:r w:rsidRPr="001C2853">
        <w:rPr>
          <w:rFonts w:asciiTheme="minorHAnsi" w:hAnsiTheme="minorHAnsi" w:cstheme="minorHAnsi"/>
          <w:b/>
          <w:bCs/>
          <w:color w:val="000000"/>
        </w:rPr>
        <w:t>Članak 9.</w:t>
      </w:r>
    </w:p>
    <w:p w:rsidR="00114F18" w:rsidRPr="001C2853" w:rsidRDefault="00114F18" w:rsidP="00114F18">
      <w:pPr>
        <w:adjustRightInd w:val="0"/>
        <w:spacing w:before="100" w:beforeAutospacing="1" w:after="100" w:afterAutospacing="1"/>
        <w:jc w:val="both"/>
        <w:rPr>
          <w:rFonts w:asciiTheme="minorHAnsi" w:hAnsiTheme="minorHAnsi" w:cstheme="minorHAnsi"/>
          <w:bCs/>
          <w:color w:val="000000"/>
        </w:rPr>
      </w:pPr>
      <w:r w:rsidRPr="001C2853">
        <w:rPr>
          <w:rFonts w:asciiTheme="minorHAnsi" w:hAnsiTheme="minorHAnsi" w:cstheme="minorHAnsi"/>
          <w:bCs/>
          <w:color w:val="000000"/>
        </w:rPr>
        <w:t>Ova Odluka će se objaviti u Službenom glasniku Općine Postira , a stupa na snagu osmi dan od dana objave.</w:t>
      </w:r>
    </w:p>
    <w:p w:rsidR="00114F18" w:rsidRPr="001C2853" w:rsidRDefault="00114F18" w:rsidP="00114F18">
      <w:pPr>
        <w:pStyle w:val="NoSpacing"/>
        <w:rPr>
          <w:rFonts w:asciiTheme="minorHAnsi" w:hAnsiTheme="minorHAnsi" w:cstheme="minorHAnsi"/>
          <w:sz w:val="24"/>
          <w:szCs w:val="24"/>
        </w:rPr>
      </w:pPr>
      <w:r w:rsidRPr="001C2853">
        <w:rPr>
          <w:rFonts w:asciiTheme="minorHAnsi" w:hAnsiTheme="minorHAnsi" w:cstheme="minorHAnsi"/>
          <w:sz w:val="24"/>
          <w:szCs w:val="24"/>
          <w:lang w:eastAsia="hr-HR"/>
        </w:rPr>
        <w:t xml:space="preserve">                                                               </w:t>
      </w:r>
      <w:r w:rsidRPr="001C2853">
        <w:rPr>
          <w:rFonts w:asciiTheme="minorHAnsi" w:hAnsiTheme="minorHAnsi" w:cstheme="minorHAnsi"/>
          <w:sz w:val="24"/>
          <w:szCs w:val="24"/>
        </w:rPr>
        <w:t>Predsjednik Općinskog vijeća Općine Postira</w:t>
      </w:r>
      <w:r>
        <w:rPr>
          <w:rFonts w:asciiTheme="minorHAnsi" w:hAnsiTheme="minorHAnsi" w:cstheme="minorHAnsi"/>
          <w:sz w:val="24"/>
          <w:szCs w:val="24"/>
        </w:rPr>
        <w:t>:</w:t>
      </w:r>
    </w:p>
    <w:p w:rsidR="00114F18" w:rsidRPr="001C2853" w:rsidRDefault="00114F18" w:rsidP="00114F18">
      <w:pPr>
        <w:pStyle w:val="NoSpacing"/>
        <w:rPr>
          <w:rFonts w:asciiTheme="minorHAnsi" w:hAnsiTheme="minorHAnsi" w:cstheme="minorHAnsi"/>
          <w:sz w:val="24"/>
          <w:szCs w:val="24"/>
        </w:rPr>
      </w:pPr>
      <w:r w:rsidRPr="001C2853">
        <w:rPr>
          <w:rFonts w:asciiTheme="minorHAnsi" w:hAnsiTheme="minorHAnsi" w:cstheme="minorHAnsi"/>
          <w:sz w:val="24"/>
          <w:szCs w:val="24"/>
        </w:rPr>
        <w:t xml:space="preserve">                                                               </w:t>
      </w:r>
    </w:p>
    <w:p w:rsidR="00114F18" w:rsidRPr="001C2853" w:rsidRDefault="00114F18" w:rsidP="00114F18">
      <w:pPr>
        <w:pStyle w:val="NoSpacing"/>
        <w:rPr>
          <w:rFonts w:asciiTheme="minorHAnsi" w:hAnsiTheme="minorHAnsi" w:cstheme="minorHAnsi"/>
          <w:sz w:val="24"/>
          <w:szCs w:val="24"/>
        </w:rPr>
      </w:pPr>
      <w:r>
        <w:rPr>
          <w:rFonts w:asciiTheme="minorHAnsi" w:hAnsiTheme="minorHAnsi" w:cstheme="minorHAnsi"/>
          <w:sz w:val="24"/>
          <w:szCs w:val="24"/>
        </w:rPr>
        <w:t xml:space="preserve">              </w:t>
      </w:r>
      <w:r w:rsidRPr="001C2853">
        <w:rPr>
          <w:rFonts w:asciiTheme="minorHAnsi" w:hAnsiTheme="minorHAnsi" w:cstheme="minorHAnsi"/>
          <w:sz w:val="24"/>
          <w:szCs w:val="24"/>
        </w:rPr>
        <w:t xml:space="preserve">        Marko Radić</w:t>
      </w:r>
    </w:p>
    <w:p w:rsidR="00114F18" w:rsidRDefault="00114F18" w:rsidP="00114F18">
      <w:pPr>
        <w:jc w:val="both"/>
        <w:rPr>
          <w:rFonts w:ascii="Calibri" w:hAnsi="Calibri"/>
        </w:rPr>
      </w:pP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Pr="00EB2CD2" w:rsidRDefault="00EB2CD2" w:rsidP="00EB2CD2">
      <w:pPr>
        <w:rPr>
          <w:rFonts w:ascii="Calibri" w:hAnsi="Calibri" w:cs="Calibri"/>
        </w:rPr>
      </w:pPr>
      <w:r w:rsidRPr="00EB2CD2">
        <w:rPr>
          <w:rFonts w:ascii="Calibri" w:hAnsi="Calibri" w:cs="Calibri"/>
        </w:rPr>
        <w:t xml:space="preserve">                      </w:t>
      </w:r>
      <w:r w:rsidRPr="00EB2CD2">
        <w:rPr>
          <w:rFonts w:ascii="Calibri" w:hAnsi="Calibri" w:cs="Calibri"/>
          <w:noProof/>
        </w:rPr>
        <w:drawing>
          <wp:inline distT="0" distB="0" distL="0" distR="0" wp14:anchorId="38925BE1" wp14:editId="61DB9AF5">
            <wp:extent cx="492760" cy="7315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rsidR="00EB2CD2" w:rsidRPr="00EB2CD2" w:rsidRDefault="00EB2CD2" w:rsidP="00EB2CD2">
      <w:pPr>
        <w:outlineLvl w:val="0"/>
        <w:rPr>
          <w:rFonts w:ascii="Calibri" w:hAnsi="Calibri" w:cs="Calibri"/>
        </w:rPr>
      </w:pPr>
      <w:r w:rsidRPr="00EB2CD2">
        <w:rPr>
          <w:rFonts w:ascii="Calibri" w:hAnsi="Calibri" w:cs="Calibri"/>
        </w:rPr>
        <w:t xml:space="preserve">         </w:t>
      </w:r>
      <w:r w:rsidRPr="00EB2CD2">
        <w:rPr>
          <w:rFonts w:ascii="Calibri" w:hAnsi="Calibri" w:cs="Calibri"/>
          <w:lang w:val="de-DE"/>
        </w:rPr>
        <w:t>REPUBLIKA</w:t>
      </w:r>
      <w:r w:rsidRPr="00EB2CD2">
        <w:rPr>
          <w:rFonts w:ascii="Calibri" w:hAnsi="Calibri" w:cs="Calibri"/>
        </w:rPr>
        <w:t xml:space="preserve">  </w:t>
      </w:r>
      <w:r w:rsidRPr="00EB2CD2">
        <w:rPr>
          <w:rFonts w:ascii="Calibri" w:hAnsi="Calibri" w:cs="Calibri"/>
          <w:lang w:val="de-DE"/>
        </w:rPr>
        <w:t>HRVATSKA</w:t>
      </w:r>
    </w:p>
    <w:p w:rsidR="00EB2CD2" w:rsidRPr="00EB2CD2" w:rsidRDefault="00EB2CD2" w:rsidP="00EB2CD2">
      <w:pPr>
        <w:outlineLvl w:val="0"/>
        <w:rPr>
          <w:rFonts w:ascii="Calibri" w:hAnsi="Calibri" w:cs="Calibri"/>
        </w:rPr>
      </w:pPr>
      <w:r w:rsidRPr="00EB2CD2">
        <w:rPr>
          <w:rFonts w:ascii="Calibri" w:hAnsi="Calibri" w:cs="Calibri"/>
          <w:lang w:val="de-DE"/>
        </w:rPr>
        <w:t>SPLITSKO</w:t>
      </w:r>
      <w:r w:rsidRPr="00EB2CD2">
        <w:rPr>
          <w:rFonts w:ascii="Calibri" w:hAnsi="Calibri" w:cs="Calibri"/>
        </w:rPr>
        <w:t xml:space="preserve"> </w:t>
      </w:r>
      <w:r w:rsidRPr="00EB2CD2">
        <w:rPr>
          <w:rFonts w:ascii="Calibri" w:hAnsi="Calibri" w:cs="Calibri"/>
          <w:lang w:val="de-DE"/>
        </w:rPr>
        <w:t>DALMATINSKA ŽUPANIJA</w:t>
      </w:r>
    </w:p>
    <w:p w:rsidR="00EB2CD2" w:rsidRPr="00EB2CD2" w:rsidRDefault="00EB2CD2" w:rsidP="00EB2CD2">
      <w:pPr>
        <w:outlineLvl w:val="0"/>
        <w:rPr>
          <w:rFonts w:ascii="Calibri" w:hAnsi="Calibri" w:cs="Calibri"/>
        </w:rPr>
      </w:pPr>
      <w:r w:rsidRPr="00EB2CD2">
        <w:rPr>
          <w:rFonts w:ascii="Calibri" w:hAnsi="Calibri" w:cs="Calibri"/>
        </w:rPr>
        <w:t xml:space="preserve">             </w:t>
      </w:r>
      <w:r w:rsidRPr="00EB2CD2">
        <w:rPr>
          <w:rFonts w:ascii="Calibri" w:hAnsi="Calibri" w:cs="Calibri"/>
          <w:lang w:val="en-GB"/>
        </w:rPr>
        <w:t>OP</w:t>
      </w:r>
      <w:r w:rsidRPr="00EB2CD2">
        <w:rPr>
          <w:rFonts w:ascii="Calibri" w:hAnsi="Calibri" w:cs="Calibri"/>
        </w:rPr>
        <w:t>Ć</w:t>
      </w:r>
      <w:r w:rsidRPr="00EB2CD2">
        <w:rPr>
          <w:rFonts w:ascii="Calibri" w:hAnsi="Calibri" w:cs="Calibri"/>
          <w:lang w:val="en-GB"/>
        </w:rPr>
        <w:t>INA</w:t>
      </w:r>
      <w:r w:rsidRPr="00EB2CD2">
        <w:rPr>
          <w:rFonts w:ascii="Calibri" w:hAnsi="Calibri" w:cs="Calibri"/>
        </w:rPr>
        <w:t xml:space="preserve"> </w:t>
      </w:r>
      <w:r w:rsidRPr="00EB2CD2">
        <w:rPr>
          <w:rFonts w:ascii="Calibri" w:hAnsi="Calibri" w:cs="Calibri"/>
          <w:lang w:val="en-GB"/>
        </w:rPr>
        <w:t>POSTIRA</w:t>
      </w:r>
    </w:p>
    <w:p w:rsidR="00EB2CD2" w:rsidRPr="00EB2CD2" w:rsidRDefault="00EB2CD2" w:rsidP="00EB2CD2">
      <w:pPr>
        <w:outlineLvl w:val="0"/>
        <w:rPr>
          <w:rFonts w:ascii="Calibri" w:hAnsi="Calibri" w:cs="Calibri"/>
          <w:lang w:val="it-IT"/>
        </w:rPr>
      </w:pPr>
      <w:r w:rsidRPr="00EB2CD2">
        <w:rPr>
          <w:rFonts w:ascii="Calibri" w:hAnsi="Calibri" w:cs="Calibri"/>
          <w:lang w:val="it-IT"/>
        </w:rPr>
        <w:t xml:space="preserve">Polježice 2, 21410 POSTIRA </w:t>
      </w:r>
    </w:p>
    <w:p w:rsidR="00EB2CD2" w:rsidRPr="00EB2CD2" w:rsidRDefault="00EB2CD2" w:rsidP="00EB2CD2">
      <w:pPr>
        <w:outlineLvl w:val="0"/>
        <w:rPr>
          <w:rFonts w:ascii="Calibri" w:hAnsi="Calibri" w:cs="Calibri"/>
          <w:lang w:val="it-IT"/>
        </w:rPr>
      </w:pPr>
      <w:r w:rsidRPr="00EB2CD2">
        <w:rPr>
          <w:rFonts w:ascii="Calibri" w:hAnsi="Calibri" w:cs="Calibri"/>
          <w:lang w:val="it-IT"/>
        </w:rPr>
        <w:t>tel (021) 63 21 33</w:t>
      </w:r>
    </w:p>
    <w:p w:rsidR="00EB2CD2" w:rsidRPr="00EB2CD2" w:rsidRDefault="00EB2CD2" w:rsidP="00EB2CD2">
      <w:pPr>
        <w:rPr>
          <w:rFonts w:ascii="Calibri" w:hAnsi="Calibri" w:cs="Calibri"/>
          <w:lang w:val="it-IT"/>
        </w:rPr>
      </w:pPr>
      <w:r w:rsidRPr="00EB2CD2">
        <w:rPr>
          <w:rFonts w:ascii="Calibri" w:hAnsi="Calibri" w:cs="Calibri"/>
          <w:lang w:val="it-IT"/>
        </w:rPr>
        <w:t>fax (021) 63 21 07</w:t>
      </w:r>
    </w:p>
    <w:p w:rsidR="00EB2CD2" w:rsidRPr="00EB2CD2" w:rsidRDefault="00EB2CD2" w:rsidP="00EB2CD2">
      <w:pPr>
        <w:rPr>
          <w:rFonts w:ascii="Calibri" w:hAnsi="Calibri" w:cs="Calibri"/>
          <w:lang w:val="it-IT"/>
        </w:rPr>
      </w:pPr>
      <w:r w:rsidRPr="00EB2CD2">
        <w:rPr>
          <w:rFonts w:ascii="Calibri" w:hAnsi="Calibri" w:cs="Calibri"/>
          <w:lang w:val="it-IT"/>
        </w:rPr>
        <w:t>e-mail: info@</w:t>
      </w:r>
      <w:r w:rsidRPr="00EB2CD2">
        <w:t xml:space="preserve"> </w:t>
      </w:r>
      <w:r w:rsidRPr="00EB2CD2">
        <w:rPr>
          <w:rFonts w:ascii="Calibri" w:hAnsi="Calibri" w:cs="Calibri"/>
          <w:lang w:val="it-IT"/>
        </w:rPr>
        <w:t>opcina-postira.hr</w:t>
      </w:r>
    </w:p>
    <w:p w:rsidR="00EB2CD2" w:rsidRPr="00EB2CD2" w:rsidRDefault="00EB2CD2" w:rsidP="00EB2CD2">
      <w:pPr>
        <w:jc w:val="both"/>
        <w:rPr>
          <w:rFonts w:ascii="Calibri" w:hAnsi="Calibri" w:cs="Calibri"/>
          <w:lang w:val="it-IT"/>
        </w:rPr>
      </w:pPr>
      <w:r w:rsidRPr="00EB2CD2">
        <w:rPr>
          <w:rFonts w:ascii="Calibri" w:hAnsi="Calibri" w:cs="Calibri"/>
          <w:lang w:val="it-IT"/>
        </w:rPr>
        <w:t>Općinsko vijeće</w:t>
      </w:r>
    </w:p>
    <w:p w:rsidR="00EB2CD2" w:rsidRPr="00EB2CD2" w:rsidRDefault="00EB2CD2" w:rsidP="00EB2CD2">
      <w:pPr>
        <w:rPr>
          <w:rFonts w:ascii="Calibri" w:hAnsi="Calibri" w:cs="Calibri"/>
          <w:lang w:val="it-IT"/>
        </w:rPr>
      </w:pPr>
      <w:r w:rsidRPr="00EB2CD2">
        <w:rPr>
          <w:rFonts w:ascii="Calibri" w:hAnsi="Calibri" w:cs="Calibri"/>
          <w:lang w:val="it-IT"/>
        </w:rPr>
        <w:t>KLASA    : 021-05/13-01/38</w:t>
      </w:r>
    </w:p>
    <w:p w:rsidR="00EB2CD2" w:rsidRPr="00EB2CD2" w:rsidRDefault="00EB2CD2" w:rsidP="00EB2CD2">
      <w:pPr>
        <w:rPr>
          <w:rFonts w:ascii="Calibri" w:hAnsi="Calibri" w:cs="Calibri"/>
          <w:lang w:val="it-IT"/>
        </w:rPr>
      </w:pPr>
      <w:r w:rsidRPr="00EB2CD2">
        <w:rPr>
          <w:rFonts w:ascii="Calibri" w:hAnsi="Calibri" w:cs="Calibri"/>
          <w:lang w:val="it-IT"/>
        </w:rPr>
        <w:t>URBROJ : 2104-05-03-13-01</w:t>
      </w:r>
    </w:p>
    <w:p w:rsidR="00EB2CD2" w:rsidRPr="00EB2CD2" w:rsidRDefault="00EB2CD2" w:rsidP="00EB2CD2">
      <w:pPr>
        <w:rPr>
          <w:rFonts w:ascii="Calibri" w:hAnsi="Calibri" w:cs="Calibri"/>
          <w:lang w:val="it-IT"/>
        </w:rPr>
      </w:pPr>
      <w:r w:rsidRPr="00EB2CD2">
        <w:rPr>
          <w:rFonts w:ascii="Calibri" w:hAnsi="Calibri" w:cs="Calibri"/>
          <w:lang w:val="it-IT"/>
        </w:rPr>
        <w:t>Postira,7.studenog.2013.god.</w:t>
      </w:r>
    </w:p>
    <w:p w:rsidR="00EB2CD2" w:rsidRPr="00EB2CD2" w:rsidRDefault="00EB2CD2" w:rsidP="00EB2CD2">
      <w:pPr>
        <w:rPr>
          <w:rFonts w:ascii="Calibri" w:hAnsi="Calibri" w:cs="Calibri"/>
          <w:lang w:val="it-IT"/>
        </w:rPr>
      </w:pPr>
    </w:p>
    <w:p w:rsidR="00EB2CD2" w:rsidRPr="00EB2CD2" w:rsidRDefault="00EB2CD2" w:rsidP="00EB2CD2">
      <w:pPr>
        <w:rPr>
          <w:rFonts w:ascii="Calibri" w:hAnsi="Calibri" w:cs="Calibri"/>
        </w:rPr>
      </w:pPr>
    </w:p>
    <w:p w:rsidR="00EB2CD2" w:rsidRPr="00EB2CD2" w:rsidRDefault="00EB2CD2" w:rsidP="00EB2CD2">
      <w:pPr>
        <w:ind w:firstLine="708"/>
        <w:rPr>
          <w:rFonts w:ascii="Calibri" w:eastAsia="Times-Roman" w:hAnsi="Calibri" w:cs="Calibri"/>
        </w:rPr>
      </w:pPr>
      <w:r w:rsidRPr="00EB2CD2">
        <w:rPr>
          <w:rFonts w:ascii="Calibri" w:eastAsia="Times-Roman" w:hAnsi="Calibri" w:cs="Calibri"/>
        </w:rPr>
        <w:t>Na</w:t>
      </w:r>
      <w:r w:rsidRPr="00EB2CD2">
        <w:rPr>
          <w:rFonts w:ascii="Calibri" w:eastAsia="Times-Roman" w:hAnsi="Calibri" w:cs="Calibri"/>
          <w:sz w:val="20"/>
          <w:szCs w:val="20"/>
        </w:rPr>
        <w:t xml:space="preserve"> </w:t>
      </w:r>
      <w:r w:rsidRPr="00EB2CD2">
        <w:rPr>
          <w:rFonts w:ascii="Calibri" w:eastAsia="Times-Roman" w:hAnsi="Calibri" w:cs="Calibri"/>
        </w:rPr>
        <w:t>temelju  članka 32.Statuta Općine Postira ( Službeni glasnik općine Postira 3/13 i 6/13) Općinsko vijeće općine Postira na svojoj 3.sjednici održanoj dana 6.studenog.2013. godine, donijelo je</w:t>
      </w:r>
    </w:p>
    <w:p w:rsidR="00EB2CD2" w:rsidRPr="00EB2CD2" w:rsidRDefault="00EB2CD2" w:rsidP="00EB2CD2">
      <w:pPr>
        <w:spacing w:after="200" w:line="276" w:lineRule="auto"/>
        <w:rPr>
          <w:rFonts w:asciiTheme="minorHAnsi" w:eastAsiaTheme="minorHAnsi" w:hAnsiTheme="minorHAnsi" w:cstheme="minorBidi"/>
          <w:lang w:eastAsia="en-US"/>
        </w:rPr>
      </w:pPr>
    </w:p>
    <w:p w:rsidR="00EB2CD2" w:rsidRPr="00EB2CD2" w:rsidRDefault="00EB2CD2" w:rsidP="00EB2CD2">
      <w:pPr>
        <w:spacing w:after="200" w:line="276" w:lineRule="auto"/>
        <w:jc w:val="center"/>
        <w:rPr>
          <w:rFonts w:asciiTheme="minorHAnsi" w:eastAsiaTheme="minorHAnsi" w:hAnsiTheme="minorHAnsi" w:cstheme="minorBidi"/>
          <w:b/>
          <w:lang w:eastAsia="en-US"/>
        </w:rPr>
      </w:pPr>
      <w:r w:rsidRPr="00EB2CD2">
        <w:rPr>
          <w:rFonts w:asciiTheme="minorHAnsi" w:eastAsiaTheme="minorHAnsi" w:hAnsiTheme="minorHAnsi" w:cstheme="minorBidi"/>
          <w:b/>
          <w:lang w:eastAsia="en-US"/>
        </w:rPr>
        <w:t>Članak 1.</w:t>
      </w:r>
    </w:p>
    <w:p w:rsidR="00EB2CD2" w:rsidRPr="00EB2CD2" w:rsidRDefault="00EB2CD2" w:rsidP="00EB2CD2">
      <w:pPr>
        <w:spacing w:after="200" w:line="276" w:lineRule="auto"/>
        <w:ind w:firstLine="708"/>
        <w:rPr>
          <w:rFonts w:asciiTheme="minorHAnsi" w:eastAsiaTheme="minorHAnsi" w:hAnsiTheme="minorHAnsi" w:cstheme="minorBidi"/>
          <w:lang w:eastAsia="en-US"/>
        </w:rPr>
      </w:pPr>
      <w:r w:rsidRPr="00EB2CD2">
        <w:rPr>
          <w:rFonts w:asciiTheme="minorHAnsi" w:eastAsiaTheme="minorHAnsi" w:hAnsiTheme="minorHAnsi" w:cstheme="minorBidi"/>
          <w:lang w:eastAsia="en-US"/>
        </w:rPr>
        <w:t xml:space="preserve">Priznaje se pravo vlasništva Gordanu Matuliću,Miševac 3, Trogir, OIB: 66476392612, pravo vlasništva na </w:t>
      </w:r>
      <w:r w:rsidRPr="00EB2CD2">
        <w:rPr>
          <w:rFonts w:asciiTheme="minorHAnsi" w:eastAsiaTheme="minorHAnsi" w:hAnsiTheme="minorHAnsi" w:cstheme="minorBidi"/>
          <w:lang w:eastAsia="en-US"/>
        </w:rPr>
        <w:lastRenderedPageBreak/>
        <w:t>nekretninama označenim kao čest.zgr. 158/8 i čest.zem. 235/2 i 236/2, sve k.o. Dol, upisanim u zemljišno knjižni uložak broj 709 k.o. Dol, uz naknadu od 2.000,00 Kn.</w:t>
      </w:r>
    </w:p>
    <w:p w:rsidR="00EB2CD2" w:rsidRPr="00EB2CD2" w:rsidRDefault="00EB2CD2" w:rsidP="00EB2CD2">
      <w:pPr>
        <w:spacing w:after="200" w:line="276" w:lineRule="auto"/>
        <w:jc w:val="center"/>
        <w:rPr>
          <w:rFonts w:asciiTheme="minorHAnsi" w:eastAsiaTheme="minorHAnsi" w:hAnsiTheme="minorHAnsi" w:cstheme="minorBidi"/>
          <w:b/>
          <w:lang w:eastAsia="en-US"/>
        </w:rPr>
      </w:pPr>
      <w:r w:rsidRPr="00EB2CD2">
        <w:rPr>
          <w:rFonts w:asciiTheme="minorHAnsi" w:eastAsiaTheme="minorHAnsi" w:hAnsiTheme="minorHAnsi" w:cstheme="minorBidi"/>
          <w:b/>
          <w:lang w:eastAsia="en-US"/>
        </w:rPr>
        <w:t>Članak 2.</w:t>
      </w:r>
    </w:p>
    <w:p w:rsidR="00EB2CD2" w:rsidRPr="001E5EF7" w:rsidRDefault="00EB2CD2" w:rsidP="001E5EF7">
      <w:pPr>
        <w:spacing w:after="200" w:line="276" w:lineRule="auto"/>
        <w:ind w:firstLine="708"/>
        <w:rPr>
          <w:rFonts w:asciiTheme="minorHAnsi" w:eastAsiaTheme="minorHAnsi" w:hAnsiTheme="minorHAnsi" w:cstheme="minorBidi"/>
          <w:lang w:eastAsia="en-US"/>
        </w:rPr>
      </w:pPr>
      <w:r w:rsidRPr="00EB2CD2">
        <w:rPr>
          <w:rFonts w:asciiTheme="minorHAnsi" w:eastAsiaTheme="minorHAnsi" w:hAnsiTheme="minorHAnsi" w:cstheme="minorBidi"/>
          <w:lang w:eastAsia="en-US"/>
        </w:rPr>
        <w:t>Ovlašćuje se Općinski načelnik Općine Postira, Ivan Mihačić da u ime Općine Postira po izvršenoj uplati naknade iz članka 1. potpiše odgovarajući pravni posao.</w:t>
      </w:r>
    </w:p>
    <w:p w:rsidR="00EB2CD2" w:rsidRPr="00EB2CD2" w:rsidRDefault="00EB2CD2" w:rsidP="00EB2CD2">
      <w:pPr>
        <w:spacing w:after="200" w:line="276" w:lineRule="auto"/>
        <w:jc w:val="center"/>
        <w:rPr>
          <w:rFonts w:asciiTheme="minorHAnsi" w:eastAsiaTheme="minorHAnsi" w:hAnsiTheme="minorHAnsi" w:cstheme="minorBidi"/>
          <w:b/>
          <w:lang w:eastAsia="en-US"/>
        </w:rPr>
      </w:pPr>
      <w:r w:rsidRPr="00EB2CD2">
        <w:rPr>
          <w:rFonts w:asciiTheme="minorHAnsi" w:eastAsiaTheme="minorHAnsi" w:hAnsiTheme="minorHAnsi" w:cstheme="minorBidi"/>
          <w:b/>
          <w:lang w:eastAsia="en-US"/>
        </w:rPr>
        <w:t>Članak 3.</w:t>
      </w:r>
    </w:p>
    <w:p w:rsidR="00EB2CD2" w:rsidRPr="00EB2CD2" w:rsidRDefault="00EB2CD2" w:rsidP="00EB2CD2">
      <w:pPr>
        <w:spacing w:after="200" w:line="276" w:lineRule="auto"/>
        <w:ind w:firstLine="708"/>
        <w:rPr>
          <w:rFonts w:asciiTheme="minorHAnsi" w:eastAsiaTheme="minorHAnsi" w:hAnsiTheme="minorHAnsi" w:cstheme="minorBidi"/>
          <w:lang w:eastAsia="en-US"/>
        </w:rPr>
      </w:pPr>
      <w:r w:rsidRPr="00EB2CD2">
        <w:rPr>
          <w:rFonts w:asciiTheme="minorHAnsi" w:eastAsiaTheme="minorHAnsi" w:hAnsiTheme="minorHAnsi" w:cstheme="minorBidi"/>
          <w:lang w:eastAsia="en-US"/>
        </w:rPr>
        <w:t>Ova Odluka stupa na snagu osmog dana od dana objave u Službenom glasniku Općine Postira.</w:t>
      </w:r>
    </w:p>
    <w:p w:rsidR="00EB2CD2" w:rsidRDefault="001E5EF7" w:rsidP="001E5EF7">
      <w:pPr>
        <w:spacing w:after="200" w:line="276" w:lineRule="auto"/>
        <w:rPr>
          <w:rFonts w:asciiTheme="minorHAnsi" w:eastAsiaTheme="minorHAnsi" w:hAnsiTheme="minorHAnsi" w:cstheme="minorBidi"/>
          <w:lang w:eastAsia="en-US"/>
        </w:rPr>
      </w:pPr>
      <w:r>
        <w:rPr>
          <w:rFonts w:asciiTheme="minorHAnsi" w:eastAsiaTheme="minorHAnsi" w:hAnsiTheme="minorHAnsi" w:cstheme="minorBidi"/>
          <w:lang w:eastAsia="en-US"/>
        </w:rPr>
        <w:tab/>
      </w:r>
      <w:r w:rsidR="00EB2CD2">
        <w:rPr>
          <w:rFonts w:asciiTheme="minorHAnsi" w:eastAsiaTheme="minorHAnsi" w:hAnsiTheme="minorHAnsi" w:cstheme="minorBidi"/>
          <w:lang w:eastAsia="en-US"/>
        </w:rPr>
        <w:t xml:space="preserve">Predsjednik Općinskog </w:t>
      </w:r>
      <w:r w:rsidR="00EB2CD2" w:rsidRPr="00EB2CD2">
        <w:rPr>
          <w:rFonts w:asciiTheme="minorHAnsi" w:eastAsiaTheme="minorHAnsi" w:hAnsiTheme="minorHAnsi" w:cstheme="minorBidi"/>
          <w:lang w:eastAsia="en-US"/>
        </w:rPr>
        <w:t>vijeća</w:t>
      </w:r>
      <w:r w:rsidR="00EB2CD2">
        <w:rPr>
          <w:rFonts w:asciiTheme="minorHAnsi" w:eastAsiaTheme="minorHAnsi" w:hAnsiTheme="minorHAnsi" w:cstheme="minorBidi"/>
          <w:lang w:eastAsia="en-US"/>
        </w:rPr>
        <w:t xml:space="preserve">:       </w:t>
      </w:r>
    </w:p>
    <w:p w:rsidR="00EB2CD2" w:rsidRPr="00EB2CD2" w:rsidRDefault="00EB2CD2" w:rsidP="00EB2CD2">
      <w:pPr>
        <w:spacing w:after="200" w:line="276" w:lineRule="auto"/>
        <w:rPr>
          <w:rFonts w:asciiTheme="minorHAnsi" w:eastAsiaTheme="minorHAnsi" w:hAnsiTheme="minorHAnsi" w:cstheme="minorBidi"/>
          <w:lang w:eastAsia="en-US"/>
        </w:rPr>
      </w:pPr>
      <w:r>
        <w:rPr>
          <w:rFonts w:asciiTheme="minorHAnsi" w:eastAsiaTheme="minorHAnsi" w:hAnsiTheme="minorHAnsi" w:cstheme="minorBidi"/>
          <w:lang w:eastAsia="en-US"/>
        </w:rPr>
        <w:t xml:space="preserve">                        </w:t>
      </w:r>
      <w:r w:rsidRPr="00EB2CD2">
        <w:rPr>
          <w:rFonts w:asciiTheme="minorHAnsi" w:eastAsiaTheme="minorHAnsi" w:hAnsiTheme="minorHAnsi" w:cstheme="minorBidi"/>
          <w:lang w:eastAsia="en-US"/>
        </w:rPr>
        <w:t>Marko Radić</w:t>
      </w: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Pr="00251D1A" w:rsidRDefault="00EB2CD2" w:rsidP="00EB2CD2">
      <w:pPr>
        <w:rPr>
          <w:rFonts w:ascii="Calibri" w:hAnsi="Calibri" w:cs="Calibri"/>
        </w:rPr>
      </w:pPr>
      <w:r w:rsidRPr="00251D1A">
        <w:rPr>
          <w:rFonts w:ascii="Calibri" w:hAnsi="Calibri" w:cs="Calibri"/>
        </w:rPr>
        <w:t xml:space="preserve">                      </w:t>
      </w:r>
      <w:r>
        <w:rPr>
          <w:rFonts w:ascii="Calibri" w:hAnsi="Calibri" w:cs="Calibri"/>
          <w:noProof/>
        </w:rPr>
        <w:drawing>
          <wp:inline distT="0" distB="0" distL="0" distR="0">
            <wp:extent cx="493395" cy="729615"/>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EB2CD2" w:rsidRPr="00251D1A" w:rsidRDefault="00EB2CD2" w:rsidP="00EB2CD2">
      <w:pPr>
        <w:outlineLvl w:val="0"/>
        <w:rPr>
          <w:rFonts w:ascii="Calibri" w:hAnsi="Calibri" w:cs="Calibri"/>
        </w:rPr>
      </w:pPr>
      <w:r w:rsidRPr="00251D1A">
        <w:rPr>
          <w:rFonts w:ascii="Calibri" w:hAnsi="Calibri" w:cs="Calibri"/>
        </w:rPr>
        <w:t xml:space="preserve">         </w:t>
      </w:r>
      <w:r w:rsidRPr="00251D1A">
        <w:rPr>
          <w:rFonts w:ascii="Calibri" w:hAnsi="Calibri" w:cs="Calibri"/>
          <w:lang w:val="de-DE"/>
        </w:rPr>
        <w:t>REPUBLIKA</w:t>
      </w:r>
      <w:r w:rsidRPr="00251D1A">
        <w:rPr>
          <w:rFonts w:ascii="Calibri" w:hAnsi="Calibri" w:cs="Calibri"/>
        </w:rPr>
        <w:t xml:space="preserve">  </w:t>
      </w:r>
      <w:r w:rsidRPr="00251D1A">
        <w:rPr>
          <w:rFonts w:ascii="Calibri" w:hAnsi="Calibri" w:cs="Calibri"/>
          <w:lang w:val="de-DE"/>
        </w:rPr>
        <w:t>HRVATSKA</w:t>
      </w:r>
    </w:p>
    <w:p w:rsidR="00EB2CD2" w:rsidRPr="00251D1A" w:rsidRDefault="00EB2CD2" w:rsidP="00EB2CD2">
      <w:pPr>
        <w:outlineLvl w:val="0"/>
        <w:rPr>
          <w:rFonts w:ascii="Calibri" w:hAnsi="Calibri" w:cs="Calibri"/>
        </w:rPr>
      </w:pPr>
      <w:r w:rsidRPr="00251D1A">
        <w:rPr>
          <w:rFonts w:ascii="Calibri" w:hAnsi="Calibri" w:cs="Calibri"/>
          <w:lang w:val="de-DE"/>
        </w:rPr>
        <w:t>SPLITSKO</w:t>
      </w:r>
      <w:r w:rsidRPr="00251D1A">
        <w:rPr>
          <w:rFonts w:ascii="Calibri" w:hAnsi="Calibri" w:cs="Calibri"/>
        </w:rPr>
        <w:t xml:space="preserve"> </w:t>
      </w:r>
      <w:r w:rsidRPr="00251D1A">
        <w:rPr>
          <w:rFonts w:ascii="Calibri" w:hAnsi="Calibri" w:cs="Calibri"/>
          <w:lang w:val="de-DE"/>
        </w:rPr>
        <w:t>DALMATINSKA ŽUPANIJA</w:t>
      </w:r>
    </w:p>
    <w:p w:rsidR="00EB2CD2" w:rsidRPr="00251D1A" w:rsidRDefault="00EB2CD2" w:rsidP="00EB2CD2">
      <w:pPr>
        <w:outlineLvl w:val="0"/>
        <w:rPr>
          <w:rFonts w:ascii="Calibri" w:hAnsi="Calibri" w:cs="Calibri"/>
        </w:rPr>
      </w:pPr>
      <w:r w:rsidRPr="00251D1A">
        <w:rPr>
          <w:rFonts w:ascii="Calibri" w:hAnsi="Calibri" w:cs="Calibri"/>
        </w:rPr>
        <w:t xml:space="preserve">             </w:t>
      </w:r>
      <w:r w:rsidRPr="00251D1A">
        <w:rPr>
          <w:rFonts w:ascii="Calibri" w:hAnsi="Calibri" w:cs="Calibri"/>
          <w:lang w:val="en-GB"/>
        </w:rPr>
        <w:t>OP</w:t>
      </w:r>
      <w:r w:rsidRPr="00251D1A">
        <w:rPr>
          <w:rFonts w:ascii="Calibri" w:hAnsi="Calibri" w:cs="Calibri"/>
        </w:rPr>
        <w:t>Ć</w:t>
      </w:r>
      <w:r w:rsidRPr="00251D1A">
        <w:rPr>
          <w:rFonts w:ascii="Calibri" w:hAnsi="Calibri" w:cs="Calibri"/>
          <w:lang w:val="en-GB"/>
        </w:rPr>
        <w:t>INA</w:t>
      </w:r>
      <w:r w:rsidRPr="00251D1A">
        <w:rPr>
          <w:rFonts w:ascii="Calibri" w:hAnsi="Calibri" w:cs="Calibri"/>
        </w:rPr>
        <w:t xml:space="preserve"> </w:t>
      </w:r>
      <w:r w:rsidRPr="00251D1A">
        <w:rPr>
          <w:rFonts w:ascii="Calibri" w:hAnsi="Calibri" w:cs="Calibri"/>
          <w:lang w:val="en-GB"/>
        </w:rPr>
        <w:t>POSTIRA</w:t>
      </w:r>
    </w:p>
    <w:p w:rsidR="00EB2CD2" w:rsidRPr="00251D1A" w:rsidRDefault="00EB2CD2" w:rsidP="00EB2CD2">
      <w:pPr>
        <w:outlineLvl w:val="0"/>
        <w:rPr>
          <w:rFonts w:ascii="Calibri" w:hAnsi="Calibri" w:cs="Calibri"/>
          <w:lang w:val="it-IT"/>
        </w:rPr>
      </w:pPr>
      <w:r w:rsidRPr="00251D1A">
        <w:rPr>
          <w:rFonts w:ascii="Calibri" w:hAnsi="Calibri" w:cs="Calibri"/>
          <w:lang w:val="it-IT"/>
        </w:rPr>
        <w:t xml:space="preserve">Polježice 2, 21410 POSTIRA </w:t>
      </w:r>
    </w:p>
    <w:p w:rsidR="00EB2CD2" w:rsidRPr="00251D1A" w:rsidRDefault="00EB2CD2" w:rsidP="00EB2CD2">
      <w:pPr>
        <w:outlineLvl w:val="0"/>
        <w:rPr>
          <w:rFonts w:ascii="Calibri" w:hAnsi="Calibri" w:cs="Calibri"/>
          <w:lang w:val="it-IT"/>
        </w:rPr>
      </w:pPr>
      <w:r w:rsidRPr="00251D1A">
        <w:rPr>
          <w:rFonts w:ascii="Calibri" w:hAnsi="Calibri" w:cs="Calibri"/>
          <w:lang w:val="it-IT"/>
        </w:rPr>
        <w:t>tel (021) 63 21 33</w:t>
      </w:r>
    </w:p>
    <w:p w:rsidR="00EB2CD2" w:rsidRPr="00251D1A" w:rsidRDefault="00EB2CD2" w:rsidP="00EB2CD2">
      <w:pPr>
        <w:rPr>
          <w:rFonts w:ascii="Calibri" w:hAnsi="Calibri" w:cs="Calibri"/>
          <w:lang w:val="it-IT"/>
        </w:rPr>
      </w:pPr>
      <w:r w:rsidRPr="00251D1A">
        <w:rPr>
          <w:rFonts w:ascii="Calibri" w:hAnsi="Calibri" w:cs="Calibri"/>
          <w:lang w:val="it-IT"/>
        </w:rPr>
        <w:t>fax (021) 63 21 07</w:t>
      </w:r>
    </w:p>
    <w:p w:rsidR="00EB2CD2" w:rsidRPr="00251D1A" w:rsidRDefault="00EB2CD2" w:rsidP="00EB2CD2">
      <w:pPr>
        <w:rPr>
          <w:rFonts w:ascii="Calibri" w:hAnsi="Calibri" w:cs="Calibri"/>
          <w:lang w:val="it-IT"/>
        </w:rPr>
      </w:pPr>
      <w:r w:rsidRPr="00251D1A">
        <w:rPr>
          <w:rFonts w:ascii="Calibri" w:hAnsi="Calibri" w:cs="Calibri"/>
          <w:lang w:val="it-IT"/>
        </w:rPr>
        <w:t>e-mail: info@</w:t>
      </w:r>
      <w:r w:rsidRPr="00E13142">
        <w:t xml:space="preserve"> </w:t>
      </w:r>
      <w:r w:rsidRPr="00E13142">
        <w:rPr>
          <w:rFonts w:ascii="Calibri" w:hAnsi="Calibri" w:cs="Calibri"/>
          <w:lang w:val="it-IT"/>
        </w:rPr>
        <w:t>opcina-postira</w:t>
      </w:r>
      <w:r w:rsidRPr="00251D1A">
        <w:rPr>
          <w:rFonts w:ascii="Calibri" w:hAnsi="Calibri" w:cs="Calibri"/>
          <w:lang w:val="it-IT"/>
        </w:rPr>
        <w:t>.hr</w:t>
      </w:r>
    </w:p>
    <w:p w:rsidR="00EB2CD2" w:rsidRPr="00251D1A" w:rsidRDefault="00EB2CD2" w:rsidP="00EB2CD2">
      <w:pPr>
        <w:jc w:val="both"/>
        <w:rPr>
          <w:rFonts w:ascii="Calibri" w:hAnsi="Calibri" w:cs="Calibri"/>
          <w:lang w:val="it-IT"/>
        </w:rPr>
      </w:pPr>
      <w:r w:rsidRPr="00251D1A">
        <w:rPr>
          <w:rFonts w:ascii="Calibri" w:hAnsi="Calibri" w:cs="Calibri"/>
          <w:lang w:val="it-IT"/>
        </w:rPr>
        <w:t>Općinsko vijeće</w:t>
      </w:r>
    </w:p>
    <w:p w:rsidR="00EB2CD2" w:rsidRPr="00251D1A" w:rsidRDefault="00EB2CD2" w:rsidP="00EB2CD2">
      <w:pPr>
        <w:rPr>
          <w:rFonts w:ascii="Calibri" w:hAnsi="Calibri" w:cs="Calibri"/>
          <w:lang w:val="it-IT"/>
        </w:rPr>
      </w:pPr>
      <w:r w:rsidRPr="00251D1A">
        <w:rPr>
          <w:rFonts w:ascii="Calibri" w:hAnsi="Calibri" w:cs="Calibri"/>
          <w:lang w:val="it-IT"/>
        </w:rPr>
        <w:t>KLASA    : 021-05/13-01/</w:t>
      </w:r>
      <w:r>
        <w:rPr>
          <w:rFonts w:ascii="Calibri" w:hAnsi="Calibri" w:cs="Calibri"/>
          <w:lang w:val="it-IT"/>
        </w:rPr>
        <w:t>36</w:t>
      </w:r>
    </w:p>
    <w:p w:rsidR="00EB2CD2" w:rsidRPr="00251D1A" w:rsidRDefault="00EB2CD2" w:rsidP="00EB2CD2">
      <w:pPr>
        <w:rPr>
          <w:rFonts w:ascii="Calibri" w:hAnsi="Calibri" w:cs="Calibri"/>
          <w:lang w:val="it-IT"/>
        </w:rPr>
      </w:pPr>
      <w:r w:rsidRPr="00251D1A">
        <w:rPr>
          <w:rFonts w:ascii="Calibri" w:hAnsi="Calibri" w:cs="Calibri"/>
          <w:lang w:val="it-IT"/>
        </w:rPr>
        <w:t>URBROJ : 2104-05-03-13-01</w:t>
      </w:r>
    </w:p>
    <w:p w:rsidR="00EB2CD2" w:rsidRPr="00251D1A" w:rsidRDefault="00EB2CD2" w:rsidP="00EB2CD2">
      <w:pPr>
        <w:rPr>
          <w:rFonts w:ascii="Calibri" w:hAnsi="Calibri" w:cs="Calibri"/>
          <w:lang w:val="it-IT"/>
        </w:rPr>
      </w:pPr>
      <w:r>
        <w:rPr>
          <w:rFonts w:ascii="Calibri" w:hAnsi="Calibri" w:cs="Calibri"/>
          <w:lang w:val="it-IT"/>
        </w:rPr>
        <w:t>Postira,7.studenog</w:t>
      </w:r>
      <w:r w:rsidRPr="00251D1A">
        <w:rPr>
          <w:rFonts w:ascii="Calibri" w:hAnsi="Calibri" w:cs="Calibri"/>
          <w:lang w:val="it-IT"/>
        </w:rPr>
        <w:t>.2013.god.</w:t>
      </w:r>
    </w:p>
    <w:p w:rsidR="00EB2CD2" w:rsidRPr="00251D1A" w:rsidRDefault="00EB2CD2" w:rsidP="00EB2CD2">
      <w:pPr>
        <w:rPr>
          <w:rFonts w:ascii="Calibri" w:hAnsi="Calibri" w:cs="Calibri"/>
          <w:lang w:val="it-IT"/>
        </w:rPr>
      </w:pPr>
    </w:p>
    <w:p w:rsidR="00EB2CD2" w:rsidRPr="00251D1A" w:rsidRDefault="00EB2CD2" w:rsidP="00EB2CD2">
      <w:pPr>
        <w:rPr>
          <w:rFonts w:ascii="Calibri" w:hAnsi="Calibri" w:cs="Calibri"/>
        </w:rPr>
      </w:pPr>
    </w:p>
    <w:p w:rsidR="00EB2CD2" w:rsidRPr="00251D1A" w:rsidRDefault="00EB2CD2" w:rsidP="00EB2CD2">
      <w:pPr>
        <w:ind w:firstLine="708"/>
        <w:rPr>
          <w:rFonts w:ascii="Calibri" w:eastAsia="Times-Roman" w:hAnsi="Calibri" w:cs="Calibri"/>
        </w:rPr>
      </w:pPr>
      <w:r w:rsidRPr="00251D1A">
        <w:rPr>
          <w:rFonts w:ascii="Calibri" w:eastAsia="Times-Roman" w:hAnsi="Calibri" w:cs="Calibri"/>
        </w:rPr>
        <w:t>Na</w:t>
      </w:r>
      <w:r w:rsidRPr="00251D1A">
        <w:rPr>
          <w:rFonts w:ascii="Calibri" w:eastAsia="Times-Roman" w:hAnsi="Calibri" w:cs="Calibri"/>
          <w:sz w:val="20"/>
          <w:szCs w:val="20"/>
        </w:rPr>
        <w:t xml:space="preserve"> </w:t>
      </w:r>
      <w:r>
        <w:rPr>
          <w:rFonts w:ascii="Calibri" w:eastAsia="Times-Roman" w:hAnsi="Calibri" w:cs="Calibri"/>
        </w:rPr>
        <w:t>temelju  članka 32.</w:t>
      </w:r>
      <w:r w:rsidRPr="00251D1A">
        <w:rPr>
          <w:rFonts w:ascii="Calibri" w:eastAsia="Times-Roman" w:hAnsi="Calibri" w:cs="Calibri"/>
        </w:rPr>
        <w:t>Statuta Općine Postira ( Službeni glasnik općine Postira 3/13 i 6/13) Općinsko vij</w:t>
      </w:r>
      <w:r>
        <w:rPr>
          <w:rFonts w:ascii="Calibri" w:eastAsia="Times-Roman" w:hAnsi="Calibri" w:cs="Calibri"/>
        </w:rPr>
        <w:t xml:space="preserve">eće općine </w:t>
      </w:r>
      <w:r>
        <w:rPr>
          <w:rFonts w:ascii="Calibri" w:eastAsia="Times-Roman" w:hAnsi="Calibri" w:cs="Calibri"/>
        </w:rPr>
        <w:lastRenderedPageBreak/>
        <w:t>Postira na svojoj 3.</w:t>
      </w:r>
      <w:r w:rsidRPr="00251D1A">
        <w:rPr>
          <w:rFonts w:ascii="Calibri" w:eastAsia="Times-Roman" w:hAnsi="Calibri" w:cs="Calibri"/>
        </w:rPr>
        <w:t xml:space="preserve">sjednici održanoj dana </w:t>
      </w:r>
      <w:r>
        <w:rPr>
          <w:rFonts w:ascii="Calibri" w:eastAsia="Times-Roman" w:hAnsi="Calibri" w:cs="Calibri"/>
        </w:rPr>
        <w:t>6.studenog.</w:t>
      </w:r>
      <w:r w:rsidRPr="00251D1A">
        <w:rPr>
          <w:rFonts w:ascii="Calibri" w:eastAsia="Times-Roman" w:hAnsi="Calibri" w:cs="Calibri"/>
        </w:rPr>
        <w:t>2013. godine  donijelo je</w:t>
      </w:r>
    </w:p>
    <w:p w:rsidR="00EB2CD2" w:rsidRPr="00251D1A" w:rsidRDefault="00EB2CD2" w:rsidP="00EB2CD2">
      <w:pPr>
        <w:rPr>
          <w:rFonts w:ascii="Calibri" w:eastAsia="Times-Roman" w:hAnsi="Calibri" w:cs="Calibri"/>
        </w:rPr>
      </w:pPr>
    </w:p>
    <w:p w:rsidR="00EB2CD2" w:rsidRPr="00251D1A" w:rsidRDefault="00EB2CD2" w:rsidP="00EB2CD2">
      <w:pPr>
        <w:ind w:firstLine="708"/>
        <w:jc w:val="center"/>
        <w:rPr>
          <w:rFonts w:ascii="Calibri" w:eastAsia="Times-Roman" w:hAnsi="Calibri" w:cs="Calibri"/>
          <w:b/>
        </w:rPr>
      </w:pPr>
      <w:r w:rsidRPr="00251D1A">
        <w:rPr>
          <w:rFonts w:ascii="Calibri" w:eastAsia="Times-Roman" w:hAnsi="Calibri" w:cs="Calibri"/>
          <w:b/>
        </w:rPr>
        <w:t>ODLUKA</w:t>
      </w:r>
    </w:p>
    <w:p w:rsidR="00EB2CD2" w:rsidRPr="00251D1A" w:rsidRDefault="00EB2CD2" w:rsidP="00EB2CD2">
      <w:pPr>
        <w:ind w:firstLine="708"/>
        <w:jc w:val="center"/>
        <w:rPr>
          <w:rFonts w:ascii="Calibri" w:eastAsia="Times-Roman" w:hAnsi="Calibri" w:cs="Calibri"/>
          <w:b/>
        </w:rPr>
      </w:pPr>
      <w:r w:rsidRPr="00251D1A">
        <w:rPr>
          <w:rFonts w:ascii="Calibri" w:eastAsia="Times-Roman" w:hAnsi="Calibri" w:cs="Calibri"/>
          <w:b/>
        </w:rPr>
        <w:t>o korištenju sredstava ustupljenih iz poreza na dohodak ostvaren na području Općine Postira za realizaciju kapitalnog projekta gradnje komunalne infrastrukture GPZ „Ratac“ a koja se nalaze na računu posebnih namjena kod HBOR-a</w:t>
      </w:r>
    </w:p>
    <w:p w:rsidR="00EB2CD2" w:rsidRPr="00251D1A" w:rsidRDefault="00EB2CD2" w:rsidP="00EB2CD2">
      <w:pPr>
        <w:rPr>
          <w:rFonts w:ascii="Calibri" w:eastAsia="Times-Roman" w:hAnsi="Calibri" w:cs="Calibri"/>
          <w:b/>
        </w:rPr>
      </w:pPr>
    </w:p>
    <w:p w:rsidR="00EB2CD2" w:rsidRPr="00251D1A" w:rsidRDefault="00EB2CD2" w:rsidP="00EB2CD2">
      <w:pPr>
        <w:ind w:firstLine="708"/>
        <w:jc w:val="center"/>
        <w:rPr>
          <w:rFonts w:ascii="Calibri" w:eastAsia="Times-Roman" w:hAnsi="Calibri" w:cs="Calibri"/>
          <w:b/>
        </w:rPr>
      </w:pPr>
      <w:r w:rsidRPr="00251D1A">
        <w:rPr>
          <w:rFonts w:ascii="Calibri" w:eastAsia="Times-Roman" w:hAnsi="Calibri" w:cs="Calibri"/>
          <w:b/>
        </w:rPr>
        <w:t>Članak 1.</w:t>
      </w:r>
    </w:p>
    <w:p w:rsidR="00EB2CD2" w:rsidRPr="00251D1A" w:rsidRDefault="00EB2CD2" w:rsidP="00EB2CD2">
      <w:pPr>
        <w:ind w:firstLine="708"/>
        <w:rPr>
          <w:rFonts w:ascii="Calibri" w:eastAsia="Times-Roman" w:hAnsi="Calibri" w:cs="Calibri"/>
          <w:b/>
        </w:rPr>
      </w:pPr>
    </w:p>
    <w:p w:rsidR="00EB2CD2" w:rsidRPr="00251D1A" w:rsidRDefault="00EB2CD2" w:rsidP="00EB2CD2">
      <w:pPr>
        <w:ind w:firstLine="708"/>
        <w:rPr>
          <w:rFonts w:ascii="Calibri" w:eastAsia="Times-Roman" w:hAnsi="Calibri" w:cs="Calibri"/>
        </w:rPr>
      </w:pPr>
      <w:r w:rsidRPr="00251D1A">
        <w:rPr>
          <w:rFonts w:ascii="Calibri" w:eastAsia="Times-Roman" w:hAnsi="Calibri" w:cs="Calibri"/>
        </w:rPr>
        <w:t xml:space="preserve">Općina Postira ulaže značajna novčana sredstva  za gradnju komunalne infrastrukture GPZ „Ratac“, te Općina Postira  temeljem Sporazuma o zajedničkom financiranju kapitalnih projekata od interesa za razvoj otoka Brača broj 09-I-70125/02-17 </w:t>
      </w:r>
      <w:r w:rsidRPr="00251D1A">
        <w:rPr>
          <w:rFonts w:ascii="Calibri" w:hAnsi="Calibri" w:cs="Calibri"/>
        </w:rPr>
        <w:t>i  IV.dodatka Sporazuma broj 09-1-70125/02-17</w:t>
      </w:r>
      <w:r w:rsidRPr="00251D1A">
        <w:rPr>
          <w:rFonts w:ascii="Calibri" w:eastAsia="Times-Roman" w:hAnsi="Calibri" w:cs="Calibri"/>
        </w:rPr>
        <w:t>, odlučuje koristiti sredstva sa računa posebnih namjena Općine Postira otvorenog kod HBOR-a, i to do iznosa od 1.000.000,00 Kn.</w:t>
      </w:r>
    </w:p>
    <w:p w:rsidR="00EB2CD2" w:rsidRPr="00251D1A" w:rsidRDefault="00EB2CD2" w:rsidP="00EB2CD2">
      <w:pPr>
        <w:ind w:firstLine="708"/>
        <w:rPr>
          <w:rFonts w:ascii="Calibri" w:eastAsia="Times-Roman" w:hAnsi="Calibri" w:cs="Calibri"/>
        </w:rPr>
      </w:pPr>
    </w:p>
    <w:p w:rsidR="00EB2CD2" w:rsidRPr="00251D1A" w:rsidRDefault="00EB2CD2" w:rsidP="00EB2CD2">
      <w:pPr>
        <w:ind w:firstLine="708"/>
        <w:rPr>
          <w:rFonts w:ascii="Calibri" w:eastAsia="Times-Roman" w:hAnsi="Calibri" w:cs="Calibri"/>
          <w:b/>
        </w:rPr>
      </w:pPr>
      <w:r>
        <w:rPr>
          <w:rFonts w:ascii="Calibri" w:eastAsia="Times-Roman" w:hAnsi="Calibri" w:cs="Calibri"/>
          <w:b/>
        </w:rPr>
        <w:t xml:space="preserve">             </w:t>
      </w:r>
      <w:r w:rsidRPr="00251D1A">
        <w:rPr>
          <w:rFonts w:ascii="Calibri" w:eastAsia="Times-Roman" w:hAnsi="Calibri" w:cs="Calibri"/>
          <w:b/>
        </w:rPr>
        <w:t>Članak 2.</w:t>
      </w:r>
    </w:p>
    <w:p w:rsidR="00EB2CD2" w:rsidRPr="00251D1A" w:rsidRDefault="00EB2CD2" w:rsidP="00EB2CD2">
      <w:pPr>
        <w:ind w:firstLine="708"/>
        <w:rPr>
          <w:rFonts w:ascii="Calibri" w:eastAsia="Times-Roman" w:hAnsi="Calibri" w:cs="Calibri"/>
        </w:rPr>
      </w:pPr>
    </w:p>
    <w:p w:rsidR="00EB2CD2" w:rsidRPr="00251D1A" w:rsidRDefault="00EB2CD2" w:rsidP="00EB2CD2">
      <w:pPr>
        <w:ind w:firstLine="708"/>
        <w:rPr>
          <w:rFonts w:ascii="Calibri" w:eastAsia="Times-Roman" w:hAnsi="Calibri" w:cs="Calibri"/>
        </w:rPr>
      </w:pPr>
      <w:r w:rsidRPr="00251D1A">
        <w:rPr>
          <w:rFonts w:ascii="Calibri" w:eastAsia="Times-Roman" w:hAnsi="Calibri" w:cs="Calibri"/>
        </w:rPr>
        <w:t>Ovlašćuje se Općinski načelnik da sa Ministarstvom regionalnog razvoja i fondova evropske unije potpiše odgovarajući ugovor.</w:t>
      </w:r>
    </w:p>
    <w:p w:rsidR="00EB2CD2" w:rsidRPr="00251D1A" w:rsidRDefault="00EB2CD2" w:rsidP="00EB2CD2">
      <w:pPr>
        <w:ind w:firstLine="708"/>
        <w:rPr>
          <w:rFonts w:ascii="Calibri" w:eastAsia="Times-Roman" w:hAnsi="Calibri" w:cs="Calibri"/>
        </w:rPr>
      </w:pPr>
    </w:p>
    <w:p w:rsidR="00EB2CD2" w:rsidRPr="00251D1A" w:rsidRDefault="00EB2CD2" w:rsidP="00EB2CD2">
      <w:pPr>
        <w:ind w:firstLine="708"/>
        <w:rPr>
          <w:rFonts w:ascii="Calibri" w:eastAsia="Times-Roman" w:hAnsi="Calibri" w:cs="Calibri"/>
          <w:b/>
        </w:rPr>
      </w:pPr>
      <w:r>
        <w:rPr>
          <w:rFonts w:ascii="Calibri" w:eastAsia="Times-Roman" w:hAnsi="Calibri" w:cs="Calibri"/>
          <w:b/>
        </w:rPr>
        <w:t xml:space="preserve">               </w:t>
      </w:r>
      <w:r w:rsidRPr="00251D1A">
        <w:rPr>
          <w:rFonts w:ascii="Calibri" w:eastAsia="Times-Roman" w:hAnsi="Calibri" w:cs="Calibri"/>
          <w:b/>
        </w:rPr>
        <w:t>Članak 3.</w:t>
      </w:r>
    </w:p>
    <w:p w:rsidR="00EB2CD2" w:rsidRPr="00251D1A" w:rsidRDefault="00EB2CD2" w:rsidP="00EB2CD2">
      <w:pPr>
        <w:ind w:firstLine="708"/>
        <w:rPr>
          <w:rFonts w:ascii="Calibri" w:eastAsia="Times-Roman" w:hAnsi="Calibri" w:cs="Calibri"/>
        </w:rPr>
      </w:pPr>
    </w:p>
    <w:p w:rsidR="00EB2CD2" w:rsidRPr="00251D1A" w:rsidRDefault="00EB2CD2" w:rsidP="00EB2CD2">
      <w:pPr>
        <w:ind w:firstLine="708"/>
        <w:rPr>
          <w:rFonts w:ascii="Calibri" w:eastAsia="Times-Roman" w:hAnsi="Calibri" w:cs="Calibri"/>
        </w:rPr>
      </w:pPr>
      <w:r w:rsidRPr="00251D1A">
        <w:rPr>
          <w:rFonts w:ascii="Calibri" w:eastAsia="Times-Roman" w:hAnsi="Calibri" w:cs="Calibri"/>
        </w:rPr>
        <w:t>Ova Odluka stupa na snagu danom objave u Službenom glasniku općine Postira.</w:t>
      </w:r>
    </w:p>
    <w:p w:rsidR="00EB2CD2" w:rsidRPr="00251D1A" w:rsidRDefault="00EB2CD2" w:rsidP="00EB2CD2">
      <w:pPr>
        <w:rPr>
          <w:rFonts w:ascii="Calibri" w:eastAsia="Times-Roman" w:hAnsi="Calibri" w:cs="Calibri"/>
        </w:rPr>
      </w:pPr>
    </w:p>
    <w:p w:rsidR="00EB2CD2" w:rsidRPr="00251D1A" w:rsidRDefault="00EB2CD2" w:rsidP="00EB2CD2">
      <w:pPr>
        <w:ind w:firstLine="708"/>
        <w:rPr>
          <w:rFonts w:ascii="Calibri" w:eastAsia="Times-Roman" w:hAnsi="Calibri" w:cs="Calibri"/>
        </w:rPr>
      </w:pP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sidRPr="00251D1A">
        <w:rPr>
          <w:rFonts w:ascii="Calibri" w:eastAsia="Times-Roman" w:hAnsi="Calibri" w:cs="Calibri"/>
        </w:rPr>
        <w:t>Predsjednik Općinskog vijeća</w:t>
      </w:r>
    </w:p>
    <w:p w:rsidR="00EB2CD2" w:rsidRPr="00251D1A" w:rsidRDefault="00EB2CD2" w:rsidP="00EB2CD2">
      <w:pPr>
        <w:ind w:firstLine="708"/>
        <w:rPr>
          <w:rFonts w:ascii="Calibri" w:eastAsia="Times-Roman" w:hAnsi="Calibri" w:cs="Calibri"/>
        </w:rPr>
      </w:pPr>
    </w:p>
    <w:p w:rsidR="00EB2CD2" w:rsidRPr="00251D1A" w:rsidRDefault="00EB2CD2" w:rsidP="00EB2CD2">
      <w:pPr>
        <w:ind w:firstLine="708"/>
        <w:rPr>
          <w:rFonts w:ascii="Calibri" w:eastAsia="Times-Roman" w:hAnsi="Calibri" w:cs="Calibri"/>
        </w:rPr>
      </w:pP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t>Marko Radić</w:t>
      </w: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Pr="005D619D" w:rsidRDefault="00EB2CD2" w:rsidP="00EB2CD2">
      <w:pPr>
        <w:rPr>
          <w:rFonts w:ascii="Calibri" w:hAnsi="Calibri" w:cs="Calibri"/>
        </w:rPr>
      </w:pPr>
      <w:r w:rsidRPr="005D619D">
        <w:rPr>
          <w:rFonts w:ascii="Calibri" w:hAnsi="Calibri" w:cs="Calibri"/>
        </w:rPr>
        <w:t xml:space="preserve">                      </w:t>
      </w:r>
      <w:r>
        <w:rPr>
          <w:rFonts w:ascii="Calibri" w:hAnsi="Calibri" w:cs="Calibri"/>
          <w:noProof/>
        </w:rPr>
        <w:drawing>
          <wp:inline distT="0" distB="0" distL="0" distR="0">
            <wp:extent cx="493395" cy="729615"/>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95" cy="729615"/>
                    </a:xfrm>
                    <a:prstGeom prst="rect">
                      <a:avLst/>
                    </a:prstGeom>
                    <a:noFill/>
                    <a:ln>
                      <a:noFill/>
                    </a:ln>
                  </pic:spPr>
                </pic:pic>
              </a:graphicData>
            </a:graphic>
          </wp:inline>
        </w:drawing>
      </w:r>
    </w:p>
    <w:p w:rsidR="00EB2CD2" w:rsidRPr="005D619D" w:rsidRDefault="00EB2CD2" w:rsidP="00EB2CD2">
      <w:pPr>
        <w:outlineLvl w:val="0"/>
        <w:rPr>
          <w:rFonts w:ascii="Calibri" w:hAnsi="Calibri" w:cs="Calibri"/>
        </w:rPr>
      </w:pPr>
      <w:r w:rsidRPr="005D619D">
        <w:rPr>
          <w:rFonts w:ascii="Calibri" w:hAnsi="Calibri" w:cs="Calibri"/>
        </w:rPr>
        <w:t xml:space="preserve">         </w:t>
      </w:r>
      <w:r w:rsidRPr="005D619D">
        <w:rPr>
          <w:rFonts w:ascii="Calibri" w:hAnsi="Calibri" w:cs="Calibri"/>
          <w:lang w:val="de-DE"/>
        </w:rPr>
        <w:t>REPUBLIKA</w:t>
      </w:r>
      <w:r w:rsidRPr="005D619D">
        <w:rPr>
          <w:rFonts w:ascii="Calibri" w:hAnsi="Calibri" w:cs="Calibri"/>
        </w:rPr>
        <w:t xml:space="preserve">  </w:t>
      </w:r>
      <w:r w:rsidRPr="005D619D">
        <w:rPr>
          <w:rFonts w:ascii="Calibri" w:hAnsi="Calibri" w:cs="Calibri"/>
          <w:lang w:val="de-DE"/>
        </w:rPr>
        <w:t>HRVATSKA</w:t>
      </w:r>
    </w:p>
    <w:p w:rsidR="00EB2CD2" w:rsidRPr="005D619D" w:rsidRDefault="00EB2CD2" w:rsidP="00EB2CD2">
      <w:pPr>
        <w:outlineLvl w:val="0"/>
        <w:rPr>
          <w:rFonts w:ascii="Calibri" w:hAnsi="Calibri" w:cs="Calibri"/>
        </w:rPr>
      </w:pPr>
      <w:r w:rsidRPr="005D619D">
        <w:rPr>
          <w:rFonts w:ascii="Calibri" w:hAnsi="Calibri" w:cs="Calibri"/>
          <w:lang w:val="de-DE"/>
        </w:rPr>
        <w:t>SPLITSKO</w:t>
      </w:r>
      <w:r w:rsidRPr="005D619D">
        <w:rPr>
          <w:rFonts w:ascii="Calibri" w:hAnsi="Calibri" w:cs="Calibri"/>
        </w:rPr>
        <w:t xml:space="preserve"> </w:t>
      </w:r>
      <w:r w:rsidRPr="005D619D">
        <w:rPr>
          <w:rFonts w:ascii="Calibri" w:hAnsi="Calibri" w:cs="Calibri"/>
          <w:lang w:val="de-DE"/>
        </w:rPr>
        <w:t>DALMATINSKA ŽUPANIJA</w:t>
      </w:r>
    </w:p>
    <w:p w:rsidR="00EB2CD2" w:rsidRPr="005D619D" w:rsidRDefault="00EB2CD2" w:rsidP="00EB2CD2">
      <w:pPr>
        <w:outlineLvl w:val="0"/>
        <w:rPr>
          <w:rFonts w:ascii="Calibri" w:hAnsi="Calibri" w:cs="Calibri"/>
        </w:rPr>
      </w:pPr>
      <w:r w:rsidRPr="005D619D">
        <w:rPr>
          <w:rFonts w:ascii="Calibri" w:hAnsi="Calibri" w:cs="Calibri"/>
        </w:rPr>
        <w:t xml:space="preserve">             </w:t>
      </w:r>
      <w:r w:rsidRPr="005D619D">
        <w:rPr>
          <w:rFonts w:ascii="Calibri" w:hAnsi="Calibri" w:cs="Calibri"/>
          <w:lang w:val="en-GB"/>
        </w:rPr>
        <w:t>OP</w:t>
      </w:r>
      <w:r w:rsidRPr="005D619D">
        <w:rPr>
          <w:rFonts w:ascii="Calibri" w:hAnsi="Calibri" w:cs="Calibri"/>
        </w:rPr>
        <w:t>Ć</w:t>
      </w:r>
      <w:r w:rsidRPr="005D619D">
        <w:rPr>
          <w:rFonts w:ascii="Calibri" w:hAnsi="Calibri" w:cs="Calibri"/>
          <w:lang w:val="en-GB"/>
        </w:rPr>
        <w:t>INA</w:t>
      </w:r>
      <w:r w:rsidRPr="005D619D">
        <w:rPr>
          <w:rFonts w:ascii="Calibri" w:hAnsi="Calibri" w:cs="Calibri"/>
        </w:rPr>
        <w:t xml:space="preserve"> </w:t>
      </w:r>
      <w:r w:rsidRPr="005D619D">
        <w:rPr>
          <w:rFonts w:ascii="Calibri" w:hAnsi="Calibri" w:cs="Calibri"/>
          <w:lang w:val="en-GB"/>
        </w:rPr>
        <w:t>POSTIRA</w:t>
      </w:r>
    </w:p>
    <w:p w:rsidR="00EB2CD2" w:rsidRPr="005D619D" w:rsidRDefault="00EB2CD2" w:rsidP="00EB2CD2">
      <w:pPr>
        <w:outlineLvl w:val="0"/>
        <w:rPr>
          <w:rFonts w:ascii="Calibri" w:hAnsi="Calibri" w:cs="Calibri"/>
          <w:lang w:val="it-IT"/>
        </w:rPr>
      </w:pPr>
      <w:r w:rsidRPr="005D619D">
        <w:rPr>
          <w:rFonts w:ascii="Calibri" w:hAnsi="Calibri" w:cs="Calibri"/>
          <w:lang w:val="it-IT"/>
        </w:rPr>
        <w:t xml:space="preserve">Polježice 2, 21410 POSTIRA </w:t>
      </w:r>
    </w:p>
    <w:p w:rsidR="00EB2CD2" w:rsidRPr="005D619D" w:rsidRDefault="00EB2CD2" w:rsidP="00EB2CD2">
      <w:pPr>
        <w:outlineLvl w:val="0"/>
        <w:rPr>
          <w:rFonts w:ascii="Calibri" w:hAnsi="Calibri" w:cs="Calibri"/>
          <w:lang w:val="it-IT"/>
        </w:rPr>
      </w:pPr>
      <w:r w:rsidRPr="005D619D">
        <w:rPr>
          <w:rFonts w:ascii="Calibri" w:hAnsi="Calibri" w:cs="Calibri"/>
          <w:lang w:val="it-IT"/>
        </w:rPr>
        <w:t>tel (021) 63 21 33</w:t>
      </w:r>
    </w:p>
    <w:p w:rsidR="00EB2CD2" w:rsidRPr="005D619D" w:rsidRDefault="00EB2CD2" w:rsidP="00EB2CD2">
      <w:pPr>
        <w:rPr>
          <w:rFonts w:ascii="Calibri" w:hAnsi="Calibri" w:cs="Calibri"/>
          <w:lang w:val="it-IT"/>
        </w:rPr>
      </w:pPr>
      <w:r w:rsidRPr="005D619D">
        <w:rPr>
          <w:rFonts w:ascii="Calibri" w:hAnsi="Calibri" w:cs="Calibri"/>
          <w:lang w:val="it-IT"/>
        </w:rPr>
        <w:t>fax (021) 63 21 07</w:t>
      </w:r>
    </w:p>
    <w:p w:rsidR="00EB2CD2" w:rsidRPr="005D619D" w:rsidRDefault="00EB2CD2" w:rsidP="00EB2CD2">
      <w:pPr>
        <w:rPr>
          <w:rFonts w:ascii="Calibri" w:hAnsi="Calibri" w:cs="Calibri"/>
          <w:lang w:val="it-IT"/>
        </w:rPr>
      </w:pPr>
      <w:r w:rsidRPr="005D619D">
        <w:rPr>
          <w:rFonts w:ascii="Calibri" w:hAnsi="Calibri" w:cs="Calibri"/>
          <w:lang w:val="it-IT"/>
        </w:rPr>
        <w:t>e-mail: info@</w:t>
      </w:r>
      <w:r w:rsidRPr="00E13142">
        <w:t xml:space="preserve"> </w:t>
      </w:r>
      <w:r w:rsidRPr="00E13142">
        <w:rPr>
          <w:rFonts w:ascii="Calibri" w:hAnsi="Calibri" w:cs="Calibri"/>
          <w:lang w:val="it-IT"/>
        </w:rPr>
        <w:t>opcina-postira</w:t>
      </w:r>
      <w:r w:rsidRPr="005D619D">
        <w:rPr>
          <w:rFonts w:ascii="Calibri" w:hAnsi="Calibri" w:cs="Calibri"/>
          <w:lang w:val="it-IT"/>
        </w:rPr>
        <w:t>.hr</w:t>
      </w:r>
    </w:p>
    <w:p w:rsidR="00EB2CD2" w:rsidRPr="005D619D" w:rsidRDefault="00EB2CD2" w:rsidP="00EB2CD2">
      <w:pPr>
        <w:jc w:val="both"/>
        <w:rPr>
          <w:rFonts w:ascii="Calibri" w:hAnsi="Calibri" w:cs="Calibri"/>
          <w:lang w:val="it-IT"/>
        </w:rPr>
      </w:pPr>
      <w:r w:rsidRPr="005D619D">
        <w:rPr>
          <w:rFonts w:ascii="Calibri" w:hAnsi="Calibri" w:cs="Calibri"/>
          <w:lang w:val="it-IT"/>
        </w:rPr>
        <w:t>Općinsko vijeće</w:t>
      </w:r>
    </w:p>
    <w:p w:rsidR="00EB2CD2" w:rsidRPr="005D619D" w:rsidRDefault="00EB2CD2" w:rsidP="00EB2CD2">
      <w:pPr>
        <w:rPr>
          <w:rFonts w:ascii="Calibri" w:hAnsi="Calibri" w:cs="Calibri"/>
          <w:lang w:val="it-IT"/>
        </w:rPr>
      </w:pPr>
      <w:r w:rsidRPr="005D619D">
        <w:rPr>
          <w:rFonts w:ascii="Calibri" w:hAnsi="Calibri" w:cs="Calibri"/>
          <w:lang w:val="it-IT"/>
        </w:rPr>
        <w:t>KLASA    : 021-05/13-01/</w:t>
      </w:r>
      <w:r>
        <w:rPr>
          <w:rFonts w:ascii="Calibri" w:hAnsi="Calibri" w:cs="Calibri"/>
          <w:lang w:val="it-IT"/>
        </w:rPr>
        <w:t>35</w:t>
      </w:r>
    </w:p>
    <w:p w:rsidR="00EB2CD2" w:rsidRPr="005D619D" w:rsidRDefault="00EB2CD2" w:rsidP="00EB2CD2">
      <w:pPr>
        <w:rPr>
          <w:rFonts w:ascii="Calibri" w:hAnsi="Calibri" w:cs="Calibri"/>
          <w:lang w:val="it-IT"/>
        </w:rPr>
      </w:pPr>
      <w:r w:rsidRPr="005D619D">
        <w:rPr>
          <w:rFonts w:ascii="Calibri" w:hAnsi="Calibri" w:cs="Calibri"/>
          <w:lang w:val="it-IT"/>
        </w:rPr>
        <w:t>URBROJ : 2104-05-03-13-01</w:t>
      </w:r>
    </w:p>
    <w:p w:rsidR="00EB2CD2" w:rsidRPr="005D619D" w:rsidRDefault="00EB2CD2" w:rsidP="00EB2CD2">
      <w:pPr>
        <w:rPr>
          <w:rFonts w:ascii="Calibri" w:hAnsi="Calibri" w:cs="Calibri"/>
          <w:lang w:val="it-IT"/>
        </w:rPr>
      </w:pPr>
      <w:r>
        <w:rPr>
          <w:rFonts w:ascii="Calibri" w:hAnsi="Calibri" w:cs="Calibri"/>
          <w:lang w:val="it-IT"/>
        </w:rPr>
        <w:t>Postira,7.studenog</w:t>
      </w:r>
      <w:r w:rsidRPr="005D619D">
        <w:rPr>
          <w:rFonts w:ascii="Calibri" w:hAnsi="Calibri" w:cs="Calibri"/>
          <w:lang w:val="it-IT"/>
        </w:rPr>
        <w:t>.2013.god.</w:t>
      </w:r>
    </w:p>
    <w:p w:rsidR="00EB2CD2" w:rsidRPr="005D619D" w:rsidRDefault="00EB2CD2" w:rsidP="00EB2CD2">
      <w:pPr>
        <w:rPr>
          <w:rFonts w:ascii="Calibri" w:hAnsi="Calibri" w:cs="Calibri"/>
          <w:lang w:val="it-IT"/>
        </w:rPr>
      </w:pPr>
    </w:p>
    <w:p w:rsidR="00EB2CD2" w:rsidRPr="005D619D" w:rsidRDefault="00EB2CD2" w:rsidP="00EB2CD2">
      <w:pPr>
        <w:rPr>
          <w:rFonts w:ascii="Calibri" w:hAnsi="Calibri" w:cs="Calibri"/>
        </w:rPr>
      </w:pPr>
    </w:p>
    <w:p w:rsidR="00EB2CD2" w:rsidRPr="005D619D" w:rsidRDefault="00EB2CD2" w:rsidP="00EB2CD2">
      <w:pPr>
        <w:ind w:firstLine="708"/>
        <w:rPr>
          <w:rFonts w:ascii="Calibri" w:eastAsia="Times-Roman" w:hAnsi="Calibri" w:cs="Calibri"/>
        </w:rPr>
      </w:pPr>
      <w:r w:rsidRPr="005D619D">
        <w:rPr>
          <w:rFonts w:ascii="Calibri" w:eastAsia="Times-Roman" w:hAnsi="Calibri" w:cs="Calibri"/>
        </w:rPr>
        <w:t>Na</w:t>
      </w:r>
      <w:r w:rsidRPr="005D619D">
        <w:rPr>
          <w:rFonts w:ascii="Calibri" w:eastAsia="Times-Roman" w:hAnsi="Calibri" w:cs="Calibri"/>
          <w:sz w:val="20"/>
          <w:szCs w:val="20"/>
        </w:rPr>
        <w:t xml:space="preserve"> </w:t>
      </w:r>
      <w:r>
        <w:rPr>
          <w:rFonts w:ascii="Calibri" w:eastAsia="Times-Roman" w:hAnsi="Calibri" w:cs="Calibri"/>
        </w:rPr>
        <w:t>temelju  članka 32.</w:t>
      </w:r>
      <w:r w:rsidRPr="005D619D">
        <w:rPr>
          <w:rFonts w:ascii="Calibri" w:eastAsia="Times-Roman" w:hAnsi="Calibri" w:cs="Calibri"/>
        </w:rPr>
        <w:t>Statuta Općine Postira ( Službeni glasnik općine Postira 3/13 i 6/13) Općinsko vij</w:t>
      </w:r>
      <w:r>
        <w:rPr>
          <w:rFonts w:ascii="Calibri" w:eastAsia="Times-Roman" w:hAnsi="Calibri" w:cs="Calibri"/>
        </w:rPr>
        <w:t xml:space="preserve">eće općine Postira na svojoj 3. sjednici održanoj dana 6.studenog. </w:t>
      </w:r>
      <w:r w:rsidRPr="005D619D">
        <w:rPr>
          <w:rFonts w:ascii="Calibri" w:eastAsia="Times-Roman" w:hAnsi="Calibri" w:cs="Calibri"/>
        </w:rPr>
        <w:t>2013</w:t>
      </w:r>
      <w:r>
        <w:rPr>
          <w:rFonts w:ascii="Calibri" w:eastAsia="Times-Roman" w:hAnsi="Calibri" w:cs="Calibri"/>
        </w:rPr>
        <w:t xml:space="preserve">. Godine, </w:t>
      </w:r>
      <w:r w:rsidRPr="005D619D">
        <w:rPr>
          <w:rFonts w:ascii="Calibri" w:eastAsia="Times-Roman" w:hAnsi="Calibri" w:cs="Calibri"/>
        </w:rPr>
        <w:t>donijelo je</w:t>
      </w:r>
    </w:p>
    <w:p w:rsidR="00EB2CD2" w:rsidRPr="005D619D" w:rsidRDefault="00EB2CD2" w:rsidP="00EB2CD2">
      <w:pPr>
        <w:rPr>
          <w:rFonts w:ascii="Calibri" w:eastAsia="Times-Roman" w:hAnsi="Calibri" w:cs="Calibri"/>
        </w:rPr>
      </w:pPr>
    </w:p>
    <w:p w:rsidR="00EB2CD2" w:rsidRPr="005D619D" w:rsidRDefault="00EB2CD2" w:rsidP="00EB2CD2">
      <w:pPr>
        <w:ind w:firstLine="708"/>
        <w:jc w:val="center"/>
        <w:rPr>
          <w:rFonts w:ascii="Calibri" w:eastAsia="Times-Roman" w:hAnsi="Calibri" w:cs="Calibri"/>
          <w:b/>
        </w:rPr>
      </w:pPr>
      <w:r w:rsidRPr="005D619D">
        <w:rPr>
          <w:rFonts w:ascii="Calibri" w:eastAsia="Times-Roman" w:hAnsi="Calibri" w:cs="Calibri"/>
          <w:b/>
        </w:rPr>
        <w:t>ODLUKA</w:t>
      </w:r>
    </w:p>
    <w:p w:rsidR="00EB2CD2" w:rsidRPr="005D619D" w:rsidRDefault="00EB2CD2" w:rsidP="00EB2CD2">
      <w:pPr>
        <w:ind w:firstLine="708"/>
        <w:jc w:val="center"/>
        <w:rPr>
          <w:rFonts w:ascii="Calibri" w:eastAsia="Times-Roman" w:hAnsi="Calibri" w:cs="Calibri"/>
          <w:b/>
        </w:rPr>
      </w:pPr>
      <w:r w:rsidRPr="005D619D">
        <w:rPr>
          <w:rFonts w:ascii="Calibri" w:eastAsia="Times-Roman" w:hAnsi="Calibri" w:cs="Calibri"/>
          <w:b/>
        </w:rPr>
        <w:t>o korištenju sredstava ustupljenih iz poreza na dohodak ostvaren na području Općine Postira za realizaciju kapitalnog projekta gradnje mrtvačnice a koja se nalaze na računu posebnih namjena kod HBOR-a</w:t>
      </w:r>
    </w:p>
    <w:p w:rsidR="00EB2CD2" w:rsidRPr="005D619D" w:rsidRDefault="00EB2CD2" w:rsidP="00EB2CD2">
      <w:pPr>
        <w:rPr>
          <w:rFonts w:ascii="Calibri" w:eastAsia="Times-Roman" w:hAnsi="Calibri" w:cs="Calibri"/>
          <w:b/>
        </w:rPr>
      </w:pPr>
    </w:p>
    <w:p w:rsidR="00EB2CD2" w:rsidRPr="005D619D" w:rsidRDefault="00EB2CD2" w:rsidP="00EB2CD2">
      <w:pPr>
        <w:ind w:firstLine="708"/>
        <w:jc w:val="center"/>
        <w:rPr>
          <w:rFonts w:ascii="Calibri" w:eastAsia="Times-Roman" w:hAnsi="Calibri" w:cs="Calibri"/>
          <w:b/>
        </w:rPr>
      </w:pPr>
      <w:r w:rsidRPr="005D619D">
        <w:rPr>
          <w:rFonts w:ascii="Calibri" w:eastAsia="Times-Roman" w:hAnsi="Calibri" w:cs="Calibri"/>
          <w:b/>
        </w:rPr>
        <w:t>Članak 1.</w:t>
      </w:r>
    </w:p>
    <w:p w:rsidR="00EB2CD2" w:rsidRPr="005D619D" w:rsidRDefault="00EB2CD2" w:rsidP="00EB2CD2">
      <w:pPr>
        <w:ind w:firstLine="708"/>
        <w:rPr>
          <w:rFonts w:ascii="Calibri" w:eastAsia="Times-Roman" w:hAnsi="Calibri" w:cs="Calibri"/>
          <w:b/>
        </w:rPr>
      </w:pPr>
    </w:p>
    <w:p w:rsidR="00EB2CD2" w:rsidRPr="005D619D" w:rsidRDefault="00EB2CD2" w:rsidP="00EB2CD2">
      <w:pPr>
        <w:ind w:firstLine="708"/>
        <w:rPr>
          <w:rFonts w:ascii="Calibri" w:eastAsia="Times-Roman" w:hAnsi="Calibri" w:cs="Calibri"/>
        </w:rPr>
      </w:pPr>
      <w:r w:rsidRPr="005D619D">
        <w:rPr>
          <w:rFonts w:ascii="Calibri" w:eastAsia="Times-Roman" w:hAnsi="Calibri" w:cs="Calibri"/>
        </w:rPr>
        <w:t xml:space="preserve">Općina Postira ulaže značajna novčana sredstva  za gradnju mrtvačnice , te Općina Postira  temeljem Sporazuma o zajedničkom financiranju kapitalnih projekata od interesa za razvoj otoka Brača broj 09-I-70125/02-17 </w:t>
      </w:r>
      <w:r w:rsidRPr="005D619D">
        <w:rPr>
          <w:rFonts w:ascii="Calibri" w:hAnsi="Calibri" w:cs="Calibri"/>
        </w:rPr>
        <w:t>i  IV.dodatka Sporazuma broj 09-1-70125/02-17</w:t>
      </w:r>
      <w:r w:rsidRPr="005D619D">
        <w:rPr>
          <w:rFonts w:ascii="Calibri" w:eastAsia="Times-Roman" w:hAnsi="Calibri" w:cs="Calibri"/>
        </w:rPr>
        <w:t>, odlučuje koristiti sredstva sa računa posebnih namjena Općine Postira otvorenog kod HBOR-a, i to do iznosa od 70.000,00 Kn.</w:t>
      </w:r>
    </w:p>
    <w:p w:rsidR="00EB2CD2" w:rsidRPr="005D619D" w:rsidRDefault="00EB2CD2" w:rsidP="00EB2CD2">
      <w:pPr>
        <w:ind w:firstLine="708"/>
        <w:rPr>
          <w:rFonts w:ascii="Calibri" w:eastAsia="Times-Roman" w:hAnsi="Calibri" w:cs="Calibri"/>
        </w:rPr>
      </w:pPr>
    </w:p>
    <w:p w:rsidR="00EB2CD2" w:rsidRDefault="00EB2CD2" w:rsidP="00EB2CD2">
      <w:pPr>
        <w:ind w:firstLine="708"/>
        <w:jc w:val="center"/>
        <w:rPr>
          <w:rFonts w:ascii="Calibri" w:eastAsia="Times-Roman" w:hAnsi="Calibri" w:cs="Calibri"/>
          <w:b/>
        </w:rPr>
      </w:pPr>
    </w:p>
    <w:p w:rsidR="00EB2CD2" w:rsidRDefault="00EB2CD2" w:rsidP="00EB2CD2">
      <w:pPr>
        <w:ind w:firstLine="708"/>
        <w:jc w:val="center"/>
        <w:rPr>
          <w:rFonts w:ascii="Calibri" w:eastAsia="Times-Roman" w:hAnsi="Calibri" w:cs="Calibri"/>
          <w:b/>
        </w:rPr>
      </w:pPr>
    </w:p>
    <w:p w:rsidR="00EB2CD2" w:rsidRPr="005D619D" w:rsidRDefault="00EB2CD2" w:rsidP="00EB2CD2">
      <w:pPr>
        <w:ind w:firstLine="708"/>
        <w:jc w:val="center"/>
        <w:rPr>
          <w:rFonts w:ascii="Calibri" w:eastAsia="Times-Roman" w:hAnsi="Calibri" w:cs="Calibri"/>
          <w:b/>
        </w:rPr>
      </w:pPr>
      <w:r w:rsidRPr="005D619D">
        <w:rPr>
          <w:rFonts w:ascii="Calibri" w:eastAsia="Times-Roman" w:hAnsi="Calibri" w:cs="Calibri"/>
          <w:b/>
        </w:rPr>
        <w:t>Članak 2.</w:t>
      </w:r>
    </w:p>
    <w:p w:rsidR="00EB2CD2" w:rsidRPr="005D619D" w:rsidRDefault="00EB2CD2" w:rsidP="00EB2CD2">
      <w:pPr>
        <w:ind w:firstLine="708"/>
        <w:rPr>
          <w:rFonts w:ascii="Calibri" w:eastAsia="Times-Roman" w:hAnsi="Calibri" w:cs="Calibri"/>
        </w:rPr>
      </w:pPr>
    </w:p>
    <w:p w:rsidR="00EB2CD2" w:rsidRPr="005D619D" w:rsidRDefault="00EB2CD2" w:rsidP="00EB2CD2">
      <w:pPr>
        <w:ind w:firstLine="708"/>
        <w:rPr>
          <w:rFonts w:ascii="Calibri" w:eastAsia="Times-Roman" w:hAnsi="Calibri" w:cs="Calibri"/>
        </w:rPr>
      </w:pPr>
      <w:r w:rsidRPr="005D619D">
        <w:rPr>
          <w:rFonts w:ascii="Calibri" w:eastAsia="Times-Roman" w:hAnsi="Calibri" w:cs="Calibri"/>
        </w:rPr>
        <w:t>Ovlašćuje se Općinski načelnik da sa Ministarstvom regionalnog razvoja i fondova evropske unije potpiše odgovarajući ugovor.</w:t>
      </w:r>
    </w:p>
    <w:p w:rsidR="00EB2CD2" w:rsidRPr="005D619D" w:rsidRDefault="00EB2CD2" w:rsidP="00EB2CD2">
      <w:pPr>
        <w:ind w:firstLine="708"/>
        <w:rPr>
          <w:rFonts w:ascii="Calibri" w:eastAsia="Times-Roman" w:hAnsi="Calibri" w:cs="Calibri"/>
        </w:rPr>
      </w:pPr>
    </w:p>
    <w:p w:rsidR="00EB2CD2" w:rsidRPr="005D619D" w:rsidRDefault="00EB2CD2" w:rsidP="00EB2CD2">
      <w:pPr>
        <w:ind w:firstLine="708"/>
        <w:jc w:val="center"/>
        <w:rPr>
          <w:rFonts w:ascii="Calibri" w:eastAsia="Times-Roman" w:hAnsi="Calibri" w:cs="Calibri"/>
          <w:b/>
        </w:rPr>
      </w:pPr>
      <w:r w:rsidRPr="005D619D">
        <w:rPr>
          <w:rFonts w:ascii="Calibri" w:eastAsia="Times-Roman" w:hAnsi="Calibri" w:cs="Calibri"/>
          <w:b/>
        </w:rPr>
        <w:t>Članak 3.</w:t>
      </w:r>
    </w:p>
    <w:p w:rsidR="00EB2CD2" w:rsidRPr="005D619D" w:rsidRDefault="00EB2CD2" w:rsidP="00EB2CD2">
      <w:pPr>
        <w:ind w:firstLine="708"/>
        <w:rPr>
          <w:rFonts w:ascii="Calibri" w:eastAsia="Times-Roman" w:hAnsi="Calibri" w:cs="Calibri"/>
        </w:rPr>
      </w:pPr>
    </w:p>
    <w:p w:rsidR="00EB2CD2" w:rsidRPr="005D619D" w:rsidRDefault="00EB2CD2" w:rsidP="00EB2CD2">
      <w:pPr>
        <w:ind w:firstLine="708"/>
        <w:rPr>
          <w:rFonts w:ascii="Calibri" w:eastAsia="Times-Roman" w:hAnsi="Calibri" w:cs="Calibri"/>
        </w:rPr>
      </w:pPr>
      <w:r w:rsidRPr="005D619D">
        <w:rPr>
          <w:rFonts w:ascii="Calibri" w:eastAsia="Times-Roman" w:hAnsi="Calibri" w:cs="Calibri"/>
        </w:rPr>
        <w:t>Ova Odluka stupa na snagu danom objave u Službenom glasniku općine Postira.</w:t>
      </w:r>
    </w:p>
    <w:p w:rsidR="00EB2CD2" w:rsidRPr="005D619D" w:rsidRDefault="00EB2CD2" w:rsidP="00EB2CD2">
      <w:pPr>
        <w:rPr>
          <w:rFonts w:ascii="Calibri" w:eastAsia="Times-Roman" w:hAnsi="Calibri" w:cs="Calibri"/>
        </w:rPr>
      </w:pPr>
    </w:p>
    <w:p w:rsidR="00EB2CD2" w:rsidRPr="005D619D" w:rsidRDefault="00EB2CD2" w:rsidP="00EB2CD2">
      <w:pPr>
        <w:ind w:firstLine="708"/>
        <w:rPr>
          <w:rFonts w:ascii="Calibri" w:eastAsia="Times-Roman" w:hAnsi="Calibri" w:cs="Calibri"/>
        </w:rPr>
      </w:pP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sidRPr="005D619D">
        <w:rPr>
          <w:rFonts w:ascii="Calibri" w:eastAsia="Times-Roman" w:hAnsi="Calibri" w:cs="Calibri"/>
        </w:rPr>
        <w:t>Predsjednik Općinskog vijeća</w:t>
      </w:r>
    </w:p>
    <w:p w:rsidR="00EB2CD2" w:rsidRPr="005D619D" w:rsidRDefault="00EB2CD2" w:rsidP="00EB2CD2">
      <w:pPr>
        <w:ind w:firstLine="708"/>
        <w:rPr>
          <w:rFonts w:ascii="Calibri" w:eastAsia="Times-Roman" w:hAnsi="Calibri" w:cs="Calibri"/>
        </w:rPr>
      </w:pPr>
    </w:p>
    <w:p w:rsidR="00EB2CD2" w:rsidRPr="005D619D" w:rsidRDefault="00EB2CD2" w:rsidP="00EB2CD2">
      <w:pPr>
        <w:ind w:firstLine="708"/>
        <w:rPr>
          <w:rFonts w:ascii="Calibri" w:eastAsia="Times-Roman" w:hAnsi="Calibri" w:cs="Calibri"/>
        </w:rPr>
      </w:pP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r>
      <w:r>
        <w:rPr>
          <w:rFonts w:ascii="Calibri" w:eastAsia="Times-Roman" w:hAnsi="Calibri" w:cs="Calibri"/>
        </w:rPr>
        <w:tab/>
        <w:t xml:space="preserve"> Marko Radić </w:t>
      </w: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Default="00EB2CD2" w:rsidP="00114F18">
      <w:pPr>
        <w:jc w:val="both"/>
        <w:rPr>
          <w:rFonts w:ascii="Calibri" w:hAnsi="Calibri"/>
        </w:rPr>
      </w:pPr>
    </w:p>
    <w:p w:rsidR="00EB2CD2" w:rsidRPr="00EB2CD2" w:rsidRDefault="001E5EF7" w:rsidP="00EB2CD2">
      <w:pPr>
        <w:rPr>
          <w:rFonts w:ascii="Calibri" w:hAnsi="Calibri"/>
        </w:rPr>
      </w:pPr>
      <w:r>
        <w:rPr>
          <w:rFonts w:ascii="Calibri" w:hAnsi="Calibri"/>
        </w:rPr>
        <w:t xml:space="preserve">                    </w:t>
      </w:r>
      <w:r w:rsidR="00EB2CD2" w:rsidRPr="00EB2CD2">
        <w:rPr>
          <w:rFonts w:ascii="Calibri" w:hAnsi="Calibri"/>
        </w:rPr>
        <w:t xml:space="preserve">    </w:t>
      </w:r>
      <w:r w:rsidR="00EB2CD2" w:rsidRPr="00EB2CD2">
        <w:rPr>
          <w:rFonts w:ascii="Calibri" w:hAnsi="Calibri"/>
          <w:noProof/>
        </w:rPr>
        <w:drawing>
          <wp:inline distT="0" distB="0" distL="0" distR="0" wp14:anchorId="7609B974" wp14:editId="6E1C9578">
            <wp:extent cx="495300" cy="7334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B2CD2" w:rsidRPr="00EB2CD2" w:rsidRDefault="00EB2CD2" w:rsidP="00EB2CD2">
      <w:pPr>
        <w:outlineLvl w:val="0"/>
        <w:rPr>
          <w:rFonts w:ascii="Calibri" w:hAnsi="Calibri"/>
        </w:rPr>
      </w:pPr>
      <w:r w:rsidRPr="00EB2CD2">
        <w:rPr>
          <w:rFonts w:ascii="Calibri" w:hAnsi="Calibri"/>
        </w:rPr>
        <w:t xml:space="preserve">         </w:t>
      </w:r>
      <w:r w:rsidRPr="00EB2CD2">
        <w:rPr>
          <w:rFonts w:ascii="Calibri" w:hAnsi="Calibri"/>
          <w:lang w:val="de-DE"/>
        </w:rPr>
        <w:t>REPUBLIKA</w:t>
      </w:r>
      <w:r w:rsidRPr="00EB2CD2">
        <w:rPr>
          <w:rFonts w:ascii="Calibri" w:hAnsi="Calibri"/>
        </w:rPr>
        <w:t xml:space="preserve">  </w:t>
      </w:r>
      <w:r w:rsidRPr="00EB2CD2">
        <w:rPr>
          <w:rFonts w:ascii="Calibri" w:hAnsi="Calibri"/>
          <w:lang w:val="de-DE"/>
        </w:rPr>
        <w:t>HRVATSKA</w:t>
      </w:r>
    </w:p>
    <w:p w:rsidR="00EB2CD2" w:rsidRPr="00EB2CD2" w:rsidRDefault="00EB2CD2" w:rsidP="00EB2CD2">
      <w:pPr>
        <w:outlineLvl w:val="0"/>
        <w:rPr>
          <w:rFonts w:ascii="Calibri" w:hAnsi="Calibri"/>
        </w:rPr>
      </w:pPr>
      <w:r w:rsidRPr="00EB2CD2">
        <w:rPr>
          <w:rFonts w:ascii="Calibri" w:hAnsi="Calibri"/>
          <w:lang w:val="de-DE"/>
        </w:rPr>
        <w:t>SPLITSKO</w:t>
      </w:r>
      <w:r w:rsidRPr="00EB2CD2">
        <w:rPr>
          <w:rFonts w:ascii="Calibri" w:hAnsi="Calibri"/>
        </w:rPr>
        <w:t xml:space="preserve"> </w:t>
      </w:r>
      <w:r w:rsidRPr="00EB2CD2">
        <w:rPr>
          <w:rFonts w:ascii="Calibri" w:hAnsi="Calibri"/>
          <w:lang w:val="de-DE"/>
        </w:rPr>
        <w:t>DALMATINSKA ŽUPANIJA</w:t>
      </w:r>
    </w:p>
    <w:p w:rsidR="00EB2CD2" w:rsidRPr="00EB2CD2" w:rsidRDefault="00EB2CD2" w:rsidP="00EB2CD2">
      <w:pPr>
        <w:outlineLvl w:val="0"/>
        <w:rPr>
          <w:rFonts w:ascii="Calibri" w:hAnsi="Calibri"/>
        </w:rPr>
      </w:pPr>
      <w:r w:rsidRPr="00EB2CD2">
        <w:rPr>
          <w:rFonts w:ascii="Calibri" w:hAnsi="Calibri"/>
          <w:lang w:val="it-IT"/>
        </w:rPr>
        <w:t>OP</w:t>
      </w:r>
      <w:r w:rsidRPr="00EB2CD2">
        <w:rPr>
          <w:rFonts w:ascii="Calibri" w:hAnsi="Calibri"/>
        </w:rPr>
        <w:t>Ć</w:t>
      </w:r>
      <w:r w:rsidRPr="00EB2CD2">
        <w:rPr>
          <w:rFonts w:ascii="Calibri" w:hAnsi="Calibri"/>
          <w:lang w:val="it-IT"/>
        </w:rPr>
        <w:t>INA</w:t>
      </w:r>
      <w:r w:rsidRPr="00EB2CD2">
        <w:rPr>
          <w:rFonts w:ascii="Calibri" w:hAnsi="Calibri"/>
        </w:rPr>
        <w:t xml:space="preserve"> </w:t>
      </w:r>
      <w:r w:rsidRPr="00EB2CD2">
        <w:rPr>
          <w:rFonts w:ascii="Calibri" w:hAnsi="Calibri"/>
          <w:lang w:val="it-IT"/>
        </w:rPr>
        <w:t>POSTIRA</w:t>
      </w:r>
    </w:p>
    <w:p w:rsidR="00EB2CD2" w:rsidRPr="00EB2CD2" w:rsidRDefault="00EB2CD2" w:rsidP="00EB2CD2">
      <w:pPr>
        <w:outlineLvl w:val="0"/>
        <w:rPr>
          <w:rFonts w:ascii="Calibri" w:hAnsi="Calibri"/>
          <w:lang w:val="it-IT"/>
        </w:rPr>
      </w:pPr>
      <w:r w:rsidRPr="00EB2CD2">
        <w:rPr>
          <w:rFonts w:ascii="Calibri" w:hAnsi="Calibri"/>
          <w:lang w:val="it-IT"/>
        </w:rPr>
        <w:t xml:space="preserve">Polježice 2, 21410 POSTIRA </w:t>
      </w:r>
    </w:p>
    <w:p w:rsidR="00EB2CD2" w:rsidRPr="00EB2CD2" w:rsidRDefault="00EB2CD2" w:rsidP="00EB2CD2">
      <w:pPr>
        <w:outlineLvl w:val="0"/>
        <w:rPr>
          <w:rFonts w:ascii="Calibri" w:hAnsi="Calibri"/>
          <w:lang w:val="it-IT"/>
        </w:rPr>
      </w:pPr>
      <w:r w:rsidRPr="00EB2CD2">
        <w:rPr>
          <w:rFonts w:ascii="Calibri" w:hAnsi="Calibri"/>
          <w:lang w:val="it-IT"/>
        </w:rPr>
        <w:t>tel (021) 63 21 33</w:t>
      </w:r>
    </w:p>
    <w:p w:rsidR="00EB2CD2" w:rsidRPr="00EB2CD2" w:rsidRDefault="00EB2CD2" w:rsidP="00EB2CD2">
      <w:pPr>
        <w:rPr>
          <w:rFonts w:ascii="Calibri" w:hAnsi="Calibri"/>
          <w:lang w:val="it-IT"/>
        </w:rPr>
      </w:pPr>
      <w:r w:rsidRPr="00EB2CD2">
        <w:rPr>
          <w:rFonts w:ascii="Calibri" w:hAnsi="Calibri"/>
          <w:lang w:val="it-IT"/>
        </w:rPr>
        <w:t>fax (021) 63 21 07</w:t>
      </w:r>
    </w:p>
    <w:p w:rsidR="00EB2CD2" w:rsidRPr="00EB2CD2" w:rsidRDefault="00EB2CD2" w:rsidP="00EB2CD2">
      <w:pPr>
        <w:rPr>
          <w:rFonts w:ascii="Calibri" w:hAnsi="Calibri"/>
          <w:lang w:val="it-IT"/>
        </w:rPr>
      </w:pPr>
      <w:r w:rsidRPr="00EB2CD2">
        <w:rPr>
          <w:rFonts w:ascii="Calibri" w:hAnsi="Calibri"/>
          <w:lang w:val="it-IT"/>
        </w:rPr>
        <w:t>e-mail: info@ opcina-postira.hr</w:t>
      </w:r>
    </w:p>
    <w:p w:rsidR="00EB2CD2" w:rsidRPr="00EB2CD2" w:rsidRDefault="00EB2CD2" w:rsidP="00EB2CD2">
      <w:pPr>
        <w:rPr>
          <w:rFonts w:ascii="Calibri" w:hAnsi="Calibri"/>
        </w:rPr>
      </w:pPr>
      <w:r w:rsidRPr="00EB2CD2">
        <w:rPr>
          <w:rFonts w:ascii="Calibri" w:hAnsi="Calibri"/>
        </w:rPr>
        <w:t>KLASA    : 021-04/13-01/37</w:t>
      </w:r>
    </w:p>
    <w:p w:rsidR="00EB2CD2" w:rsidRPr="00EB2CD2" w:rsidRDefault="00EB2CD2" w:rsidP="00EB2CD2">
      <w:pPr>
        <w:rPr>
          <w:rFonts w:ascii="Calibri" w:hAnsi="Calibri"/>
        </w:rPr>
      </w:pPr>
      <w:r w:rsidRPr="00EB2CD2">
        <w:rPr>
          <w:rFonts w:ascii="Calibri" w:hAnsi="Calibri"/>
        </w:rPr>
        <w:t>URBROJ : 2104-05-03-13-01</w:t>
      </w:r>
    </w:p>
    <w:p w:rsidR="00EB2CD2" w:rsidRPr="00EB2CD2" w:rsidRDefault="00EB2CD2" w:rsidP="00EB2CD2">
      <w:pPr>
        <w:rPr>
          <w:rFonts w:ascii="Calibri" w:hAnsi="Calibri"/>
        </w:rPr>
      </w:pPr>
      <w:r w:rsidRPr="00EB2CD2">
        <w:rPr>
          <w:rFonts w:ascii="Calibri" w:hAnsi="Calibri"/>
        </w:rPr>
        <w:t>Postira,7.studenog.2013.</w:t>
      </w:r>
    </w:p>
    <w:p w:rsidR="00EB2CD2" w:rsidRPr="00EB2CD2" w:rsidRDefault="00EB2CD2" w:rsidP="00EB2CD2">
      <w:pPr>
        <w:rPr>
          <w:rFonts w:ascii="Calibri" w:hAnsi="Calibri"/>
          <w:b/>
        </w:rPr>
      </w:pPr>
    </w:p>
    <w:p w:rsidR="00EB2CD2" w:rsidRPr="00EB2CD2" w:rsidRDefault="00EB2CD2" w:rsidP="00EB2CD2">
      <w:pPr>
        <w:rPr>
          <w:rFonts w:ascii="Calibri" w:hAnsi="Calibri"/>
          <w:b/>
        </w:rPr>
      </w:pPr>
      <w:r w:rsidRPr="00EB2CD2">
        <w:rPr>
          <w:rFonts w:ascii="Calibri" w:hAnsi="Calibri"/>
          <w:noProof/>
        </w:rPr>
        <mc:AlternateContent>
          <mc:Choice Requires="wps">
            <w:drawing>
              <wp:anchor distT="0" distB="0" distL="114300" distR="114300" simplePos="0" relativeHeight="251661312" behindDoc="0" locked="0" layoutInCell="0" allowOverlap="1" wp14:anchorId="599F0006" wp14:editId="43D0C184">
                <wp:simplePos x="0" y="0"/>
                <wp:positionH relativeFrom="column">
                  <wp:posOffset>5748655</wp:posOffset>
                </wp:positionH>
                <wp:positionV relativeFrom="paragraph">
                  <wp:posOffset>82550</wp:posOffset>
                </wp:positionV>
                <wp:extent cx="104775" cy="1715135"/>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4775" cy="17151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B2CD2" w:rsidRPr="007F3F07" w:rsidRDefault="00EB2CD2" w:rsidP="00EB2CD2">
                            <w:pPr>
                              <w:jc w:val="center"/>
                              <w:rPr>
                                <w:rFonts w:ascii="Bookman Old Style" w:hAnsi="Bookman Old Style"/>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7" style="position:absolute;margin-left:452.65pt;margin-top:6.5pt;width:8.25pt;height:135.0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" o:allowincell="f" filled="f" stroked="f">
                <v:textbox inset="1pt,1pt,1pt,1pt">
                  <w:txbxContent>
                    <w:p w:rsidR="00EB2CD2" w:rsidRPr="007F3F07" w:rsidRDefault="00EB2CD2" w:rsidP="00EB2CD2">
                      <w:pPr>
                        <w:jc w:val="center"/>
                        <w:rPr>
                          <w:rFonts w:ascii="Bookman Old Style" w:hAnsi="Bookman Old Style"/>
                        </w:rPr>
                      </w:pPr>
                    </w:p>
                  </w:txbxContent>
                </v:textbox>
              </v:rect>
            </w:pict>
          </mc:Fallback>
        </mc:AlternateContent>
      </w:r>
      <w:r w:rsidRPr="00EB2CD2">
        <w:rPr>
          <w:rFonts w:ascii="Calibri" w:hAnsi="Calibri"/>
        </w:rPr>
        <w:t xml:space="preserve">      </w:t>
      </w:r>
    </w:p>
    <w:p w:rsidR="00EB2CD2" w:rsidRPr="00EB2CD2" w:rsidRDefault="00EB2CD2" w:rsidP="00EB2CD2">
      <w:pPr>
        <w:jc w:val="both"/>
        <w:rPr>
          <w:rFonts w:ascii="Calibri" w:hAnsi="Calibri"/>
        </w:rPr>
      </w:pPr>
      <w:r w:rsidRPr="00EB2CD2">
        <w:rPr>
          <w:rFonts w:ascii="Calibri" w:hAnsi="Calibri"/>
        </w:rPr>
        <w:t xml:space="preserve">Na temelju članka 27. Zakona o poljoprivrednom zemljištu („Narodne novine“ broj 39/13) i članka 32. Statuta Općine Postira(«Službeni glasnik Općine Postira» broj 3/13 I 6/13), Općinsko vijeće Općine Postira na 3.sjednici održanoj dana 6.studenog. 2013. godine, donosi  </w:t>
      </w:r>
    </w:p>
    <w:p w:rsidR="00EB2CD2" w:rsidRPr="00EB2CD2" w:rsidRDefault="00EB2CD2" w:rsidP="00EB2CD2">
      <w:pPr>
        <w:jc w:val="both"/>
        <w:rPr>
          <w:rFonts w:ascii="Calibri" w:hAnsi="Calibri"/>
        </w:rPr>
      </w:pPr>
    </w:p>
    <w:p w:rsidR="00EB2CD2" w:rsidRPr="00EB2CD2" w:rsidRDefault="00EB2CD2" w:rsidP="00EB2CD2">
      <w:pPr>
        <w:jc w:val="center"/>
        <w:rPr>
          <w:rFonts w:ascii="Calibri" w:hAnsi="Calibri"/>
          <w:b/>
        </w:rPr>
      </w:pPr>
      <w:r w:rsidRPr="00EB2CD2">
        <w:rPr>
          <w:rFonts w:ascii="Calibri" w:hAnsi="Calibri"/>
          <w:b/>
        </w:rPr>
        <w:t>ODLUKA</w:t>
      </w:r>
    </w:p>
    <w:p w:rsidR="00EB2CD2" w:rsidRPr="00EB2CD2" w:rsidRDefault="00EB2CD2" w:rsidP="00EB2CD2">
      <w:pPr>
        <w:jc w:val="center"/>
        <w:rPr>
          <w:rFonts w:ascii="Calibri" w:hAnsi="Calibri"/>
          <w:b/>
        </w:rPr>
      </w:pPr>
      <w:r w:rsidRPr="00EB2CD2">
        <w:rPr>
          <w:rFonts w:ascii="Calibri" w:hAnsi="Calibri"/>
          <w:b/>
        </w:rPr>
        <w:lastRenderedPageBreak/>
        <w:t>o imenovanju predstavnika Općinskog vijeća Općine Postira</w:t>
      </w:r>
    </w:p>
    <w:p w:rsidR="00EB2CD2" w:rsidRPr="00EB2CD2" w:rsidRDefault="00EB2CD2" w:rsidP="00EB2CD2">
      <w:pPr>
        <w:jc w:val="center"/>
        <w:rPr>
          <w:rFonts w:ascii="Calibri" w:hAnsi="Calibri"/>
          <w:b/>
        </w:rPr>
      </w:pPr>
    </w:p>
    <w:p w:rsidR="00EB2CD2" w:rsidRPr="00EB2CD2" w:rsidRDefault="00EB2CD2" w:rsidP="00EB2CD2">
      <w:pPr>
        <w:rPr>
          <w:rFonts w:ascii="Calibri" w:hAnsi="Calibri"/>
          <w:b/>
        </w:rPr>
      </w:pPr>
      <w:r>
        <w:rPr>
          <w:rFonts w:ascii="Calibri" w:hAnsi="Calibri"/>
          <w:b/>
        </w:rPr>
        <w:t xml:space="preserve">                           </w:t>
      </w:r>
      <w:r w:rsidRPr="00EB2CD2">
        <w:rPr>
          <w:rFonts w:ascii="Calibri" w:hAnsi="Calibri"/>
          <w:b/>
        </w:rPr>
        <w:t>Članak 1.</w:t>
      </w:r>
    </w:p>
    <w:p w:rsidR="00EB2CD2" w:rsidRPr="00EB2CD2" w:rsidRDefault="00EB2CD2" w:rsidP="00EB2CD2">
      <w:pPr>
        <w:rPr>
          <w:rFonts w:ascii="Calibri" w:hAnsi="Calibri"/>
        </w:rPr>
      </w:pPr>
    </w:p>
    <w:p w:rsidR="00EB2CD2" w:rsidRPr="00EB2CD2" w:rsidRDefault="00EB2CD2" w:rsidP="00EB2CD2">
      <w:pPr>
        <w:ind w:firstLine="708"/>
        <w:rPr>
          <w:rFonts w:ascii="Calibri" w:hAnsi="Calibri"/>
        </w:rPr>
      </w:pPr>
      <w:r w:rsidRPr="00EB2CD2">
        <w:rPr>
          <w:rFonts w:ascii="Calibri" w:hAnsi="Calibri"/>
        </w:rPr>
        <w:t>Imenuje se Nikša Petković, geodet u Povjerenstvo za procjenu troškova stavljanja u funkciju poljoprivredne proizvodnje poljoprivrednog zemljišta koje nije u funkciji poljoprivredne proizvodnje ili je obraslo višegodišnjim raslinjem i vrijednost drvne mase.</w:t>
      </w:r>
    </w:p>
    <w:p w:rsidR="00EB2CD2" w:rsidRPr="00EB2CD2" w:rsidRDefault="00EB2CD2" w:rsidP="00EB2CD2">
      <w:pPr>
        <w:rPr>
          <w:rFonts w:ascii="Calibri" w:hAnsi="Calibri"/>
        </w:rPr>
      </w:pPr>
    </w:p>
    <w:p w:rsidR="00EB2CD2" w:rsidRPr="00EB2CD2" w:rsidRDefault="00EB2CD2" w:rsidP="00EB2CD2">
      <w:pPr>
        <w:rPr>
          <w:rFonts w:ascii="Calibri" w:hAnsi="Calibri"/>
          <w:b/>
        </w:rPr>
      </w:pPr>
      <w:r>
        <w:rPr>
          <w:rFonts w:ascii="Calibri" w:hAnsi="Calibri"/>
          <w:b/>
        </w:rPr>
        <w:t xml:space="preserve">                       </w:t>
      </w:r>
      <w:r w:rsidRPr="00EB2CD2">
        <w:rPr>
          <w:rFonts w:ascii="Calibri" w:hAnsi="Calibri"/>
          <w:b/>
        </w:rPr>
        <w:t>Članak 2.</w:t>
      </w:r>
    </w:p>
    <w:p w:rsidR="00EB2CD2" w:rsidRPr="00EB2CD2" w:rsidRDefault="00EB2CD2" w:rsidP="00EB2CD2">
      <w:pPr>
        <w:jc w:val="center"/>
        <w:rPr>
          <w:rFonts w:ascii="Calibri" w:hAnsi="Calibri"/>
          <w:b/>
        </w:rPr>
      </w:pPr>
    </w:p>
    <w:p w:rsidR="00EB2CD2" w:rsidRPr="00EB2CD2" w:rsidRDefault="00EB2CD2" w:rsidP="00EB2CD2">
      <w:pPr>
        <w:ind w:firstLine="708"/>
        <w:rPr>
          <w:rFonts w:ascii="Calibri" w:hAnsi="Calibri"/>
        </w:rPr>
      </w:pPr>
      <w:r w:rsidRPr="00EB2CD2">
        <w:rPr>
          <w:rFonts w:ascii="Calibri" w:hAnsi="Calibri"/>
        </w:rPr>
        <w:t>Ova Odluka stupa na snagu danom donošenja i objaviti će se u Službenom glasniku Općine Postira.</w:t>
      </w:r>
    </w:p>
    <w:p w:rsidR="00EB2CD2" w:rsidRPr="00EB2CD2" w:rsidRDefault="00EB2CD2" w:rsidP="00EB2CD2">
      <w:pPr>
        <w:ind w:firstLine="708"/>
        <w:rPr>
          <w:rFonts w:ascii="Calibri" w:hAnsi="Calibri"/>
        </w:rPr>
      </w:pPr>
    </w:p>
    <w:p w:rsidR="00EB2CD2" w:rsidRPr="00EB2CD2" w:rsidRDefault="00EB2CD2" w:rsidP="00EB2CD2">
      <w:pPr>
        <w:rPr>
          <w:rFonts w:ascii="Calibri" w:hAnsi="Calibri"/>
        </w:rPr>
      </w:pPr>
      <w:r>
        <w:rPr>
          <w:rFonts w:ascii="Calibri" w:hAnsi="Calibri"/>
        </w:rPr>
        <w:t xml:space="preserve">         </w:t>
      </w:r>
      <w:r w:rsidRPr="00EB2CD2">
        <w:rPr>
          <w:rFonts w:ascii="Calibri" w:hAnsi="Calibri"/>
        </w:rPr>
        <w:t>Predsjednik Općinskog vijeća</w:t>
      </w:r>
    </w:p>
    <w:p w:rsidR="00EB2CD2" w:rsidRPr="00EB2CD2" w:rsidRDefault="00EB2CD2" w:rsidP="00EB2CD2">
      <w:pPr>
        <w:ind w:firstLine="708"/>
        <w:rPr>
          <w:rFonts w:ascii="Calibri" w:hAnsi="Calibri"/>
        </w:rPr>
      </w:pPr>
    </w:p>
    <w:p w:rsidR="00EB2CD2" w:rsidRDefault="00EB2CD2" w:rsidP="00EB2CD2">
      <w:pPr>
        <w:ind w:firstLine="708"/>
        <w:rPr>
          <w:rFonts w:ascii="Calibri" w:hAnsi="Calibri"/>
        </w:rPr>
      </w:pPr>
      <w:r>
        <w:rPr>
          <w:rFonts w:ascii="Calibri" w:hAnsi="Calibri"/>
        </w:rPr>
        <w:t xml:space="preserve">         </w:t>
      </w:r>
      <w:r w:rsidRPr="00EB2CD2">
        <w:rPr>
          <w:rFonts w:ascii="Calibri" w:hAnsi="Calibri"/>
        </w:rPr>
        <w:t>Marko Radić</w:t>
      </w:r>
      <w:r>
        <w:rPr>
          <w:rFonts w:ascii="Calibri" w:hAnsi="Calibri"/>
        </w:rPr>
        <w:t xml:space="preserve">                                                                                          </w:t>
      </w:r>
    </w:p>
    <w:p w:rsidR="00EB2CD2" w:rsidRPr="00EB2CD2" w:rsidRDefault="00EB2CD2" w:rsidP="00EB2CD2">
      <w:pPr>
        <w:ind w:firstLine="708"/>
        <w:rPr>
          <w:rFonts w:ascii="Calibri" w:hAnsi="Calibri"/>
        </w:rPr>
      </w:pPr>
      <w:r w:rsidRPr="00EB2CD2">
        <w:rPr>
          <w:rFonts w:ascii="Calibri" w:hAnsi="Calibri"/>
        </w:rPr>
        <w:t xml:space="preserve">           </w:t>
      </w:r>
      <w:r w:rsidRPr="00EB2CD2">
        <w:rPr>
          <w:rFonts w:ascii="Calibri" w:hAnsi="Calibri"/>
          <w:noProof/>
        </w:rPr>
        <w:drawing>
          <wp:inline distT="0" distB="0" distL="0" distR="0" wp14:anchorId="6E6CE4E1" wp14:editId="62956EA4">
            <wp:extent cx="495300" cy="7334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B2CD2" w:rsidRPr="00EB2CD2" w:rsidRDefault="00EB2CD2" w:rsidP="00EB2CD2">
      <w:pPr>
        <w:outlineLvl w:val="0"/>
        <w:rPr>
          <w:rFonts w:ascii="Calibri" w:hAnsi="Calibri"/>
        </w:rPr>
      </w:pPr>
      <w:r w:rsidRPr="00EB2CD2">
        <w:rPr>
          <w:rFonts w:ascii="Calibri" w:hAnsi="Calibri"/>
        </w:rPr>
        <w:t xml:space="preserve">         </w:t>
      </w:r>
      <w:r w:rsidRPr="00EB2CD2">
        <w:rPr>
          <w:rFonts w:ascii="Calibri" w:hAnsi="Calibri"/>
          <w:lang w:val="de-DE"/>
        </w:rPr>
        <w:t>REPUBLIKA</w:t>
      </w:r>
      <w:r w:rsidRPr="00EB2CD2">
        <w:rPr>
          <w:rFonts w:ascii="Calibri" w:hAnsi="Calibri"/>
        </w:rPr>
        <w:t xml:space="preserve">  </w:t>
      </w:r>
      <w:r w:rsidRPr="00EB2CD2">
        <w:rPr>
          <w:rFonts w:ascii="Calibri" w:hAnsi="Calibri"/>
          <w:lang w:val="de-DE"/>
        </w:rPr>
        <w:t>HRVATSKA</w:t>
      </w:r>
    </w:p>
    <w:p w:rsidR="00EB2CD2" w:rsidRPr="00EB2CD2" w:rsidRDefault="00EB2CD2" w:rsidP="00EB2CD2">
      <w:pPr>
        <w:outlineLvl w:val="0"/>
        <w:rPr>
          <w:rFonts w:ascii="Calibri" w:hAnsi="Calibri"/>
        </w:rPr>
      </w:pPr>
      <w:r w:rsidRPr="00EB2CD2">
        <w:rPr>
          <w:rFonts w:ascii="Calibri" w:hAnsi="Calibri"/>
          <w:lang w:val="de-DE"/>
        </w:rPr>
        <w:t>SPLITSKO</w:t>
      </w:r>
      <w:r w:rsidRPr="00EB2CD2">
        <w:rPr>
          <w:rFonts w:ascii="Calibri" w:hAnsi="Calibri"/>
        </w:rPr>
        <w:t xml:space="preserve"> </w:t>
      </w:r>
      <w:r w:rsidRPr="00EB2CD2">
        <w:rPr>
          <w:rFonts w:ascii="Calibri" w:hAnsi="Calibri"/>
          <w:lang w:val="de-DE"/>
        </w:rPr>
        <w:t>DALMATINSKA ŽUPANIJA</w:t>
      </w:r>
    </w:p>
    <w:p w:rsidR="00EB2CD2" w:rsidRPr="00EB2CD2" w:rsidRDefault="00EB2CD2" w:rsidP="00EB2CD2">
      <w:pPr>
        <w:outlineLvl w:val="0"/>
        <w:rPr>
          <w:rFonts w:ascii="Calibri" w:hAnsi="Calibri"/>
        </w:rPr>
      </w:pPr>
      <w:r w:rsidRPr="00EB2CD2">
        <w:rPr>
          <w:rFonts w:ascii="Calibri" w:hAnsi="Calibri"/>
          <w:lang w:val="it-IT"/>
        </w:rPr>
        <w:t>OP</w:t>
      </w:r>
      <w:r w:rsidRPr="00EB2CD2">
        <w:rPr>
          <w:rFonts w:ascii="Calibri" w:hAnsi="Calibri"/>
        </w:rPr>
        <w:t>Ć</w:t>
      </w:r>
      <w:r w:rsidRPr="00EB2CD2">
        <w:rPr>
          <w:rFonts w:ascii="Calibri" w:hAnsi="Calibri"/>
          <w:lang w:val="it-IT"/>
        </w:rPr>
        <w:t>INA</w:t>
      </w:r>
      <w:r w:rsidRPr="00EB2CD2">
        <w:rPr>
          <w:rFonts w:ascii="Calibri" w:hAnsi="Calibri"/>
        </w:rPr>
        <w:t xml:space="preserve"> </w:t>
      </w:r>
      <w:r w:rsidRPr="00EB2CD2">
        <w:rPr>
          <w:rFonts w:ascii="Calibri" w:hAnsi="Calibri"/>
          <w:lang w:val="it-IT"/>
        </w:rPr>
        <w:t>POSTIRA</w:t>
      </w:r>
    </w:p>
    <w:p w:rsidR="00EB2CD2" w:rsidRPr="00EB2CD2" w:rsidRDefault="00EB2CD2" w:rsidP="00EB2CD2">
      <w:pPr>
        <w:outlineLvl w:val="0"/>
        <w:rPr>
          <w:rFonts w:ascii="Calibri" w:hAnsi="Calibri"/>
          <w:lang w:val="it-IT"/>
        </w:rPr>
      </w:pPr>
      <w:r w:rsidRPr="00EB2CD2">
        <w:rPr>
          <w:rFonts w:ascii="Calibri" w:hAnsi="Calibri"/>
          <w:lang w:val="it-IT"/>
        </w:rPr>
        <w:t xml:space="preserve">Polježice 2, 21410 POSTIRA </w:t>
      </w:r>
    </w:p>
    <w:p w:rsidR="00EB2CD2" w:rsidRPr="00EB2CD2" w:rsidRDefault="00EB2CD2" w:rsidP="00EB2CD2">
      <w:pPr>
        <w:outlineLvl w:val="0"/>
        <w:rPr>
          <w:rFonts w:ascii="Calibri" w:hAnsi="Calibri"/>
          <w:lang w:val="it-IT"/>
        </w:rPr>
      </w:pPr>
      <w:r w:rsidRPr="00EB2CD2">
        <w:rPr>
          <w:rFonts w:ascii="Calibri" w:hAnsi="Calibri"/>
          <w:lang w:val="it-IT"/>
        </w:rPr>
        <w:t>tel (021) 63 21 33</w:t>
      </w:r>
    </w:p>
    <w:p w:rsidR="00EB2CD2" w:rsidRPr="00EB2CD2" w:rsidRDefault="00EB2CD2" w:rsidP="00EB2CD2">
      <w:pPr>
        <w:rPr>
          <w:rFonts w:ascii="Calibri" w:hAnsi="Calibri"/>
          <w:lang w:val="it-IT"/>
        </w:rPr>
      </w:pPr>
      <w:r w:rsidRPr="00EB2CD2">
        <w:rPr>
          <w:rFonts w:ascii="Calibri" w:hAnsi="Calibri"/>
          <w:lang w:val="it-IT"/>
        </w:rPr>
        <w:t>fax (021) 63 21 07</w:t>
      </w:r>
    </w:p>
    <w:p w:rsidR="00EB2CD2" w:rsidRPr="00EB2CD2" w:rsidRDefault="00EB2CD2" w:rsidP="00EB2CD2">
      <w:pPr>
        <w:rPr>
          <w:rFonts w:ascii="Calibri" w:hAnsi="Calibri"/>
          <w:lang w:val="it-IT"/>
        </w:rPr>
      </w:pPr>
      <w:r w:rsidRPr="00EB2CD2">
        <w:rPr>
          <w:rFonts w:ascii="Calibri" w:hAnsi="Calibri"/>
          <w:lang w:val="it-IT"/>
        </w:rPr>
        <w:t>e-mail: info@ opcina-postira.hr</w:t>
      </w:r>
    </w:p>
    <w:p w:rsidR="00EB2CD2" w:rsidRPr="00EB2CD2" w:rsidRDefault="00EB2CD2" w:rsidP="00EB2CD2">
      <w:pPr>
        <w:rPr>
          <w:rFonts w:ascii="Calibri" w:hAnsi="Calibri"/>
        </w:rPr>
      </w:pPr>
      <w:r w:rsidRPr="00EB2CD2">
        <w:rPr>
          <w:rFonts w:ascii="Calibri" w:hAnsi="Calibri"/>
        </w:rPr>
        <w:t>KLASA    : 022-05/13-01/30</w:t>
      </w:r>
    </w:p>
    <w:p w:rsidR="00EB2CD2" w:rsidRPr="00EB2CD2" w:rsidRDefault="00EB2CD2" w:rsidP="00EB2CD2">
      <w:pPr>
        <w:rPr>
          <w:rFonts w:ascii="Calibri" w:hAnsi="Calibri"/>
        </w:rPr>
      </w:pPr>
      <w:r w:rsidRPr="00EB2CD2">
        <w:rPr>
          <w:rFonts w:ascii="Calibri" w:hAnsi="Calibri"/>
        </w:rPr>
        <w:t>URBROJ : 2104-05-03-13-01</w:t>
      </w:r>
    </w:p>
    <w:p w:rsidR="00EB2CD2" w:rsidRPr="00EB2CD2" w:rsidRDefault="00EB2CD2" w:rsidP="00EB2CD2">
      <w:pPr>
        <w:rPr>
          <w:rFonts w:ascii="Calibri" w:hAnsi="Calibri"/>
        </w:rPr>
      </w:pPr>
      <w:r w:rsidRPr="00EB2CD2">
        <w:rPr>
          <w:rFonts w:ascii="Calibri" w:hAnsi="Calibri"/>
        </w:rPr>
        <w:t>Postira,7.studenog.2013.</w:t>
      </w:r>
    </w:p>
    <w:p w:rsidR="00EB2CD2" w:rsidRPr="00EB2CD2" w:rsidRDefault="00EB2CD2" w:rsidP="00EB2CD2">
      <w:pPr>
        <w:rPr>
          <w:rFonts w:ascii="Calibri" w:hAnsi="Calibri"/>
          <w:b/>
        </w:rPr>
      </w:pPr>
    </w:p>
    <w:p w:rsidR="00EB2CD2" w:rsidRPr="00EB2CD2" w:rsidRDefault="00EB2CD2" w:rsidP="00EB2CD2">
      <w:pPr>
        <w:rPr>
          <w:rFonts w:ascii="Calibri" w:hAnsi="Calibri"/>
          <w:b/>
        </w:rPr>
      </w:pPr>
      <w:r w:rsidRPr="00EB2CD2">
        <w:rPr>
          <w:rFonts w:ascii="Calibri" w:hAnsi="Calibri"/>
          <w:noProof/>
        </w:rPr>
        <mc:AlternateContent>
          <mc:Choice Requires="wps">
            <w:drawing>
              <wp:anchor distT="0" distB="0" distL="114300" distR="114300" simplePos="0" relativeHeight="251663360" behindDoc="0" locked="0" layoutInCell="0" allowOverlap="1" wp14:anchorId="4763A457" wp14:editId="54A4751F">
                <wp:simplePos x="0" y="0"/>
                <wp:positionH relativeFrom="column">
                  <wp:posOffset>5748655</wp:posOffset>
                </wp:positionH>
                <wp:positionV relativeFrom="paragraph">
                  <wp:posOffset>82550</wp:posOffset>
                </wp:positionV>
                <wp:extent cx="104775" cy="1715135"/>
                <wp:effectExtent l="0" t="0" r="0" b="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4775" cy="17151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EB2CD2" w:rsidRPr="007F3F07" w:rsidRDefault="00EB2CD2" w:rsidP="00EB2CD2">
                            <w:pPr>
                              <w:jc w:val="center"/>
                              <w:rPr>
                                <w:rFonts w:ascii="Bookman Old Style" w:hAnsi="Bookman Old Style"/>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8" style="position:absolute;margin-left:452.65pt;margin-top:6.5pt;width:8.25pt;height:135.0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" o:allowincell="f" filled="f" stroked="f">
                <v:textbox inset="1pt,1pt,1pt,1pt">
                  <w:txbxContent>
                    <w:p w:rsidR="00EB2CD2" w:rsidRPr="007F3F07" w:rsidRDefault="00EB2CD2" w:rsidP="00EB2CD2">
                      <w:pPr>
                        <w:jc w:val="center"/>
                        <w:rPr>
                          <w:rFonts w:ascii="Bookman Old Style" w:hAnsi="Bookman Old Style"/>
                        </w:rPr>
                      </w:pPr>
                    </w:p>
                  </w:txbxContent>
                </v:textbox>
              </v:rect>
            </w:pict>
          </mc:Fallback>
        </mc:AlternateContent>
      </w:r>
      <w:r w:rsidRPr="00EB2CD2">
        <w:rPr>
          <w:rFonts w:ascii="Calibri" w:hAnsi="Calibri"/>
        </w:rPr>
        <w:t xml:space="preserve">      </w:t>
      </w:r>
    </w:p>
    <w:p w:rsidR="00EB2CD2" w:rsidRPr="00EB2CD2" w:rsidRDefault="00EB2CD2" w:rsidP="00EB2CD2">
      <w:pPr>
        <w:jc w:val="both"/>
        <w:rPr>
          <w:rFonts w:ascii="Calibri" w:hAnsi="Calibri"/>
        </w:rPr>
      </w:pPr>
      <w:r w:rsidRPr="00EB2CD2">
        <w:rPr>
          <w:rFonts w:ascii="Calibri" w:hAnsi="Calibri"/>
        </w:rPr>
        <w:t xml:space="preserve">Na temelju članka 27. Zakona o poljoprivrednom zemljištu („Narodne novine“ broj 39/13) i članka 46. Statuta Općine Postira(«Službeni glasnik Općine Postira» broj 3/13 I 6/13), Općinski načelnik dana 7.studenog. 2013. godine, donosi  </w:t>
      </w:r>
    </w:p>
    <w:p w:rsidR="00EB2CD2" w:rsidRPr="00EB2CD2" w:rsidRDefault="00EB2CD2" w:rsidP="00EB2CD2">
      <w:pPr>
        <w:jc w:val="both"/>
        <w:rPr>
          <w:rFonts w:ascii="Calibri" w:hAnsi="Calibri"/>
        </w:rPr>
      </w:pPr>
    </w:p>
    <w:p w:rsidR="00EB2CD2" w:rsidRPr="00EB2CD2" w:rsidRDefault="00EB2CD2" w:rsidP="00EB2CD2">
      <w:pPr>
        <w:jc w:val="center"/>
        <w:rPr>
          <w:rFonts w:ascii="Calibri" w:hAnsi="Calibri"/>
          <w:b/>
        </w:rPr>
      </w:pPr>
      <w:r w:rsidRPr="00EB2CD2">
        <w:rPr>
          <w:rFonts w:ascii="Calibri" w:hAnsi="Calibri"/>
          <w:b/>
        </w:rPr>
        <w:t>ODLUKA</w:t>
      </w:r>
    </w:p>
    <w:p w:rsidR="00EB2CD2" w:rsidRPr="00EB2CD2" w:rsidRDefault="00EB2CD2" w:rsidP="00EB2CD2">
      <w:pPr>
        <w:jc w:val="center"/>
        <w:rPr>
          <w:rFonts w:ascii="Calibri" w:hAnsi="Calibri"/>
          <w:b/>
        </w:rPr>
      </w:pPr>
      <w:r w:rsidRPr="00EB2CD2">
        <w:rPr>
          <w:rFonts w:ascii="Calibri" w:hAnsi="Calibri"/>
          <w:b/>
        </w:rPr>
        <w:lastRenderedPageBreak/>
        <w:t>o imenovanju predstavnika Općinskog načelnika Općine Postira</w:t>
      </w:r>
    </w:p>
    <w:p w:rsidR="00EB2CD2" w:rsidRPr="00EB2CD2" w:rsidRDefault="00EB2CD2" w:rsidP="00EB2CD2">
      <w:pPr>
        <w:jc w:val="center"/>
        <w:rPr>
          <w:rFonts w:ascii="Calibri" w:hAnsi="Calibri"/>
          <w:b/>
        </w:rPr>
      </w:pPr>
    </w:p>
    <w:p w:rsidR="00EB2CD2" w:rsidRPr="00EB2CD2" w:rsidRDefault="00EB2CD2" w:rsidP="00EB2CD2">
      <w:pPr>
        <w:rPr>
          <w:rFonts w:ascii="Calibri" w:hAnsi="Calibri"/>
          <w:b/>
        </w:rPr>
      </w:pPr>
      <w:r>
        <w:rPr>
          <w:rFonts w:ascii="Calibri" w:hAnsi="Calibri"/>
          <w:b/>
        </w:rPr>
        <w:t xml:space="preserve">                            </w:t>
      </w:r>
      <w:r w:rsidRPr="00EB2CD2">
        <w:rPr>
          <w:rFonts w:ascii="Calibri" w:hAnsi="Calibri"/>
          <w:b/>
        </w:rPr>
        <w:t>Članak 1.</w:t>
      </w:r>
    </w:p>
    <w:p w:rsidR="00EB2CD2" w:rsidRPr="00EB2CD2" w:rsidRDefault="00EB2CD2" w:rsidP="00EB2CD2">
      <w:pPr>
        <w:rPr>
          <w:rFonts w:ascii="Calibri" w:hAnsi="Calibri"/>
        </w:rPr>
      </w:pPr>
    </w:p>
    <w:p w:rsidR="00EB2CD2" w:rsidRPr="00EB2CD2" w:rsidRDefault="00EB2CD2" w:rsidP="00EB2CD2">
      <w:pPr>
        <w:ind w:firstLine="708"/>
        <w:rPr>
          <w:rFonts w:ascii="Calibri" w:hAnsi="Calibri"/>
        </w:rPr>
      </w:pPr>
      <w:r w:rsidRPr="00EB2CD2">
        <w:rPr>
          <w:rFonts w:ascii="Calibri" w:hAnsi="Calibri"/>
        </w:rPr>
        <w:t>Imenuje se Ivica Vlahović, inženjer agronomije u Povjerenstvo za procjenu troškova stavljanja u funkciju poljoprivredne proizvodnje poljoprivrednog zemljišta koje nije u funkciji poljoprivredne proizvodnje ili je obraslo višegodišnjim raslinjem i vrijednost drvne mase.</w:t>
      </w:r>
    </w:p>
    <w:p w:rsidR="00EB2CD2" w:rsidRPr="00EB2CD2" w:rsidRDefault="00EB2CD2" w:rsidP="00EB2CD2">
      <w:pPr>
        <w:rPr>
          <w:rFonts w:ascii="Calibri" w:hAnsi="Calibri"/>
        </w:rPr>
      </w:pPr>
    </w:p>
    <w:p w:rsidR="00EB2CD2" w:rsidRPr="00EB2CD2" w:rsidRDefault="00EB2CD2" w:rsidP="00EB2CD2">
      <w:pPr>
        <w:jc w:val="center"/>
        <w:rPr>
          <w:rFonts w:ascii="Calibri" w:hAnsi="Calibri"/>
          <w:b/>
        </w:rPr>
      </w:pPr>
      <w:r w:rsidRPr="00EB2CD2">
        <w:rPr>
          <w:rFonts w:ascii="Calibri" w:hAnsi="Calibri"/>
          <w:b/>
        </w:rPr>
        <w:t>Članak 2.</w:t>
      </w:r>
    </w:p>
    <w:p w:rsidR="00EB2CD2" w:rsidRPr="00EB2CD2" w:rsidRDefault="00EB2CD2" w:rsidP="00EB2CD2">
      <w:pPr>
        <w:rPr>
          <w:rFonts w:ascii="Calibri" w:hAnsi="Calibri"/>
        </w:rPr>
      </w:pPr>
      <w:r w:rsidRPr="00EB2CD2">
        <w:rPr>
          <w:rFonts w:ascii="Calibri" w:hAnsi="Calibri"/>
        </w:rPr>
        <w:t>Ova Odluka stupa na snagu danom donošenja i objaviti će se u Službenom glasniku Općine Postira.</w:t>
      </w:r>
    </w:p>
    <w:p w:rsidR="00EB2CD2" w:rsidRPr="00EB2CD2" w:rsidRDefault="00EB2CD2" w:rsidP="00EB2CD2">
      <w:pPr>
        <w:ind w:firstLine="708"/>
        <w:rPr>
          <w:rFonts w:ascii="Calibri" w:hAnsi="Calibri"/>
        </w:rPr>
      </w:pPr>
    </w:p>
    <w:p w:rsidR="00EB2CD2" w:rsidRDefault="00EB2CD2" w:rsidP="00EB2CD2">
      <w:pPr>
        <w:rPr>
          <w:rFonts w:ascii="Calibri" w:hAnsi="Calibri"/>
        </w:rPr>
      </w:pPr>
      <w:r>
        <w:rPr>
          <w:rFonts w:ascii="Calibri" w:hAnsi="Calibri"/>
        </w:rPr>
        <w:t xml:space="preserve">                 </w:t>
      </w:r>
      <w:r w:rsidRPr="00EB2CD2">
        <w:rPr>
          <w:rFonts w:ascii="Calibri" w:hAnsi="Calibri"/>
        </w:rPr>
        <w:t>Općinski načelnik</w:t>
      </w:r>
    </w:p>
    <w:p w:rsidR="00EB2CD2" w:rsidRPr="00EB2CD2" w:rsidRDefault="00EB2CD2" w:rsidP="00EB2CD2">
      <w:pPr>
        <w:rPr>
          <w:rFonts w:ascii="Calibri" w:hAnsi="Calibri"/>
        </w:rPr>
      </w:pPr>
    </w:p>
    <w:p w:rsidR="00EB2CD2" w:rsidRDefault="00EB2CD2" w:rsidP="00EB2CD2">
      <w:pPr>
        <w:rPr>
          <w:rFonts w:ascii="Calibri" w:hAnsi="Calibri"/>
        </w:rPr>
      </w:pPr>
      <w:r>
        <w:rPr>
          <w:rFonts w:ascii="Calibri" w:hAnsi="Calibri"/>
        </w:rPr>
        <w:t xml:space="preserve">                   </w:t>
      </w:r>
      <w:r w:rsidRPr="00EB2CD2">
        <w:rPr>
          <w:rFonts w:ascii="Calibri" w:hAnsi="Calibri"/>
        </w:rPr>
        <w:t>Ivan Mihačić</w:t>
      </w: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Default="001E5EF7" w:rsidP="00EB2CD2">
      <w:pPr>
        <w:rPr>
          <w:rFonts w:ascii="Calibri" w:hAnsi="Calibri"/>
        </w:rPr>
      </w:pPr>
    </w:p>
    <w:p w:rsidR="001E5EF7" w:rsidRPr="00EB2CD2" w:rsidRDefault="001E5EF7" w:rsidP="00EB2CD2">
      <w:pPr>
        <w:rPr>
          <w:rFonts w:ascii="Calibri" w:hAnsi="Calibri"/>
        </w:rPr>
      </w:pPr>
    </w:p>
    <w:p w:rsidR="00EB2CD2" w:rsidRDefault="00EB2CD2" w:rsidP="00EB2CD2">
      <w:pPr>
        <w:ind w:firstLine="708"/>
        <w:rPr>
          <w:rFonts w:ascii="Calibri" w:hAnsi="Calibri"/>
        </w:rPr>
      </w:pPr>
    </w:p>
    <w:p w:rsidR="000611A7" w:rsidRDefault="000611A7" w:rsidP="000611A7"/>
    <w:p w:rsidR="000611A7" w:rsidRDefault="000611A7" w:rsidP="000611A7">
      <w:pPr>
        <w:sectPr w:rsidR="000611A7" w:rsidSect="00114F18">
          <w:type w:val="continuous"/>
          <w:pgSz w:w="11906" w:h="16838"/>
          <w:pgMar w:top="1417" w:right="1417" w:bottom="1417" w:left="1417" w:header="708" w:footer="708" w:gutter="0"/>
          <w:cols w:num="2" w:space="708"/>
          <w:docGrid w:linePitch="360"/>
        </w:sectPr>
      </w:pPr>
    </w:p>
    <w:p w:rsidR="000611A7" w:rsidRDefault="000611A7" w:rsidP="000611A7"/>
    <w:p w:rsidR="000611A7" w:rsidRDefault="000611A7" w:rsidP="000611A7"/>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b/>
          <w:i/>
          <w:sz w:val="22"/>
          <w:szCs w:val="22"/>
          <w:u w:val="single"/>
          <w:lang w:val="it-IT"/>
        </w:rPr>
      </w:pPr>
    </w:p>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i/>
          <w:sz w:val="22"/>
          <w:szCs w:val="22"/>
          <w:u w:val="single"/>
        </w:rPr>
      </w:pPr>
      <w:r w:rsidRPr="007F3761">
        <w:rPr>
          <w:rFonts w:ascii="Calibri" w:hAnsi="Calibri"/>
          <w:b/>
          <w:i/>
          <w:sz w:val="22"/>
          <w:szCs w:val="22"/>
          <w:u w:val="single"/>
          <w:lang w:val="it-IT"/>
        </w:rPr>
        <w:t>Izdava</w:t>
      </w:r>
      <w:r w:rsidRPr="007F3761">
        <w:rPr>
          <w:rFonts w:ascii="Calibri" w:hAnsi="Calibri"/>
          <w:b/>
          <w:i/>
          <w:sz w:val="22"/>
          <w:szCs w:val="22"/>
          <w:u w:val="single"/>
        </w:rPr>
        <w:t xml:space="preserve">č: </w:t>
      </w:r>
      <w:r w:rsidRPr="007F3761">
        <w:rPr>
          <w:rFonts w:ascii="Calibri" w:hAnsi="Calibri"/>
          <w:b/>
          <w:i/>
          <w:sz w:val="22"/>
          <w:szCs w:val="22"/>
          <w:u w:val="single"/>
          <w:lang w:val="it-IT"/>
        </w:rPr>
        <w:t>Op</w:t>
      </w:r>
      <w:r w:rsidRPr="007F3761">
        <w:rPr>
          <w:rFonts w:ascii="Calibri" w:hAnsi="Calibri"/>
          <w:b/>
          <w:i/>
          <w:sz w:val="22"/>
          <w:szCs w:val="22"/>
          <w:u w:val="single"/>
        </w:rPr>
        <w:t>ć</w:t>
      </w:r>
      <w:r w:rsidRPr="007F3761">
        <w:rPr>
          <w:rFonts w:ascii="Calibri" w:hAnsi="Calibri"/>
          <w:b/>
          <w:i/>
          <w:sz w:val="22"/>
          <w:szCs w:val="22"/>
          <w:u w:val="single"/>
          <w:lang w:val="it-IT"/>
        </w:rPr>
        <w:t>ina Postira</w:t>
      </w:r>
      <w:r>
        <w:rPr>
          <w:rFonts w:ascii="Calibri" w:hAnsi="Calibri"/>
          <w:b/>
          <w:i/>
          <w:sz w:val="22"/>
          <w:szCs w:val="22"/>
          <w:u w:val="single"/>
        </w:rPr>
        <w:t>,</w:t>
      </w:r>
      <w:r w:rsidRPr="007F3761">
        <w:rPr>
          <w:rFonts w:ascii="Calibri" w:hAnsi="Calibri"/>
          <w:b/>
          <w:i/>
          <w:sz w:val="22"/>
          <w:szCs w:val="22"/>
          <w:u w:val="single"/>
          <w:lang w:val="it-IT"/>
        </w:rPr>
        <w:t>Splitsko</w:t>
      </w:r>
      <w:r w:rsidRPr="007F3761">
        <w:rPr>
          <w:rFonts w:ascii="Calibri" w:hAnsi="Calibri"/>
          <w:b/>
          <w:i/>
          <w:sz w:val="22"/>
          <w:szCs w:val="22"/>
          <w:u w:val="single"/>
        </w:rPr>
        <w:t>-</w:t>
      </w:r>
      <w:r w:rsidRPr="007F3761">
        <w:rPr>
          <w:rFonts w:ascii="Calibri" w:hAnsi="Calibri"/>
          <w:b/>
          <w:i/>
          <w:sz w:val="22"/>
          <w:szCs w:val="22"/>
          <w:u w:val="single"/>
          <w:lang w:val="it-IT"/>
        </w:rPr>
        <w:t>Dalmatinska</w:t>
      </w:r>
      <w:r>
        <w:rPr>
          <w:rFonts w:ascii="Calibri" w:hAnsi="Calibri"/>
          <w:b/>
          <w:i/>
          <w:sz w:val="22"/>
          <w:szCs w:val="22"/>
          <w:u w:val="single"/>
          <w:lang w:val="it-IT"/>
        </w:rPr>
        <w:t xml:space="preserve"> Županija</w:t>
      </w:r>
    </w:p>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i/>
          <w:sz w:val="22"/>
          <w:szCs w:val="22"/>
          <w:u w:val="single"/>
        </w:rPr>
      </w:pPr>
      <w:r w:rsidRPr="007F3761">
        <w:rPr>
          <w:rFonts w:ascii="Calibri" w:hAnsi="Calibri"/>
          <w:i/>
          <w:sz w:val="22"/>
          <w:szCs w:val="22"/>
          <w:u w:val="single"/>
          <w:lang w:val="it-IT"/>
        </w:rPr>
        <w:t>Glavni i odgovorni urednik</w:t>
      </w:r>
      <w:r w:rsidRPr="007F3761">
        <w:rPr>
          <w:rFonts w:ascii="Calibri" w:hAnsi="Calibri"/>
          <w:i/>
          <w:sz w:val="22"/>
          <w:szCs w:val="22"/>
          <w:u w:val="single"/>
        </w:rPr>
        <w:t xml:space="preserve">: </w:t>
      </w:r>
      <w:r w:rsidRPr="007F3761">
        <w:rPr>
          <w:rFonts w:ascii="Calibri" w:hAnsi="Calibri"/>
          <w:b/>
          <w:i/>
          <w:sz w:val="22"/>
          <w:szCs w:val="22"/>
          <w:u w:val="single"/>
          <w:lang w:val="it-IT"/>
        </w:rPr>
        <w:t>Ivan Miha</w:t>
      </w:r>
      <w:r w:rsidRPr="007F3761">
        <w:rPr>
          <w:rFonts w:ascii="Calibri" w:hAnsi="Calibri"/>
          <w:b/>
          <w:i/>
          <w:sz w:val="22"/>
          <w:szCs w:val="22"/>
          <w:u w:val="single"/>
        </w:rPr>
        <w:t>č</w:t>
      </w:r>
      <w:r w:rsidRPr="007F3761">
        <w:rPr>
          <w:rFonts w:ascii="Calibri" w:hAnsi="Calibri"/>
          <w:b/>
          <w:i/>
          <w:sz w:val="22"/>
          <w:szCs w:val="22"/>
          <w:u w:val="single"/>
          <w:lang w:val="it-IT"/>
        </w:rPr>
        <w:t>i</w:t>
      </w:r>
      <w:r w:rsidRPr="007F3761">
        <w:rPr>
          <w:rFonts w:ascii="Calibri" w:hAnsi="Calibri"/>
          <w:b/>
          <w:i/>
          <w:sz w:val="22"/>
          <w:szCs w:val="22"/>
          <w:u w:val="single"/>
        </w:rPr>
        <w:t>ć</w:t>
      </w:r>
    </w:p>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i/>
          <w:sz w:val="22"/>
          <w:szCs w:val="22"/>
          <w:u w:val="single"/>
        </w:rPr>
      </w:pPr>
      <w:r w:rsidRPr="007F3761">
        <w:rPr>
          <w:rFonts w:ascii="Calibri" w:hAnsi="Calibri"/>
          <w:i/>
          <w:sz w:val="22"/>
          <w:szCs w:val="22"/>
          <w:u w:val="single"/>
          <w:lang w:val="it-IT"/>
        </w:rPr>
        <w:t>Tehni</w:t>
      </w:r>
      <w:r w:rsidRPr="007F3761">
        <w:rPr>
          <w:rFonts w:ascii="Calibri" w:hAnsi="Calibri"/>
          <w:i/>
          <w:sz w:val="22"/>
          <w:szCs w:val="22"/>
          <w:u w:val="single"/>
        </w:rPr>
        <w:t>č</w:t>
      </w:r>
      <w:r w:rsidRPr="007F3761">
        <w:rPr>
          <w:rFonts w:ascii="Calibri" w:hAnsi="Calibri"/>
          <w:i/>
          <w:sz w:val="22"/>
          <w:szCs w:val="22"/>
          <w:u w:val="single"/>
          <w:lang w:val="it-IT"/>
        </w:rPr>
        <w:t>ki urednik</w:t>
      </w:r>
      <w:r w:rsidRPr="007F3761">
        <w:rPr>
          <w:rFonts w:ascii="Calibri" w:hAnsi="Calibri"/>
          <w:i/>
          <w:sz w:val="22"/>
          <w:szCs w:val="22"/>
          <w:u w:val="single"/>
        </w:rPr>
        <w:t xml:space="preserve">: </w:t>
      </w:r>
      <w:r w:rsidRPr="007F3761">
        <w:rPr>
          <w:rFonts w:ascii="Calibri" w:hAnsi="Calibri"/>
          <w:b/>
          <w:i/>
          <w:sz w:val="22"/>
          <w:szCs w:val="22"/>
          <w:u w:val="single"/>
          <w:lang w:val="it-IT"/>
        </w:rPr>
        <w:t>Ton</w:t>
      </w:r>
      <w:r w:rsidRPr="007F3761">
        <w:rPr>
          <w:rFonts w:ascii="Calibri" w:hAnsi="Calibri"/>
          <w:b/>
          <w:i/>
          <w:sz w:val="22"/>
          <w:szCs w:val="22"/>
          <w:u w:val="single"/>
        </w:rPr>
        <w:t>č</w:t>
      </w:r>
      <w:r w:rsidRPr="007F3761">
        <w:rPr>
          <w:rFonts w:ascii="Calibri" w:hAnsi="Calibri"/>
          <w:b/>
          <w:i/>
          <w:sz w:val="22"/>
          <w:szCs w:val="22"/>
          <w:u w:val="single"/>
          <w:lang w:val="it-IT"/>
        </w:rPr>
        <w:t>i Sanader</w:t>
      </w:r>
    </w:p>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sz w:val="22"/>
          <w:szCs w:val="22"/>
        </w:rPr>
      </w:pPr>
    </w:p>
    <w:p w:rsidR="000611A7" w:rsidRPr="007F3761" w:rsidRDefault="000611A7" w:rsidP="000611A7">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i/>
          <w:sz w:val="22"/>
          <w:szCs w:val="22"/>
        </w:rPr>
      </w:pPr>
      <w:r w:rsidRPr="007F3761">
        <w:rPr>
          <w:rFonts w:ascii="Calibri" w:hAnsi="Calibri"/>
          <w:i/>
          <w:sz w:val="22"/>
          <w:szCs w:val="22"/>
          <w:lang w:val="it-IT"/>
        </w:rPr>
        <w:t>Lektori</w:t>
      </w:r>
      <w:r w:rsidRPr="007F3761">
        <w:rPr>
          <w:rFonts w:ascii="Calibri" w:hAnsi="Calibri"/>
          <w:i/>
          <w:sz w:val="22"/>
          <w:szCs w:val="22"/>
        </w:rPr>
        <w:t xml:space="preserve">: </w:t>
      </w:r>
      <w:r w:rsidRPr="007F3761">
        <w:rPr>
          <w:rFonts w:ascii="Calibri" w:hAnsi="Calibri"/>
          <w:b/>
          <w:i/>
          <w:sz w:val="22"/>
          <w:szCs w:val="22"/>
          <w:lang w:val="it-IT"/>
        </w:rPr>
        <w:t>Marija Galetovi</w:t>
      </w:r>
      <w:r w:rsidRPr="007F3761">
        <w:rPr>
          <w:rFonts w:ascii="Calibri" w:hAnsi="Calibri"/>
          <w:b/>
          <w:i/>
          <w:sz w:val="22"/>
          <w:szCs w:val="22"/>
        </w:rPr>
        <w:t xml:space="preserve">ć </w:t>
      </w:r>
      <w:r w:rsidRPr="007F3761">
        <w:rPr>
          <w:rFonts w:ascii="Calibri" w:hAnsi="Calibri"/>
          <w:b/>
          <w:i/>
          <w:sz w:val="22"/>
          <w:szCs w:val="22"/>
          <w:lang w:val="it-IT"/>
        </w:rPr>
        <w:t>i Ton</w:t>
      </w:r>
      <w:r w:rsidRPr="007F3761">
        <w:rPr>
          <w:rFonts w:ascii="Calibri" w:hAnsi="Calibri"/>
          <w:b/>
          <w:i/>
          <w:sz w:val="22"/>
          <w:szCs w:val="22"/>
        </w:rPr>
        <w:t>č</w:t>
      </w:r>
      <w:r w:rsidRPr="007F3761">
        <w:rPr>
          <w:rFonts w:ascii="Calibri" w:hAnsi="Calibri"/>
          <w:b/>
          <w:i/>
          <w:sz w:val="22"/>
          <w:szCs w:val="22"/>
          <w:lang w:val="it-IT"/>
        </w:rPr>
        <w:t>i Sanader</w:t>
      </w:r>
    </w:p>
    <w:p w:rsidR="000611A7" w:rsidRDefault="000611A7" w:rsidP="000611A7"/>
    <w:p w:rsidR="000611A7" w:rsidRDefault="000611A7" w:rsidP="000611A7"/>
    <w:p w:rsidR="000611A7" w:rsidRDefault="000611A7" w:rsidP="000611A7"/>
    <w:p w:rsidR="00EB2CD2" w:rsidRDefault="00EB2CD2" w:rsidP="00EB2CD2">
      <w:pPr>
        <w:ind w:firstLine="708"/>
        <w:rPr>
          <w:rFonts w:ascii="Calibri" w:hAnsi="Calibri"/>
        </w:rPr>
      </w:pPr>
    </w:p>
    <w:p w:rsidR="00EB2CD2" w:rsidRDefault="00EB2CD2" w:rsidP="00EB2CD2">
      <w:pPr>
        <w:ind w:firstLine="708"/>
        <w:rPr>
          <w:rFonts w:ascii="Calibri" w:hAnsi="Calibri"/>
        </w:rPr>
      </w:pPr>
    </w:p>
    <w:p w:rsidR="00EB2CD2" w:rsidRDefault="00EB2CD2" w:rsidP="00EB2CD2">
      <w:pPr>
        <w:ind w:firstLine="708"/>
        <w:rPr>
          <w:rFonts w:ascii="Calibri" w:hAnsi="Calibri"/>
        </w:rPr>
      </w:pPr>
    </w:p>
    <w:p w:rsidR="00EB2CD2" w:rsidRDefault="00EB2CD2" w:rsidP="00EB2CD2">
      <w:pPr>
        <w:ind w:firstLine="708"/>
        <w:rPr>
          <w:rFonts w:ascii="Calibri" w:hAnsi="Calibri"/>
        </w:rPr>
      </w:pPr>
    </w:p>
    <w:p w:rsidR="00EB2CD2" w:rsidRDefault="00EB2CD2" w:rsidP="00EB2CD2">
      <w:pPr>
        <w:ind w:firstLine="708"/>
        <w:rPr>
          <w:rFonts w:ascii="Calibri" w:hAnsi="Calibri"/>
        </w:rPr>
      </w:pPr>
    </w:p>
    <w:p w:rsidR="00EB2CD2" w:rsidRPr="00114F18" w:rsidRDefault="00EB2CD2" w:rsidP="00C93E26">
      <w:pPr>
        <w:rPr>
          <w:rFonts w:ascii="Calibri" w:hAnsi="Calibri"/>
        </w:rPr>
      </w:pPr>
    </w:p>
    <w:sectPr w:rsidR="00EB2CD2" w:rsidRPr="00114F18" w:rsidSect="000611A7">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656" w:rsidRDefault="002D1656" w:rsidP="00C93E26">
      <w:r>
        <w:separator/>
      </w:r>
    </w:p>
  </w:endnote>
  <w:endnote w:type="continuationSeparator" w:id="0">
    <w:p w:rsidR="002D1656" w:rsidRDefault="002D1656" w:rsidP="00C93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Times-Roman">
    <w:altName w:val="Arial Unicode MS"/>
    <w:panose1 w:val="00000000000000000000"/>
    <w:charset w:val="80"/>
    <w:family w:val="auto"/>
    <w:notTrueType/>
    <w:pitch w:val="default"/>
    <w:sig w:usb0="00000001" w:usb1="08070000" w:usb2="00000010" w:usb3="00000000" w:csb0="00020000"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358467"/>
      <w:docPartObj>
        <w:docPartGallery w:val="Page Numbers (Bottom of Page)"/>
        <w:docPartUnique/>
      </w:docPartObj>
    </w:sdtPr>
    <w:sdtEndPr>
      <w:rPr>
        <w:noProof/>
      </w:rPr>
    </w:sdtEndPr>
    <w:sdtContent>
      <w:p w:rsidR="00C93E26" w:rsidRDefault="00C93E26">
        <w:pPr>
          <w:pStyle w:val="Footer"/>
          <w:jc w:val="right"/>
        </w:pPr>
        <w:r>
          <w:fldChar w:fldCharType="begin"/>
        </w:r>
        <w:r>
          <w:instrText xml:space="preserve"> PAGE   \* MERGEFORMAT </w:instrText>
        </w:r>
        <w:r>
          <w:fldChar w:fldCharType="separate"/>
        </w:r>
        <w:r w:rsidR="00AD44CC">
          <w:rPr>
            <w:noProof/>
          </w:rPr>
          <w:t>20</w:t>
        </w:r>
        <w:r>
          <w:rPr>
            <w:noProof/>
          </w:rPr>
          <w:fldChar w:fldCharType="end"/>
        </w:r>
      </w:p>
    </w:sdtContent>
  </w:sdt>
  <w:p w:rsidR="00C93E26" w:rsidRDefault="00C93E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656" w:rsidRDefault="002D1656" w:rsidP="00C93E26">
      <w:r>
        <w:separator/>
      </w:r>
    </w:p>
  </w:footnote>
  <w:footnote w:type="continuationSeparator" w:id="0">
    <w:p w:rsidR="002D1656" w:rsidRDefault="002D1656" w:rsidP="00C93E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20"/>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nsid w:val="00000003"/>
    <w:multiLevelType w:val="multilevel"/>
    <w:tmpl w:val="C366B48C"/>
    <w:name w:val="WWNum22"/>
    <w:lvl w:ilvl="0">
      <w:start w:val="1"/>
      <w:numFmt w:val="bullet"/>
      <w:lvlText w:val="-"/>
      <w:lvlJc w:val="left"/>
      <w:pPr>
        <w:tabs>
          <w:tab w:val="num" w:pos="0"/>
        </w:tabs>
        <w:ind w:left="720" w:hanging="360"/>
      </w:pPr>
      <w:rPr>
        <w:rFonts w:ascii="Courier New" w:hAnsi="Courier New"/>
        <w:color w:val="auto"/>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00000004"/>
    <w:multiLevelType w:val="multilevel"/>
    <w:tmpl w:val="00000004"/>
    <w:name w:val="WWNum23"/>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nsid w:val="00000006"/>
    <w:multiLevelType w:val="multilevel"/>
    <w:tmpl w:val="00000006"/>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4">
    <w:nsid w:val="00000007"/>
    <w:multiLevelType w:val="multilevel"/>
    <w:tmpl w:val="00000007"/>
    <w:name w:val="WWNum29"/>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nsid w:val="00000008"/>
    <w:multiLevelType w:val="multilevel"/>
    <w:tmpl w:val="00000008"/>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nsid w:val="0000000B"/>
    <w:multiLevelType w:val="multilevel"/>
    <w:tmpl w:val="0000000B"/>
    <w:name w:val="WWNum3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7">
    <w:nsid w:val="0000000C"/>
    <w:multiLevelType w:val="multilevel"/>
    <w:tmpl w:val="A36AA816"/>
    <w:name w:val="WWNum39"/>
    <w:lvl w:ilvl="0">
      <w:start w:val="1"/>
      <w:numFmt w:val="decimal"/>
      <w:lvlText w:val="%1."/>
      <w:lvlJc w:val="left"/>
      <w:pPr>
        <w:tabs>
          <w:tab w:val="num" w:pos="792"/>
        </w:tabs>
        <w:ind w:left="792" w:hanging="216"/>
      </w:pPr>
      <w:rPr>
        <w:rFonts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8">
    <w:nsid w:val="0000000D"/>
    <w:multiLevelType w:val="multilevel"/>
    <w:tmpl w:val="0000000D"/>
    <w:name w:val="WWNum4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nsid w:val="0000000E"/>
    <w:multiLevelType w:val="multilevel"/>
    <w:tmpl w:val="0000000E"/>
    <w:name w:val="WWNum42"/>
    <w:lvl w:ilvl="0">
      <w:start w:val="1"/>
      <w:numFmt w:val="bullet"/>
      <w:lvlText w:val=""/>
      <w:lvlJc w:val="left"/>
      <w:pPr>
        <w:tabs>
          <w:tab w:val="num" w:pos="0"/>
        </w:tabs>
        <w:ind w:left="360" w:hanging="360"/>
      </w:pPr>
      <w:rPr>
        <w:rFonts w:ascii="Wingdings" w:hAnsi="Wingdings"/>
      </w:rPr>
    </w:lvl>
    <w:lvl w:ilvl="1">
      <w:start w:val="1"/>
      <w:numFmt w:val="bullet"/>
      <w:lvlText w:val=""/>
      <w:lvlJc w:val="left"/>
      <w:pPr>
        <w:tabs>
          <w:tab w:val="num" w:pos="0"/>
        </w:tabs>
        <w:ind w:left="720" w:hanging="360"/>
      </w:pPr>
      <w:rPr>
        <w:rFonts w:ascii="Wingdings" w:hAnsi="Wingdings"/>
      </w:rPr>
    </w:lvl>
    <w:lvl w:ilvl="2">
      <w:start w:val="1"/>
      <w:numFmt w:val="bullet"/>
      <w:lvlText w:val=""/>
      <w:lvlJc w:val="left"/>
      <w:pPr>
        <w:tabs>
          <w:tab w:val="num" w:pos="0"/>
        </w:tabs>
        <w:ind w:left="1080" w:hanging="360"/>
      </w:pPr>
      <w:rPr>
        <w:rFonts w:ascii="Wingdings" w:hAnsi="Wingdings"/>
      </w:rPr>
    </w:lvl>
    <w:lvl w:ilvl="3">
      <w:start w:val="1"/>
      <w:numFmt w:val="bullet"/>
      <w:lvlText w:val=""/>
      <w:lvlJc w:val="left"/>
      <w:pPr>
        <w:tabs>
          <w:tab w:val="num" w:pos="0"/>
        </w:tabs>
        <w:ind w:left="1440" w:hanging="360"/>
      </w:pPr>
      <w:rPr>
        <w:rFonts w:ascii="Symbol" w:hAnsi="Symbol"/>
      </w:rPr>
    </w:lvl>
    <w:lvl w:ilvl="4">
      <w:start w:val="1"/>
      <w:numFmt w:val="bullet"/>
      <w:lvlText w:val=""/>
      <w:lvlJc w:val="left"/>
      <w:pPr>
        <w:tabs>
          <w:tab w:val="num" w:pos="0"/>
        </w:tabs>
        <w:ind w:left="1800" w:hanging="360"/>
      </w:pPr>
      <w:rPr>
        <w:rFonts w:ascii="Symbol" w:hAnsi="Symbol"/>
      </w:rPr>
    </w:lvl>
    <w:lvl w:ilvl="5">
      <w:start w:val="1"/>
      <w:numFmt w:val="bullet"/>
      <w:lvlText w:val=""/>
      <w:lvlJc w:val="left"/>
      <w:pPr>
        <w:tabs>
          <w:tab w:val="num" w:pos="0"/>
        </w:tabs>
        <w:ind w:left="2160" w:hanging="360"/>
      </w:pPr>
      <w:rPr>
        <w:rFonts w:ascii="Wingdings" w:hAnsi="Wingdings"/>
      </w:rPr>
    </w:lvl>
    <w:lvl w:ilvl="6">
      <w:start w:val="1"/>
      <w:numFmt w:val="bullet"/>
      <w:lvlText w:val=""/>
      <w:lvlJc w:val="left"/>
      <w:pPr>
        <w:tabs>
          <w:tab w:val="num" w:pos="0"/>
        </w:tabs>
        <w:ind w:left="2520" w:hanging="360"/>
      </w:pPr>
      <w:rPr>
        <w:rFonts w:ascii="Wingdings" w:hAnsi="Wingdings"/>
      </w:rPr>
    </w:lvl>
    <w:lvl w:ilvl="7">
      <w:start w:val="1"/>
      <w:numFmt w:val="bullet"/>
      <w:lvlText w:val=""/>
      <w:lvlJc w:val="left"/>
      <w:pPr>
        <w:tabs>
          <w:tab w:val="num" w:pos="0"/>
        </w:tabs>
        <w:ind w:left="2880" w:hanging="360"/>
      </w:pPr>
      <w:rPr>
        <w:rFonts w:ascii="Symbol" w:hAnsi="Symbol"/>
      </w:rPr>
    </w:lvl>
    <w:lvl w:ilvl="8">
      <w:start w:val="1"/>
      <w:numFmt w:val="bullet"/>
      <w:lvlText w:val=""/>
      <w:lvlJc w:val="left"/>
      <w:pPr>
        <w:tabs>
          <w:tab w:val="num" w:pos="0"/>
        </w:tabs>
        <w:ind w:left="3240" w:hanging="360"/>
      </w:pPr>
      <w:rPr>
        <w:rFonts w:ascii="Symbol" w:hAnsi="Symbol"/>
      </w:rPr>
    </w:lvl>
  </w:abstractNum>
  <w:abstractNum w:abstractNumId="10">
    <w:nsid w:val="0000000F"/>
    <w:multiLevelType w:val="multilevel"/>
    <w:tmpl w:val="0000000F"/>
    <w:name w:val="WWNum4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1">
    <w:nsid w:val="00000010"/>
    <w:multiLevelType w:val="multilevel"/>
    <w:tmpl w:val="00000010"/>
    <w:name w:val="WWNum46"/>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2">
    <w:nsid w:val="00000011"/>
    <w:multiLevelType w:val="multilevel"/>
    <w:tmpl w:val="00000011"/>
    <w:name w:val="WWNum48"/>
    <w:lvl w:ilvl="0">
      <w:start w:val="1"/>
      <w:numFmt w:val="bullet"/>
      <w:lvlText w:val="-"/>
      <w:lvlJc w:val="left"/>
      <w:pPr>
        <w:tabs>
          <w:tab w:val="num" w:pos="0"/>
        </w:tabs>
        <w:ind w:left="720" w:hanging="360"/>
      </w:pPr>
      <w:rPr>
        <w:rFonts w:ascii="Courier New" w:hAnsi="Courier New"/>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3">
    <w:nsid w:val="00000012"/>
    <w:multiLevelType w:val="multilevel"/>
    <w:tmpl w:val="00000012"/>
    <w:name w:val="WWNum4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4">
    <w:nsid w:val="00000013"/>
    <w:multiLevelType w:val="multilevel"/>
    <w:tmpl w:val="00000013"/>
    <w:name w:val="WWNum50"/>
    <w:lvl w:ilvl="0">
      <w:start w:val="1"/>
      <w:numFmt w:val="bullet"/>
      <w:lvlText w:val=""/>
      <w:lvlJc w:val="left"/>
      <w:pPr>
        <w:tabs>
          <w:tab w:val="num" w:pos="0"/>
        </w:tabs>
        <w:ind w:left="360" w:hanging="360"/>
      </w:pPr>
      <w:rPr>
        <w:rFonts w:ascii="Wingdings" w:hAnsi="Wingdings"/>
      </w:rPr>
    </w:lvl>
    <w:lvl w:ilvl="1">
      <w:start w:val="1"/>
      <w:numFmt w:val="bullet"/>
      <w:lvlText w:val=""/>
      <w:lvlJc w:val="left"/>
      <w:pPr>
        <w:tabs>
          <w:tab w:val="num" w:pos="0"/>
        </w:tabs>
        <w:ind w:left="720" w:hanging="360"/>
      </w:pPr>
      <w:rPr>
        <w:rFonts w:ascii="Wingdings" w:hAnsi="Wingdings"/>
      </w:rPr>
    </w:lvl>
    <w:lvl w:ilvl="2">
      <w:start w:val="1"/>
      <w:numFmt w:val="bullet"/>
      <w:lvlText w:val=""/>
      <w:lvlJc w:val="left"/>
      <w:pPr>
        <w:tabs>
          <w:tab w:val="num" w:pos="0"/>
        </w:tabs>
        <w:ind w:left="1080" w:hanging="360"/>
      </w:pPr>
      <w:rPr>
        <w:rFonts w:ascii="Wingdings" w:hAnsi="Wingdings"/>
      </w:rPr>
    </w:lvl>
    <w:lvl w:ilvl="3">
      <w:start w:val="1"/>
      <w:numFmt w:val="bullet"/>
      <w:lvlText w:val=""/>
      <w:lvlJc w:val="left"/>
      <w:pPr>
        <w:tabs>
          <w:tab w:val="num" w:pos="0"/>
        </w:tabs>
        <w:ind w:left="1440" w:hanging="360"/>
      </w:pPr>
      <w:rPr>
        <w:rFonts w:ascii="Symbol" w:hAnsi="Symbol"/>
      </w:rPr>
    </w:lvl>
    <w:lvl w:ilvl="4">
      <w:start w:val="1"/>
      <w:numFmt w:val="bullet"/>
      <w:lvlText w:val=""/>
      <w:lvlJc w:val="left"/>
      <w:pPr>
        <w:tabs>
          <w:tab w:val="num" w:pos="0"/>
        </w:tabs>
        <w:ind w:left="1800" w:hanging="360"/>
      </w:pPr>
      <w:rPr>
        <w:rFonts w:ascii="Symbol" w:hAnsi="Symbol"/>
      </w:rPr>
    </w:lvl>
    <w:lvl w:ilvl="5">
      <w:start w:val="1"/>
      <w:numFmt w:val="bullet"/>
      <w:lvlText w:val=""/>
      <w:lvlJc w:val="left"/>
      <w:pPr>
        <w:tabs>
          <w:tab w:val="num" w:pos="0"/>
        </w:tabs>
        <w:ind w:left="2160" w:hanging="360"/>
      </w:pPr>
      <w:rPr>
        <w:rFonts w:ascii="Wingdings" w:hAnsi="Wingdings"/>
      </w:rPr>
    </w:lvl>
    <w:lvl w:ilvl="6">
      <w:start w:val="1"/>
      <w:numFmt w:val="bullet"/>
      <w:lvlText w:val=""/>
      <w:lvlJc w:val="left"/>
      <w:pPr>
        <w:tabs>
          <w:tab w:val="num" w:pos="0"/>
        </w:tabs>
        <w:ind w:left="2520" w:hanging="360"/>
      </w:pPr>
      <w:rPr>
        <w:rFonts w:ascii="Wingdings" w:hAnsi="Wingdings"/>
      </w:rPr>
    </w:lvl>
    <w:lvl w:ilvl="7">
      <w:start w:val="1"/>
      <w:numFmt w:val="bullet"/>
      <w:lvlText w:val=""/>
      <w:lvlJc w:val="left"/>
      <w:pPr>
        <w:tabs>
          <w:tab w:val="num" w:pos="0"/>
        </w:tabs>
        <w:ind w:left="2880" w:hanging="360"/>
      </w:pPr>
      <w:rPr>
        <w:rFonts w:ascii="Symbol" w:hAnsi="Symbol"/>
      </w:rPr>
    </w:lvl>
    <w:lvl w:ilvl="8">
      <w:start w:val="1"/>
      <w:numFmt w:val="bullet"/>
      <w:lvlText w:val=""/>
      <w:lvlJc w:val="left"/>
      <w:pPr>
        <w:tabs>
          <w:tab w:val="num" w:pos="0"/>
        </w:tabs>
        <w:ind w:left="3240" w:hanging="360"/>
      </w:pPr>
      <w:rPr>
        <w:rFonts w:ascii="Symbol" w:hAnsi="Symbol"/>
      </w:rPr>
    </w:lvl>
  </w:abstractNum>
  <w:abstractNum w:abstractNumId="15">
    <w:nsid w:val="06897116"/>
    <w:multiLevelType w:val="hybridMultilevel"/>
    <w:tmpl w:val="B0E83BD6"/>
    <w:lvl w:ilvl="0" w:tplc="F2D4349E">
      <w:start w:val="1"/>
      <w:numFmt w:val="bullet"/>
      <w:lvlText w:val="-"/>
      <w:lvlJc w:val="left"/>
      <w:pPr>
        <w:ind w:left="1440" w:hanging="360"/>
      </w:pPr>
      <w:rPr>
        <w:rFonts w:ascii="Courier New" w:hAnsi="Courier New" w:cs="Times New Roman" w:hint="default"/>
        <w:color w:val="auto"/>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6">
    <w:nsid w:val="08A96BA9"/>
    <w:multiLevelType w:val="multilevel"/>
    <w:tmpl w:val="E83A8E7E"/>
    <w:lvl w:ilvl="0">
      <w:numFmt w:val="bullet"/>
      <w:lvlText w:val="-"/>
      <w:lvlJc w:val="left"/>
      <w:pPr>
        <w:tabs>
          <w:tab w:val="num" w:pos="864"/>
        </w:tabs>
        <w:ind w:left="864" w:hanging="288"/>
      </w:pPr>
      <w:rPr>
        <w:rFonts w:ascii="Times New Roman" w:eastAsia="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7">
    <w:nsid w:val="0ACC5AF9"/>
    <w:multiLevelType w:val="hybridMultilevel"/>
    <w:tmpl w:val="97AC10A2"/>
    <w:name w:val="WWNum292"/>
    <w:lvl w:ilvl="0" w:tplc="926E2486">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CB8285B"/>
    <w:multiLevelType w:val="hybridMultilevel"/>
    <w:tmpl w:val="ECE6C71A"/>
    <w:name w:val="WWNum29222"/>
    <w:lvl w:ilvl="0" w:tplc="C6962620">
      <w:start w:val="1"/>
      <w:numFmt w:val="lowerLetter"/>
      <w:lvlText w:val="%1)"/>
      <w:lvlJc w:val="left"/>
      <w:pPr>
        <w:tabs>
          <w:tab w:val="num" w:pos="567"/>
        </w:tabs>
        <w:ind w:left="567" w:hanging="283"/>
      </w:pPr>
      <w:rPr>
        <w:rFonts w:hint="default"/>
      </w:rPr>
    </w:lvl>
    <w:lvl w:ilvl="1" w:tplc="509AAA38">
      <w:start w:val="1"/>
      <w:numFmt w:val="lowerLetter"/>
      <w:lvlText w:val="%2)"/>
      <w:lvlJc w:val="left"/>
      <w:pPr>
        <w:tabs>
          <w:tab w:val="num" w:pos="2070"/>
        </w:tabs>
        <w:ind w:left="2070" w:hanging="990"/>
      </w:pPr>
      <w:rPr>
        <w:rFonts w:hint="default"/>
      </w:rPr>
    </w:lvl>
    <w:lvl w:ilvl="2" w:tplc="4F64474E">
      <w:start w:val="1"/>
      <w:numFmt w:val="decimal"/>
      <w:lvlText w:val="%3."/>
      <w:lvlJc w:val="left"/>
      <w:pPr>
        <w:tabs>
          <w:tab w:val="num" w:pos="792"/>
        </w:tabs>
        <w:ind w:left="792" w:hanging="21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11D258D1"/>
    <w:multiLevelType w:val="hybridMultilevel"/>
    <w:tmpl w:val="2DE6445E"/>
    <w:lvl w:ilvl="0" w:tplc="36129AF8">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nsid w:val="156C0890"/>
    <w:multiLevelType w:val="hybridMultilevel"/>
    <w:tmpl w:val="616E298C"/>
    <w:lvl w:ilvl="0" w:tplc="E7C02F04">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6F14160"/>
    <w:multiLevelType w:val="multilevel"/>
    <w:tmpl w:val="A2E49A0A"/>
    <w:lvl w:ilvl="0">
      <w:numFmt w:val="bullet"/>
      <w:lvlText w:val="-"/>
      <w:lvlJc w:val="left"/>
      <w:pPr>
        <w:tabs>
          <w:tab w:val="num" w:pos="864"/>
        </w:tabs>
        <w:ind w:left="864" w:hanging="288"/>
      </w:pPr>
      <w:rPr>
        <w:rFonts w:ascii="Times New Roman" w:eastAsia="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2">
    <w:nsid w:val="21271CF3"/>
    <w:multiLevelType w:val="hybridMultilevel"/>
    <w:tmpl w:val="40BE4682"/>
    <w:lvl w:ilvl="0" w:tplc="6066C4FC">
      <w:start w:val="1"/>
      <w:numFmt w:val="lowerLetter"/>
      <w:lvlText w:val="%1)"/>
      <w:lvlJc w:val="left"/>
      <w:pPr>
        <w:tabs>
          <w:tab w:val="num" w:pos="1395"/>
        </w:tabs>
        <w:ind w:left="1395" w:hanging="360"/>
      </w:pPr>
      <w:rPr>
        <w:rFonts w:hint="default"/>
      </w:rPr>
    </w:lvl>
    <w:lvl w:ilvl="1" w:tplc="D3620E9E">
      <w:start w:val="1"/>
      <w:numFmt w:val="lowerLetter"/>
      <w:lvlText w:val="%2."/>
      <w:lvlJc w:val="left"/>
      <w:pPr>
        <w:tabs>
          <w:tab w:val="num" w:pos="864"/>
        </w:tabs>
        <w:ind w:left="864" w:hanging="288"/>
      </w:pPr>
      <w:rPr>
        <w:rFonts w:hint="default"/>
      </w:rPr>
    </w:lvl>
    <w:lvl w:ilvl="2" w:tplc="0409001B" w:tentative="1">
      <w:start w:val="1"/>
      <w:numFmt w:val="lowerRoman"/>
      <w:lvlText w:val="%3."/>
      <w:lvlJc w:val="right"/>
      <w:pPr>
        <w:tabs>
          <w:tab w:val="num" w:pos="2160"/>
        </w:tabs>
        <w:ind w:left="2160" w:hanging="180"/>
      </w:pPr>
      <w:rPr>
        <w:rFonts w:hint="default"/>
      </w:rPr>
    </w:lvl>
    <w:lvl w:ilvl="3" w:tplc="0409000F" w:tentative="1">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rPr>
        <w:rFonts w:hint="default"/>
      </w:rPr>
    </w:lvl>
    <w:lvl w:ilvl="6" w:tplc="0409000F" w:tentative="1">
      <w:start w:val="1"/>
      <w:numFmt w:val="decimal"/>
      <w:lvlText w:val="%7."/>
      <w:lvlJc w:val="left"/>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rPr>
        <w:rFonts w:hint="default"/>
      </w:rPr>
    </w:lvl>
    <w:lvl w:ilvl="8" w:tplc="0409001B" w:tentative="1">
      <w:start w:val="1"/>
      <w:numFmt w:val="lowerRoman"/>
      <w:lvlText w:val="%9."/>
      <w:lvlJc w:val="right"/>
      <w:pPr>
        <w:tabs>
          <w:tab w:val="num" w:pos="6480"/>
        </w:tabs>
        <w:ind w:left="6480" w:hanging="180"/>
      </w:pPr>
      <w:rPr>
        <w:rFonts w:hint="default"/>
      </w:rPr>
    </w:lvl>
  </w:abstractNum>
  <w:abstractNum w:abstractNumId="23">
    <w:nsid w:val="2362217F"/>
    <w:multiLevelType w:val="hybridMultilevel"/>
    <w:tmpl w:val="83A86B74"/>
    <w:lvl w:ilvl="0" w:tplc="BA6431A2">
      <w:start w:val="1"/>
      <w:numFmt w:val="decimal"/>
      <w:lvlText w:val="%1."/>
      <w:lvlJc w:val="left"/>
      <w:pPr>
        <w:tabs>
          <w:tab w:val="num" w:pos="1353"/>
        </w:tabs>
        <w:ind w:left="1353" w:hanging="360"/>
      </w:pPr>
      <w:rPr>
        <w:rFonts w:hint="default"/>
      </w:rPr>
    </w:lvl>
    <w:lvl w:ilvl="1" w:tplc="041A0019" w:tentative="1">
      <w:start w:val="1"/>
      <w:numFmt w:val="lowerLetter"/>
      <w:lvlText w:val="%2."/>
      <w:lvlJc w:val="left"/>
      <w:pPr>
        <w:tabs>
          <w:tab w:val="num" w:pos="1785"/>
        </w:tabs>
        <w:ind w:left="1785" w:hanging="360"/>
      </w:pPr>
    </w:lvl>
    <w:lvl w:ilvl="2" w:tplc="041A001B" w:tentative="1">
      <w:start w:val="1"/>
      <w:numFmt w:val="lowerRoman"/>
      <w:lvlText w:val="%3."/>
      <w:lvlJc w:val="right"/>
      <w:pPr>
        <w:tabs>
          <w:tab w:val="num" w:pos="2505"/>
        </w:tabs>
        <w:ind w:left="2505" w:hanging="180"/>
      </w:pPr>
    </w:lvl>
    <w:lvl w:ilvl="3" w:tplc="041A000F" w:tentative="1">
      <w:start w:val="1"/>
      <w:numFmt w:val="decimal"/>
      <w:lvlText w:val="%4."/>
      <w:lvlJc w:val="left"/>
      <w:pPr>
        <w:tabs>
          <w:tab w:val="num" w:pos="3225"/>
        </w:tabs>
        <w:ind w:left="3225" w:hanging="360"/>
      </w:pPr>
    </w:lvl>
    <w:lvl w:ilvl="4" w:tplc="041A0019" w:tentative="1">
      <w:start w:val="1"/>
      <w:numFmt w:val="lowerLetter"/>
      <w:lvlText w:val="%5."/>
      <w:lvlJc w:val="left"/>
      <w:pPr>
        <w:tabs>
          <w:tab w:val="num" w:pos="3945"/>
        </w:tabs>
        <w:ind w:left="3945" w:hanging="360"/>
      </w:pPr>
    </w:lvl>
    <w:lvl w:ilvl="5" w:tplc="041A001B" w:tentative="1">
      <w:start w:val="1"/>
      <w:numFmt w:val="lowerRoman"/>
      <w:lvlText w:val="%6."/>
      <w:lvlJc w:val="right"/>
      <w:pPr>
        <w:tabs>
          <w:tab w:val="num" w:pos="4665"/>
        </w:tabs>
        <w:ind w:left="4665" w:hanging="180"/>
      </w:pPr>
    </w:lvl>
    <w:lvl w:ilvl="6" w:tplc="041A000F" w:tentative="1">
      <w:start w:val="1"/>
      <w:numFmt w:val="decimal"/>
      <w:lvlText w:val="%7."/>
      <w:lvlJc w:val="left"/>
      <w:pPr>
        <w:tabs>
          <w:tab w:val="num" w:pos="5385"/>
        </w:tabs>
        <w:ind w:left="5385" w:hanging="360"/>
      </w:pPr>
    </w:lvl>
    <w:lvl w:ilvl="7" w:tplc="041A0019" w:tentative="1">
      <w:start w:val="1"/>
      <w:numFmt w:val="lowerLetter"/>
      <w:lvlText w:val="%8."/>
      <w:lvlJc w:val="left"/>
      <w:pPr>
        <w:tabs>
          <w:tab w:val="num" w:pos="6105"/>
        </w:tabs>
        <w:ind w:left="6105" w:hanging="360"/>
      </w:pPr>
    </w:lvl>
    <w:lvl w:ilvl="8" w:tplc="041A001B" w:tentative="1">
      <w:start w:val="1"/>
      <w:numFmt w:val="lowerRoman"/>
      <w:lvlText w:val="%9."/>
      <w:lvlJc w:val="right"/>
      <w:pPr>
        <w:tabs>
          <w:tab w:val="num" w:pos="6825"/>
        </w:tabs>
        <w:ind w:left="6825" w:hanging="180"/>
      </w:pPr>
    </w:lvl>
  </w:abstractNum>
  <w:abstractNum w:abstractNumId="24">
    <w:nsid w:val="26CF05BA"/>
    <w:multiLevelType w:val="hybridMultilevel"/>
    <w:tmpl w:val="A8CE8EEC"/>
    <w:lvl w:ilvl="0" w:tplc="2CC4A54A">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0D2CCA88">
      <w:start w:val="1"/>
      <w:numFmt w:val="bullet"/>
      <w:lvlText w:val=""/>
      <w:lvlJc w:val="left"/>
      <w:pPr>
        <w:tabs>
          <w:tab w:val="num" w:pos="1134"/>
        </w:tabs>
        <w:ind w:left="1134" w:hanging="283"/>
      </w:pPr>
      <w:rPr>
        <w:rFonts w:ascii="Symbol" w:eastAsia="Corbel" w:hAnsi="Symbol" w:cs="Corbel" w:hint="default"/>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A5369F6"/>
    <w:multiLevelType w:val="multilevel"/>
    <w:tmpl w:val="81C4D166"/>
    <w:lvl w:ilvl="0">
      <w:numFmt w:val="bullet"/>
      <w:lvlText w:val="-"/>
      <w:lvlJc w:val="left"/>
      <w:pPr>
        <w:tabs>
          <w:tab w:val="num" w:pos="864"/>
        </w:tabs>
        <w:ind w:left="864" w:hanging="288"/>
      </w:pPr>
      <w:rPr>
        <w:rFonts w:ascii="Times New Roman" w:eastAsia="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6">
    <w:nsid w:val="33FD24F8"/>
    <w:multiLevelType w:val="hybridMultilevel"/>
    <w:tmpl w:val="35AA42B8"/>
    <w:name w:val="WWNum503"/>
    <w:lvl w:ilvl="0" w:tplc="E78EB836">
      <w:start w:val="1"/>
      <w:numFmt w:val="decimal"/>
      <w:lvlText w:val="%1."/>
      <w:lvlJc w:val="right"/>
      <w:pPr>
        <w:tabs>
          <w:tab w:val="num" w:pos="720"/>
        </w:tabs>
        <w:ind w:left="720" w:hanging="144"/>
      </w:pPr>
      <w:rPr>
        <w:rFonts w:hint="default"/>
      </w:rPr>
    </w:lvl>
    <w:lvl w:ilvl="1" w:tplc="04090019" w:tentative="1">
      <w:start w:val="1"/>
      <w:numFmt w:val="lowerLetter"/>
      <w:lvlText w:val="%2."/>
      <w:lvlJc w:val="left"/>
      <w:pPr>
        <w:tabs>
          <w:tab w:val="num" w:pos="1440"/>
        </w:tabs>
        <w:ind w:left="1440" w:hanging="360"/>
      </w:pPr>
    </w:lvl>
    <w:lvl w:ilvl="2" w:tplc="A036C186">
      <w:start w:val="1"/>
      <w:numFmt w:val="decimal"/>
      <w:lvlText w:val="%3."/>
      <w:lvlJc w:val="right"/>
      <w:pPr>
        <w:tabs>
          <w:tab w:val="num" w:pos="792"/>
        </w:tabs>
        <w:ind w:left="792" w:hanging="21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3C3420E"/>
    <w:multiLevelType w:val="hybridMultilevel"/>
    <w:tmpl w:val="9244BD36"/>
    <w:name w:val="WWNum282"/>
    <w:lvl w:ilvl="0" w:tplc="0D7A614E">
      <w:start w:val="1"/>
      <w:numFmt w:val="decimal"/>
      <w:lvlText w:val="%1."/>
      <w:lvlJc w:val="left"/>
      <w:pPr>
        <w:tabs>
          <w:tab w:val="num" w:pos="700"/>
        </w:tabs>
        <w:ind w:left="700" w:hanging="3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5AC1D16"/>
    <w:multiLevelType w:val="hybridMultilevel"/>
    <w:tmpl w:val="264C861E"/>
    <w:lvl w:ilvl="0" w:tplc="CE82CC96">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nsid w:val="4DA911F8"/>
    <w:multiLevelType w:val="hybridMultilevel"/>
    <w:tmpl w:val="8A9E7A88"/>
    <w:lvl w:ilvl="0" w:tplc="41F23D9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nsid w:val="4E4C78DB"/>
    <w:multiLevelType w:val="hybridMultilevel"/>
    <w:tmpl w:val="1E168CE2"/>
    <w:lvl w:ilvl="0" w:tplc="79C61F2C">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nsid w:val="55A9041D"/>
    <w:multiLevelType w:val="hybridMultilevel"/>
    <w:tmpl w:val="2E3407E0"/>
    <w:lvl w:ilvl="0" w:tplc="F3D0270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nsid w:val="56C805FF"/>
    <w:multiLevelType w:val="hybridMultilevel"/>
    <w:tmpl w:val="0A607F34"/>
    <w:lvl w:ilvl="0" w:tplc="E7C02F04">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6B0C09AA">
      <w:start w:val="1"/>
      <w:numFmt w:val="bullet"/>
      <w:lvlText w:val=""/>
      <w:lvlJc w:val="left"/>
      <w:pPr>
        <w:tabs>
          <w:tab w:val="num" w:pos="1134"/>
        </w:tabs>
        <w:ind w:left="1134" w:hanging="283"/>
      </w:pPr>
      <w:rPr>
        <w:rFonts w:ascii="Symbol" w:eastAsia="Corbel" w:hAnsi="Symbol" w:cs="Corbel" w:hint="default"/>
        <w:color w:val="auto"/>
      </w:rPr>
    </w:lvl>
    <w:lvl w:ilvl="3" w:tplc="5CD26C80">
      <w:start w:val="1"/>
      <w:numFmt w:val="lowerLetter"/>
      <w:lvlText w:val="%4)"/>
      <w:lvlJc w:val="left"/>
      <w:pPr>
        <w:tabs>
          <w:tab w:val="num" w:pos="567"/>
        </w:tabs>
        <w:ind w:left="567" w:hanging="283"/>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B6868A0"/>
    <w:multiLevelType w:val="hybridMultilevel"/>
    <w:tmpl w:val="0D721B7E"/>
    <w:name w:val="WWNum2922"/>
    <w:lvl w:ilvl="0" w:tplc="5224B728">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29419F0"/>
    <w:multiLevelType w:val="hybridMultilevel"/>
    <w:tmpl w:val="8EAE1112"/>
    <w:lvl w:ilvl="0" w:tplc="2276507E">
      <w:start w:val="1"/>
      <w:numFmt w:val="bullet"/>
      <w:lvlText w:val=""/>
      <w:lvlJc w:val="left"/>
      <w:pPr>
        <w:tabs>
          <w:tab w:val="num" w:pos="1134"/>
        </w:tabs>
        <w:ind w:left="1134" w:hanging="283"/>
      </w:pPr>
      <w:rPr>
        <w:rFonts w:ascii="Symbol" w:eastAsia="Corbel" w:hAnsi="Symbol" w:cs="Corbel" w:hint="default"/>
        <w:color w:val="auto"/>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nsid w:val="65DD2D4B"/>
    <w:multiLevelType w:val="hybridMultilevel"/>
    <w:tmpl w:val="740C8102"/>
    <w:lvl w:ilvl="0" w:tplc="AC56F01E">
      <w:start w:val="1"/>
      <w:numFmt w:val="decimal"/>
      <w:lvlText w:val="(%1)"/>
      <w:lvlJc w:val="left"/>
      <w:pPr>
        <w:ind w:left="765" w:hanging="4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682E7125"/>
    <w:multiLevelType w:val="hybridMultilevel"/>
    <w:tmpl w:val="17183C16"/>
    <w:lvl w:ilvl="0" w:tplc="A9440D2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nsid w:val="6A5D3D1A"/>
    <w:multiLevelType w:val="hybridMultilevel"/>
    <w:tmpl w:val="905A692A"/>
    <w:lvl w:ilvl="0" w:tplc="2CC4A54A">
      <w:start w:val="1"/>
      <w:numFmt w:val="lowerLetter"/>
      <w:lvlText w:val="%1)"/>
      <w:lvlJc w:val="left"/>
      <w:pPr>
        <w:tabs>
          <w:tab w:val="num" w:pos="567"/>
        </w:tabs>
        <w:ind w:left="567" w:hanging="283"/>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5E810FF"/>
    <w:multiLevelType w:val="hybridMultilevel"/>
    <w:tmpl w:val="7A6621C8"/>
    <w:lvl w:ilvl="0" w:tplc="41F23D9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nsid w:val="7A8762AA"/>
    <w:multiLevelType w:val="hybridMultilevel"/>
    <w:tmpl w:val="CF8E1854"/>
    <w:name w:val="WWNum3822"/>
    <w:lvl w:ilvl="0" w:tplc="D68A2854">
      <w:start w:val="1"/>
      <w:numFmt w:val="decimal"/>
      <w:lvlText w:val="%1."/>
      <w:lvlJc w:val="left"/>
      <w:pPr>
        <w:tabs>
          <w:tab w:val="num" w:pos="576"/>
        </w:tabs>
        <w:ind w:left="57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BDD313A"/>
    <w:multiLevelType w:val="hybridMultilevel"/>
    <w:tmpl w:val="6914AB72"/>
    <w:name w:val="WWNum382"/>
    <w:lvl w:ilvl="0" w:tplc="ACD02D06">
      <w:start w:val="1"/>
      <w:numFmt w:val="decimal"/>
      <w:lvlText w:val="%1."/>
      <w:lvlJc w:val="left"/>
      <w:pPr>
        <w:tabs>
          <w:tab w:val="num" w:pos="576"/>
        </w:tabs>
        <w:ind w:left="57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CC306F2"/>
    <w:multiLevelType w:val="hybridMultilevel"/>
    <w:tmpl w:val="641CE7E2"/>
    <w:lvl w:ilvl="0" w:tplc="1B7228F8">
      <w:start w:val="1"/>
      <w:numFmt w:val="bullet"/>
      <w:lvlText w:val=""/>
      <w:lvlJc w:val="left"/>
      <w:pPr>
        <w:tabs>
          <w:tab w:val="num" w:pos="1134"/>
        </w:tabs>
        <w:ind w:left="1134" w:hanging="283"/>
      </w:pPr>
      <w:rPr>
        <w:rFonts w:ascii="Symbol" w:eastAsia="Corbel" w:hAnsi="Symbol" w:cs="Corbel" w:hint="default"/>
        <w:color w:val="auto"/>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D8934D6"/>
    <w:multiLevelType w:val="multilevel"/>
    <w:tmpl w:val="5E7C2452"/>
    <w:lvl w:ilvl="0">
      <w:numFmt w:val="bullet"/>
      <w:lvlText w:val="-"/>
      <w:lvlJc w:val="left"/>
      <w:pPr>
        <w:tabs>
          <w:tab w:val="num" w:pos="864"/>
        </w:tabs>
        <w:ind w:left="864" w:hanging="288"/>
      </w:pPr>
      <w:rPr>
        <w:rFonts w:ascii="Times New Roman" w:eastAsia="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num w:numId="1">
    <w:abstractNumId w:val="23"/>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27"/>
  </w:num>
  <w:num w:numId="18">
    <w:abstractNumId w:val="37"/>
  </w:num>
  <w:num w:numId="19">
    <w:abstractNumId w:val="41"/>
  </w:num>
  <w:num w:numId="20">
    <w:abstractNumId w:val="24"/>
  </w:num>
  <w:num w:numId="21">
    <w:abstractNumId w:val="19"/>
  </w:num>
  <w:num w:numId="22">
    <w:abstractNumId w:val="34"/>
  </w:num>
  <w:num w:numId="23">
    <w:abstractNumId w:val="20"/>
  </w:num>
  <w:num w:numId="24">
    <w:abstractNumId w:val="32"/>
  </w:num>
  <w:num w:numId="25">
    <w:abstractNumId w:val="17"/>
  </w:num>
  <w:num w:numId="26">
    <w:abstractNumId w:val="33"/>
  </w:num>
  <w:num w:numId="27">
    <w:abstractNumId w:val="18"/>
  </w:num>
  <w:num w:numId="28">
    <w:abstractNumId w:val="22"/>
  </w:num>
  <w:num w:numId="29">
    <w:abstractNumId w:val="26"/>
  </w:num>
  <w:num w:numId="30">
    <w:abstractNumId w:val="40"/>
  </w:num>
  <w:num w:numId="31">
    <w:abstractNumId w:val="39"/>
  </w:num>
  <w:num w:numId="32">
    <w:abstractNumId w:val="25"/>
  </w:num>
  <w:num w:numId="33">
    <w:abstractNumId w:val="16"/>
  </w:num>
  <w:num w:numId="34">
    <w:abstractNumId w:val="42"/>
  </w:num>
  <w:num w:numId="35">
    <w:abstractNumId w:val="21"/>
  </w:num>
  <w:num w:numId="3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0"/>
  </w:num>
  <w:num w:numId="38">
    <w:abstractNumId w:val="28"/>
  </w:num>
  <w:num w:numId="39">
    <w:abstractNumId w:val="36"/>
  </w:num>
  <w:num w:numId="40">
    <w:abstractNumId w:val="15"/>
  </w:num>
  <w:num w:numId="41">
    <w:abstractNumId w:val="31"/>
  </w:num>
  <w:num w:numId="42">
    <w:abstractNumId w:val="35"/>
  </w:num>
  <w:num w:numId="43">
    <w:abstractNumId w:val="29"/>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0F0"/>
    <w:rsid w:val="000611A7"/>
    <w:rsid w:val="00114F18"/>
    <w:rsid w:val="001E5EF7"/>
    <w:rsid w:val="002D1656"/>
    <w:rsid w:val="00511DF9"/>
    <w:rsid w:val="005630F0"/>
    <w:rsid w:val="00664C91"/>
    <w:rsid w:val="00664F17"/>
    <w:rsid w:val="00AD44CC"/>
    <w:rsid w:val="00C93E26"/>
    <w:rsid w:val="00E24179"/>
    <w:rsid w:val="00EB2CD2"/>
    <w:rsid w:val="00ED7544"/>
    <w:rsid w:val="00FF2E4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30F0"/>
    <w:pPr>
      <w:spacing w:after="0" w:line="240" w:lineRule="auto"/>
    </w:pPr>
    <w:rPr>
      <w:rFonts w:ascii="Times New Roman" w:eastAsia="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4F18"/>
    <w:rPr>
      <w:rFonts w:ascii="Tahoma" w:hAnsi="Tahoma" w:cs="Tahoma"/>
      <w:sz w:val="16"/>
      <w:szCs w:val="16"/>
    </w:rPr>
  </w:style>
  <w:style w:type="character" w:customStyle="1" w:styleId="BalloonTextChar">
    <w:name w:val="Balloon Text Char"/>
    <w:basedOn w:val="DefaultParagraphFont"/>
    <w:link w:val="BalloonText"/>
    <w:uiPriority w:val="99"/>
    <w:semiHidden/>
    <w:rsid w:val="00114F18"/>
    <w:rPr>
      <w:rFonts w:ascii="Tahoma" w:eastAsia="Times New Roman" w:hAnsi="Tahoma" w:cs="Tahoma"/>
      <w:sz w:val="16"/>
      <w:szCs w:val="16"/>
      <w:lang w:eastAsia="hr-HR"/>
    </w:rPr>
  </w:style>
  <w:style w:type="numbering" w:customStyle="1" w:styleId="NoList1">
    <w:name w:val="No List1"/>
    <w:next w:val="NoList"/>
    <w:semiHidden/>
    <w:rsid w:val="00114F18"/>
  </w:style>
  <w:style w:type="paragraph" w:customStyle="1" w:styleId="NormalWeb1">
    <w:name w:val="Normal (Web)1"/>
    <w:basedOn w:val="Normal"/>
    <w:rsid w:val="00114F18"/>
    <w:pPr>
      <w:spacing w:before="28" w:after="28" w:line="100" w:lineRule="atLeast"/>
    </w:pPr>
    <w:rPr>
      <w:color w:val="000000"/>
      <w:kern w:val="1"/>
      <w:lang w:eastAsia="hi-IN" w:bidi="hi-IN"/>
    </w:rPr>
  </w:style>
  <w:style w:type="paragraph" w:customStyle="1" w:styleId="t-9-8">
    <w:name w:val="t-9-8"/>
    <w:basedOn w:val="Normal"/>
    <w:rsid w:val="00114F18"/>
    <w:pPr>
      <w:spacing w:before="28" w:after="28" w:line="100" w:lineRule="atLeast"/>
    </w:pPr>
    <w:rPr>
      <w:color w:val="000000"/>
      <w:kern w:val="1"/>
      <w:lang w:eastAsia="hi-IN" w:bidi="hi-IN"/>
    </w:rPr>
  </w:style>
  <w:style w:type="paragraph" w:customStyle="1" w:styleId="ListParagraph1">
    <w:name w:val="List Paragraph1"/>
    <w:basedOn w:val="Normal"/>
    <w:rsid w:val="00114F18"/>
    <w:pPr>
      <w:suppressAutoHyphens/>
      <w:spacing w:line="100" w:lineRule="atLeast"/>
      <w:ind w:left="720"/>
    </w:pPr>
    <w:rPr>
      <w:color w:val="000000"/>
      <w:kern w:val="1"/>
      <w:lang w:eastAsia="hi-IN" w:bidi="hi-IN"/>
    </w:rPr>
  </w:style>
  <w:style w:type="paragraph" w:styleId="Header">
    <w:name w:val="header"/>
    <w:basedOn w:val="Normal"/>
    <w:link w:val="HeaderChar"/>
    <w:rsid w:val="00114F18"/>
    <w:pPr>
      <w:tabs>
        <w:tab w:val="center" w:pos="4320"/>
        <w:tab w:val="right" w:pos="8640"/>
      </w:tabs>
      <w:suppressAutoHyphens/>
      <w:spacing w:line="100" w:lineRule="atLeast"/>
    </w:pPr>
    <w:rPr>
      <w:color w:val="000000"/>
      <w:kern w:val="1"/>
      <w:lang w:eastAsia="hi-IN" w:bidi="hi-IN"/>
    </w:rPr>
  </w:style>
  <w:style w:type="character" w:customStyle="1" w:styleId="HeaderChar">
    <w:name w:val="Header Char"/>
    <w:basedOn w:val="DefaultParagraphFont"/>
    <w:link w:val="Header"/>
    <w:rsid w:val="00114F18"/>
    <w:rPr>
      <w:rFonts w:ascii="Times New Roman" w:eastAsia="Times New Roman" w:hAnsi="Times New Roman" w:cs="Times New Roman"/>
      <w:color w:val="000000"/>
      <w:kern w:val="1"/>
      <w:sz w:val="24"/>
      <w:szCs w:val="24"/>
      <w:lang w:eastAsia="hi-IN" w:bidi="hi-IN"/>
    </w:rPr>
  </w:style>
  <w:style w:type="paragraph" w:styleId="Footer">
    <w:name w:val="footer"/>
    <w:basedOn w:val="Normal"/>
    <w:link w:val="FooterChar"/>
    <w:uiPriority w:val="99"/>
    <w:rsid w:val="00114F18"/>
    <w:pPr>
      <w:tabs>
        <w:tab w:val="center" w:pos="4320"/>
        <w:tab w:val="right" w:pos="8640"/>
      </w:tabs>
      <w:suppressAutoHyphens/>
      <w:spacing w:line="100" w:lineRule="atLeast"/>
    </w:pPr>
    <w:rPr>
      <w:color w:val="000000"/>
      <w:kern w:val="1"/>
      <w:lang w:eastAsia="hi-IN" w:bidi="hi-IN"/>
    </w:rPr>
  </w:style>
  <w:style w:type="character" w:customStyle="1" w:styleId="FooterChar">
    <w:name w:val="Footer Char"/>
    <w:basedOn w:val="DefaultParagraphFont"/>
    <w:link w:val="Footer"/>
    <w:uiPriority w:val="99"/>
    <w:rsid w:val="00114F18"/>
    <w:rPr>
      <w:rFonts w:ascii="Times New Roman" w:eastAsia="Times New Roman" w:hAnsi="Times New Roman" w:cs="Times New Roman"/>
      <w:color w:val="000000"/>
      <w:kern w:val="1"/>
      <w:sz w:val="24"/>
      <w:szCs w:val="24"/>
      <w:lang w:eastAsia="hi-IN" w:bidi="hi-IN"/>
    </w:rPr>
  </w:style>
  <w:style w:type="paragraph" w:styleId="BodyText">
    <w:name w:val="Body Text"/>
    <w:basedOn w:val="Normal"/>
    <w:link w:val="BodyTextChar"/>
    <w:rsid w:val="00114F18"/>
    <w:pPr>
      <w:jc w:val="both"/>
    </w:pPr>
    <w:rPr>
      <w:szCs w:val="20"/>
    </w:rPr>
  </w:style>
  <w:style w:type="character" w:customStyle="1" w:styleId="BodyTextChar">
    <w:name w:val="Body Text Char"/>
    <w:basedOn w:val="DefaultParagraphFont"/>
    <w:link w:val="BodyText"/>
    <w:rsid w:val="00114F18"/>
    <w:rPr>
      <w:rFonts w:ascii="Times New Roman" w:eastAsia="Times New Roman" w:hAnsi="Times New Roman" w:cs="Times New Roman"/>
      <w:sz w:val="24"/>
      <w:szCs w:val="20"/>
      <w:lang w:eastAsia="hr-HR"/>
    </w:rPr>
  </w:style>
  <w:style w:type="paragraph" w:styleId="NormalWeb">
    <w:name w:val="Normal (Web)"/>
    <w:basedOn w:val="Normal"/>
    <w:uiPriority w:val="99"/>
    <w:rsid w:val="00114F18"/>
    <w:pPr>
      <w:spacing w:before="100" w:beforeAutospacing="1" w:after="100" w:afterAutospacing="1"/>
    </w:pPr>
  </w:style>
  <w:style w:type="character" w:styleId="PageNumber">
    <w:name w:val="page number"/>
    <w:basedOn w:val="DefaultParagraphFont"/>
    <w:rsid w:val="00114F18"/>
  </w:style>
  <w:style w:type="table" w:styleId="TableGrid">
    <w:name w:val="Table Grid"/>
    <w:basedOn w:val="TableNormal"/>
    <w:rsid w:val="00114F18"/>
    <w:pPr>
      <w:widowControl w:val="0"/>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14F18"/>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styleId="ListParagraph">
    <w:name w:val="List Paragraph"/>
    <w:basedOn w:val="Normal"/>
    <w:uiPriority w:val="34"/>
    <w:qFormat/>
    <w:rsid w:val="00114F18"/>
    <w:pPr>
      <w:ind w:left="720"/>
      <w:contextualSpacing/>
    </w:pPr>
    <w:rPr>
      <w:lang w:val="en-GB" w:eastAsia="en-US"/>
    </w:rPr>
  </w:style>
  <w:style w:type="paragraph" w:styleId="NoSpacing">
    <w:name w:val="No Spacing"/>
    <w:uiPriority w:val="1"/>
    <w:qFormat/>
    <w:rsid w:val="00114F18"/>
    <w:pPr>
      <w:spacing w:after="0" w:line="240" w:lineRule="auto"/>
    </w:pPr>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30F0"/>
    <w:pPr>
      <w:spacing w:after="0" w:line="240" w:lineRule="auto"/>
    </w:pPr>
    <w:rPr>
      <w:rFonts w:ascii="Times New Roman" w:eastAsia="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14F18"/>
    <w:rPr>
      <w:rFonts w:ascii="Tahoma" w:hAnsi="Tahoma" w:cs="Tahoma"/>
      <w:sz w:val="16"/>
      <w:szCs w:val="16"/>
    </w:rPr>
  </w:style>
  <w:style w:type="character" w:customStyle="1" w:styleId="BalloonTextChar">
    <w:name w:val="Balloon Text Char"/>
    <w:basedOn w:val="DefaultParagraphFont"/>
    <w:link w:val="BalloonText"/>
    <w:uiPriority w:val="99"/>
    <w:semiHidden/>
    <w:rsid w:val="00114F18"/>
    <w:rPr>
      <w:rFonts w:ascii="Tahoma" w:eastAsia="Times New Roman" w:hAnsi="Tahoma" w:cs="Tahoma"/>
      <w:sz w:val="16"/>
      <w:szCs w:val="16"/>
      <w:lang w:eastAsia="hr-HR"/>
    </w:rPr>
  </w:style>
  <w:style w:type="numbering" w:customStyle="1" w:styleId="NoList1">
    <w:name w:val="No List1"/>
    <w:next w:val="NoList"/>
    <w:semiHidden/>
    <w:rsid w:val="00114F18"/>
  </w:style>
  <w:style w:type="paragraph" w:customStyle="1" w:styleId="NormalWeb1">
    <w:name w:val="Normal (Web)1"/>
    <w:basedOn w:val="Normal"/>
    <w:rsid w:val="00114F18"/>
    <w:pPr>
      <w:spacing w:before="28" w:after="28" w:line="100" w:lineRule="atLeast"/>
    </w:pPr>
    <w:rPr>
      <w:color w:val="000000"/>
      <w:kern w:val="1"/>
      <w:lang w:eastAsia="hi-IN" w:bidi="hi-IN"/>
    </w:rPr>
  </w:style>
  <w:style w:type="paragraph" w:customStyle="1" w:styleId="t-9-8">
    <w:name w:val="t-9-8"/>
    <w:basedOn w:val="Normal"/>
    <w:rsid w:val="00114F18"/>
    <w:pPr>
      <w:spacing w:before="28" w:after="28" w:line="100" w:lineRule="atLeast"/>
    </w:pPr>
    <w:rPr>
      <w:color w:val="000000"/>
      <w:kern w:val="1"/>
      <w:lang w:eastAsia="hi-IN" w:bidi="hi-IN"/>
    </w:rPr>
  </w:style>
  <w:style w:type="paragraph" w:customStyle="1" w:styleId="ListParagraph1">
    <w:name w:val="List Paragraph1"/>
    <w:basedOn w:val="Normal"/>
    <w:rsid w:val="00114F18"/>
    <w:pPr>
      <w:suppressAutoHyphens/>
      <w:spacing w:line="100" w:lineRule="atLeast"/>
      <w:ind w:left="720"/>
    </w:pPr>
    <w:rPr>
      <w:color w:val="000000"/>
      <w:kern w:val="1"/>
      <w:lang w:eastAsia="hi-IN" w:bidi="hi-IN"/>
    </w:rPr>
  </w:style>
  <w:style w:type="paragraph" w:styleId="Header">
    <w:name w:val="header"/>
    <w:basedOn w:val="Normal"/>
    <w:link w:val="HeaderChar"/>
    <w:rsid w:val="00114F18"/>
    <w:pPr>
      <w:tabs>
        <w:tab w:val="center" w:pos="4320"/>
        <w:tab w:val="right" w:pos="8640"/>
      </w:tabs>
      <w:suppressAutoHyphens/>
      <w:spacing w:line="100" w:lineRule="atLeast"/>
    </w:pPr>
    <w:rPr>
      <w:color w:val="000000"/>
      <w:kern w:val="1"/>
      <w:lang w:eastAsia="hi-IN" w:bidi="hi-IN"/>
    </w:rPr>
  </w:style>
  <w:style w:type="character" w:customStyle="1" w:styleId="HeaderChar">
    <w:name w:val="Header Char"/>
    <w:basedOn w:val="DefaultParagraphFont"/>
    <w:link w:val="Header"/>
    <w:rsid w:val="00114F18"/>
    <w:rPr>
      <w:rFonts w:ascii="Times New Roman" w:eastAsia="Times New Roman" w:hAnsi="Times New Roman" w:cs="Times New Roman"/>
      <w:color w:val="000000"/>
      <w:kern w:val="1"/>
      <w:sz w:val="24"/>
      <w:szCs w:val="24"/>
      <w:lang w:eastAsia="hi-IN" w:bidi="hi-IN"/>
    </w:rPr>
  </w:style>
  <w:style w:type="paragraph" w:styleId="Footer">
    <w:name w:val="footer"/>
    <w:basedOn w:val="Normal"/>
    <w:link w:val="FooterChar"/>
    <w:uiPriority w:val="99"/>
    <w:rsid w:val="00114F18"/>
    <w:pPr>
      <w:tabs>
        <w:tab w:val="center" w:pos="4320"/>
        <w:tab w:val="right" w:pos="8640"/>
      </w:tabs>
      <w:suppressAutoHyphens/>
      <w:spacing w:line="100" w:lineRule="atLeast"/>
    </w:pPr>
    <w:rPr>
      <w:color w:val="000000"/>
      <w:kern w:val="1"/>
      <w:lang w:eastAsia="hi-IN" w:bidi="hi-IN"/>
    </w:rPr>
  </w:style>
  <w:style w:type="character" w:customStyle="1" w:styleId="FooterChar">
    <w:name w:val="Footer Char"/>
    <w:basedOn w:val="DefaultParagraphFont"/>
    <w:link w:val="Footer"/>
    <w:uiPriority w:val="99"/>
    <w:rsid w:val="00114F18"/>
    <w:rPr>
      <w:rFonts w:ascii="Times New Roman" w:eastAsia="Times New Roman" w:hAnsi="Times New Roman" w:cs="Times New Roman"/>
      <w:color w:val="000000"/>
      <w:kern w:val="1"/>
      <w:sz w:val="24"/>
      <w:szCs w:val="24"/>
      <w:lang w:eastAsia="hi-IN" w:bidi="hi-IN"/>
    </w:rPr>
  </w:style>
  <w:style w:type="paragraph" w:styleId="BodyText">
    <w:name w:val="Body Text"/>
    <w:basedOn w:val="Normal"/>
    <w:link w:val="BodyTextChar"/>
    <w:rsid w:val="00114F18"/>
    <w:pPr>
      <w:jc w:val="both"/>
    </w:pPr>
    <w:rPr>
      <w:szCs w:val="20"/>
    </w:rPr>
  </w:style>
  <w:style w:type="character" w:customStyle="1" w:styleId="BodyTextChar">
    <w:name w:val="Body Text Char"/>
    <w:basedOn w:val="DefaultParagraphFont"/>
    <w:link w:val="BodyText"/>
    <w:rsid w:val="00114F18"/>
    <w:rPr>
      <w:rFonts w:ascii="Times New Roman" w:eastAsia="Times New Roman" w:hAnsi="Times New Roman" w:cs="Times New Roman"/>
      <w:sz w:val="24"/>
      <w:szCs w:val="20"/>
      <w:lang w:eastAsia="hr-HR"/>
    </w:rPr>
  </w:style>
  <w:style w:type="paragraph" w:styleId="NormalWeb">
    <w:name w:val="Normal (Web)"/>
    <w:basedOn w:val="Normal"/>
    <w:uiPriority w:val="99"/>
    <w:rsid w:val="00114F18"/>
    <w:pPr>
      <w:spacing w:before="100" w:beforeAutospacing="1" w:after="100" w:afterAutospacing="1"/>
    </w:pPr>
  </w:style>
  <w:style w:type="character" w:styleId="PageNumber">
    <w:name w:val="page number"/>
    <w:basedOn w:val="DefaultParagraphFont"/>
    <w:rsid w:val="00114F18"/>
  </w:style>
  <w:style w:type="table" w:styleId="TableGrid">
    <w:name w:val="Table Grid"/>
    <w:basedOn w:val="TableNormal"/>
    <w:rsid w:val="00114F18"/>
    <w:pPr>
      <w:widowControl w:val="0"/>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14F18"/>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styleId="ListParagraph">
    <w:name w:val="List Paragraph"/>
    <w:basedOn w:val="Normal"/>
    <w:uiPriority w:val="34"/>
    <w:qFormat/>
    <w:rsid w:val="00114F18"/>
    <w:pPr>
      <w:ind w:left="720"/>
      <w:contextualSpacing/>
    </w:pPr>
    <w:rPr>
      <w:lang w:val="en-GB" w:eastAsia="en-US"/>
    </w:rPr>
  </w:style>
  <w:style w:type="paragraph" w:styleId="NoSpacing">
    <w:name w:val="No Spacing"/>
    <w:uiPriority w:val="1"/>
    <w:qFormat/>
    <w:rsid w:val="00114F18"/>
    <w:pPr>
      <w:spacing w:after="0" w:line="240" w:lineRule="auto"/>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1F4968-0690-484F-903E-4C0811F92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8164</Words>
  <Characters>46537</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2013-11-18T09:29:00Z</cp:lastPrinted>
  <dcterms:created xsi:type="dcterms:W3CDTF">2013-11-18T09:27:00Z</dcterms:created>
  <dcterms:modified xsi:type="dcterms:W3CDTF">2013-11-18T09:33:00Z</dcterms:modified>
</cp:coreProperties>
</file>