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0A59F3">
        <w:rPr>
          <w:rFonts w:ascii="Calibri" w:hAnsi="Calibri"/>
        </w:rPr>
        <w:t>I</w:t>
      </w:r>
      <w:bookmarkStart w:id="0" w:name="_GoBack"/>
      <w:bookmarkEnd w:id="0"/>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1F45F2">
        <w:rPr>
          <w:rFonts w:ascii="Calibri" w:hAnsi="Calibri"/>
        </w:rPr>
        <w:t>4</w:t>
      </w:r>
      <w:r w:rsidRPr="00E03AA0">
        <w:rPr>
          <w:rFonts w:ascii="Calibri" w:hAnsi="Calibri"/>
        </w:rPr>
        <w:t>/1</w:t>
      </w:r>
      <w:r w:rsidR="001A43EF">
        <w:rPr>
          <w:rFonts w:ascii="Calibri" w:hAnsi="Calibri"/>
        </w:rPr>
        <w:t>8</w:t>
      </w:r>
      <w:r w:rsidRPr="00E03AA0">
        <w:rPr>
          <w:rFonts w:ascii="Calibri" w:hAnsi="Calibri"/>
        </w:rPr>
        <w:t xml:space="preserve">       LIST IZLAZI PO POTREBI                      </w:t>
      </w:r>
      <w:r w:rsidR="001F45F2">
        <w:rPr>
          <w:rFonts w:ascii="Calibri" w:hAnsi="Calibri"/>
        </w:rPr>
        <w:t>23</w:t>
      </w:r>
      <w:r w:rsidR="00821B8D">
        <w:rPr>
          <w:rFonts w:ascii="Calibri" w:hAnsi="Calibri"/>
        </w:rPr>
        <w:t>.</w:t>
      </w:r>
      <w:r w:rsidR="001A43EF">
        <w:rPr>
          <w:rFonts w:ascii="Calibri" w:hAnsi="Calibri"/>
        </w:rPr>
        <w:t>0</w:t>
      </w:r>
      <w:r w:rsidR="001F45F2">
        <w:rPr>
          <w:rFonts w:ascii="Calibri" w:hAnsi="Calibri"/>
        </w:rPr>
        <w:t>8</w:t>
      </w:r>
      <w:r w:rsidRPr="00E03AA0">
        <w:rPr>
          <w:rFonts w:ascii="Calibri" w:hAnsi="Calibri"/>
        </w:rPr>
        <w:t>.201</w:t>
      </w:r>
      <w:r w:rsidR="001A43EF">
        <w:rPr>
          <w:rFonts w:ascii="Calibri" w:hAnsi="Calibri"/>
        </w:rPr>
        <w:t>8</w:t>
      </w:r>
      <w:r w:rsidRPr="00E03AA0">
        <w:rPr>
          <w:rFonts w:ascii="Calibri" w:hAnsi="Calibri"/>
          <w:sz w:val="20"/>
          <w:szCs w:val="20"/>
        </w:rPr>
        <w:t>.</w:t>
      </w:r>
    </w:p>
    <w:p w:rsidR="00E045CD" w:rsidRDefault="00E045CD" w:rsidP="00B97551">
      <w:pPr>
        <w:rPr>
          <w:rFonts w:ascii="Calibri" w:hAnsi="Calibri" w:cs="Calibri"/>
        </w:rPr>
      </w:pPr>
    </w:p>
    <w:p w:rsidR="00B97551" w:rsidRPr="001A43EF" w:rsidRDefault="001F45F2" w:rsidP="00B97551">
      <w:pPr>
        <w:rPr>
          <w:rFonts w:ascii="Calibri" w:hAnsi="Calibri" w:cs="Calibri"/>
        </w:rPr>
      </w:pPr>
      <w:r>
        <w:rPr>
          <w:rFonts w:ascii="Calibri" w:hAnsi="Calibri" w:cs="Calibri"/>
        </w:rPr>
        <w:t xml:space="preserve">     </w:t>
      </w:r>
      <w:r w:rsidR="00B97551">
        <w:rPr>
          <w:rFonts w:ascii="Calibri" w:hAnsi="Calibri" w:cs="Calibri"/>
        </w:rPr>
        <w:t>SADRŽAJ:</w:t>
      </w:r>
    </w:p>
    <w:p w:rsidR="00B97551" w:rsidRDefault="00B97551" w:rsidP="00B97551">
      <w:pPr>
        <w:ind w:left="284" w:firstLine="284"/>
        <w:rPr>
          <w:rFonts w:ascii="Calibri" w:hAnsi="Calibri" w:cs="Calibri"/>
          <w:b/>
        </w:rPr>
      </w:pPr>
      <w:r w:rsidRPr="00C13C88">
        <w:rPr>
          <w:rFonts w:ascii="Calibri" w:hAnsi="Calibri" w:cs="Calibri"/>
          <w:b/>
        </w:rPr>
        <w:t xml:space="preserve">   ODLUKE OPĆINSKOG VIJEĆA:</w:t>
      </w:r>
    </w:p>
    <w:p w:rsidR="00563F54" w:rsidRPr="00D23BB7" w:rsidRDefault="00563F54" w:rsidP="00393C2B">
      <w:pPr>
        <w:pStyle w:val="Odlomakpopisa"/>
        <w:numPr>
          <w:ilvl w:val="0"/>
          <w:numId w:val="10"/>
        </w:numPr>
        <w:rPr>
          <w:rFonts w:ascii="Calibri" w:hAnsi="Calibri" w:cs="Calibri"/>
          <w:b/>
          <w:sz w:val="24"/>
          <w:szCs w:val="24"/>
        </w:rPr>
      </w:pPr>
      <w:r w:rsidRPr="00D23BB7">
        <w:rPr>
          <w:rFonts w:ascii="Calibri" w:hAnsi="Calibri" w:cs="Calibri"/>
          <w:b/>
          <w:sz w:val="24"/>
          <w:szCs w:val="24"/>
        </w:rPr>
        <w:t>Odluka o davanju suglasnosti za provedbu ulaganja u izgradnju zajedničkog vatrogasnog doma DVD Supetar</w:t>
      </w:r>
    </w:p>
    <w:p w:rsidR="00F862A0" w:rsidRPr="00D23BB7" w:rsidRDefault="00F862A0" w:rsidP="00393C2B">
      <w:pPr>
        <w:pStyle w:val="Odlomakpopisa"/>
        <w:numPr>
          <w:ilvl w:val="0"/>
          <w:numId w:val="10"/>
        </w:numPr>
        <w:rPr>
          <w:rFonts w:ascii="Calibri" w:hAnsi="Calibri" w:cs="Calibri"/>
          <w:b/>
          <w:sz w:val="24"/>
          <w:szCs w:val="24"/>
        </w:rPr>
      </w:pPr>
      <w:r w:rsidRPr="00D23BB7">
        <w:rPr>
          <w:rFonts w:ascii="Calibri" w:hAnsi="Calibri" w:cs="Calibri"/>
          <w:b/>
          <w:sz w:val="24"/>
          <w:szCs w:val="24"/>
        </w:rPr>
        <w:t>Izvješće o izvršenju proračuna Općine Postira za period 01.-06.2018. god.</w:t>
      </w:r>
      <w:r w:rsidR="00563F54" w:rsidRPr="00D23BB7">
        <w:rPr>
          <w:rFonts w:ascii="Calibri" w:hAnsi="Calibri" w:cs="Calibri"/>
          <w:b/>
          <w:sz w:val="24"/>
          <w:szCs w:val="24"/>
        </w:rPr>
        <w:t xml:space="preserve"> s obrazloženjem</w:t>
      </w:r>
    </w:p>
    <w:p w:rsidR="00F862A0" w:rsidRPr="00D23BB7" w:rsidRDefault="007738DB" w:rsidP="00393C2B">
      <w:pPr>
        <w:pStyle w:val="Odlomakpopisa"/>
        <w:numPr>
          <w:ilvl w:val="0"/>
          <w:numId w:val="10"/>
        </w:numPr>
        <w:rPr>
          <w:rFonts w:ascii="Calibri" w:hAnsi="Calibri" w:cs="Calibri"/>
          <w:b/>
          <w:sz w:val="24"/>
          <w:szCs w:val="24"/>
        </w:rPr>
      </w:pPr>
      <w:r w:rsidRPr="00D23BB7">
        <w:rPr>
          <w:rFonts w:ascii="Calibri" w:hAnsi="Calibri" w:cs="Calibri"/>
          <w:b/>
          <w:sz w:val="24"/>
          <w:szCs w:val="24"/>
        </w:rPr>
        <w:t>Odluka o prihvaćanju izvješća o radu Općinskog načelnika za razdoblje siječanj - lipanj 2018. godine</w:t>
      </w:r>
    </w:p>
    <w:p w:rsidR="007738DB" w:rsidRPr="00D23BB7" w:rsidRDefault="005F1810" w:rsidP="00393C2B">
      <w:pPr>
        <w:pStyle w:val="Odlomakpopisa"/>
        <w:numPr>
          <w:ilvl w:val="0"/>
          <w:numId w:val="10"/>
        </w:numPr>
        <w:rPr>
          <w:rFonts w:ascii="Calibri" w:hAnsi="Calibri" w:cs="Calibri"/>
          <w:b/>
          <w:sz w:val="24"/>
          <w:szCs w:val="24"/>
        </w:rPr>
      </w:pPr>
      <w:r w:rsidRPr="00D23BB7">
        <w:rPr>
          <w:rFonts w:ascii="Calibri" w:hAnsi="Calibri" w:cs="Calibri"/>
          <w:b/>
          <w:sz w:val="24"/>
          <w:szCs w:val="24"/>
        </w:rPr>
        <w:t>Odluka o uvjetima i načinu držanja kućnih ljubimaca i načinu postupanja s napuštenim i izgubljenim životinjama te divljim životinjama</w:t>
      </w:r>
    </w:p>
    <w:p w:rsidR="005F1810" w:rsidRPr="00D23BB7" w:rsidRDefault="00C53A37" w:rsidP="00393C2B">
      <w:pPr>
        <w:pStyle w:val="Odlomakpopisa"/>
        <w:numPr>
          <w:ilvl w:val="0"/>
          <w:numId w:val="10"/>
        </w:numPr>
        <w:rPr>
          <w:rFonts w:ascii="Calibri" w:hAnsi="Calibri" w:cs="Calibri"/>
          <w:b/>
          <w:sz w:val="24"/>
          <w:szCs w:val="24"/>
        </w:rPr>
      </w:pPr>
      <w:r w:rsidRPr="00D23BB7">
        <w:rPr>
          <w:rFonts w:ascii="Calibri" w:hAnsi="Calibri" w:cs="Calibri"/>
          <w:b/>
          <w:sz w:val="24"/>
          <w:szCs w:val="24"/>
        </w:rPr>
        <w:t>Odluka o davanju u zakup poslovnih prostora u vlasništvu Općine Postira</w:t>
      </w:r>
    </w:p>
    <w:p w:rsidR="00D146B7" w:rsidRPr="00D23BB7" w:rsidRDefault="00D146B7" w:rsidP="00393C2B">
      <w:pPr>
        <w:pStyle w:val="Odlomakpopisa"/>
        <w:numPr>
          <w:ilvl w:val="0"/>
          <w:numId w:val="10"/>
        </w:numPr>
        <w:rPr>
          <w:rFonts w:ascii="Calibri" w:hAnsi="Calibri" w:cs="Calibri"/>
          <w:b/>
          <w:sz w:val="24"/>
          <w:szCs w:val="24"/>
        </w:rPr>
      </w:pPr>
      <w:r w:rsidRPr="00D23BB7">
        <w:rPr>
          <w:rFonts w:ascii="Calibri" w:hAnsi="Calibri" w:cs="Calibri"/>
          <w:b/>
          <w:sz w:val="24"/>
          <w:szCs w:val="24"/>
        </w:rPr>
        <w:t>Odluka o dodjeli parcele za osnivanje prava građenja klesarskom obrtu Kameni otok</w:t>
      </w:r>
    </w:p>
    <w:p w:rsidR="00C53A37" w:rsidRPr="00D23BB7" w:rsidRDefault="00D146B7" w:rsidP="00393C2B">
      <w:pPr>
        <w:pStyle w:val="Odlomakpopisa"/>
        <w:numPr>
          <w:ilvl w:val="0"/>
          <w:numId w:val="10"/>
        </w:numPr>
        <w:rPr>
          <w:rFonts w:ascii="Calibri" w:hAnsi="Calibri" w:cs="Calibri"/>
          <w:b/>
          <w:sz w:val="24"/>
          <w:szCs w:val="24"/>
        </w:rPr>
      </w:pPr>
      <w:r w:rsidRPr="00D23BB7">
        <w:rPr>
          <w:rFonts w:ascii="Calibri" w:hAnsi="Calibri" w:cs="Calibri"/>
          <w:b/>
          <w:sz w:val="24"/>
          <w:szCs w:val="24"/>
        </w:rPr>
        <w:t>Odluka o dodjeli parcele za osnivanje prava građenja Toni Kuščić</w:t>
      </w:r>
    </w:p>
    <w:p w:rsidR="00544EEE" w:rsidRDefault="00544EEE" w:rsidP="00544EEE">
      <w:pPr>
        <w:rPr>
          <w:rFonts w:ascii="Calibri" w:hAnsi="Calibri" w:cs="Calibri"/>
          <w:b/>
        </w:rPr>
      </w:pPr>
      <w:r>
        <w:rPr>
          <w:rFonts w:ascii="Calibri" w:hAnsi="Calibri" w:cs="Calibri"/>
          <w:b/>
        </w:rPr>
        <w:t xml:space="preserve">             ODLUKE OPĆINSKOG NAČELNIKA:</w:t>
      </w:r>
    </w:p>
    <w:p w:rsidR="0098788F" w:rsidRPr="00D23BB7" w:rsidRDefault="00B37150" w:rsidP="00393C2B">
      <w:pPr>
        <w:pStyle w:val="Odlomakpopisa"/>
        <w:numPr>
          <w:ilvl w:val="0"/>
          <w:numId w:val="53"/>
        </w:numPr>
        <w:ind w:left="567" w:firstLine="284"/>
        <w:rPr>
          <w:rFonts w:ascii="Calibri" w:hAnsi="Calibri" w:cs="Calibri"/>
          <w:b/>
          <w:sz w:val="24"/>
          <w:szCs w:val="24"/>
        </w:rPr>
      </w:pPr>
      <w:r w:rsidRPr="00D23BB7">
        <w:rPr>
          <w:rFonts w:ascii="Calibri" w:hAnsi="Calibri" w:cs="Calibri"/>
          <w:b/>
          <w:sz w:val="24"/>
          <w:szCs w:val="24"/>
        </w:rPr>
        <w:t>Izvješće o provedbi plana gospodarenja otpadom za 2017. god.</w:t>
      </w:r>
    </w:p>
    <w:p w:rsidR="00D23BB7" w:rsidRDefault="00D23BB7" w:rsidP="00393C2B">
      <w:pPr>
        <w:pStyle w:val="Odlomakpopisa"/>
        <w:numPr>
          <w:ilvl w:val="0"/>
          <w:numId w:val="53"/>
        </w:numPr>
        <w:ind w:firstLine="131"/>
        <w:rPr>
          <w:rFonts w:ascii="Calibri" w:hAnsi="Calibri" w:cs="Calibri"/>
          <w:b/>
          <w:sz w:val="24"/>
          <w:szCs w:val="24"/>
        </w:rPr>
      </w:pPr>
      <w:r w:rsidRPr="00D23BB7">
        <w:rPr>
          <w:rFonts w:ascii="Calibri" w:hAnsi="Calibri" w:cs="Calibri"/>
          <w:b/>
          <w:sz w:val="24"/>
          <w:szCs w:val="24"/>
        </w:rPr>
        <w:t>Odluka o pravima i obvezama službenika i namještenika Općine Postira</w:t>
      </w:r>
    </w:p>
    <w:p w:rsidR="001268C4" w:rsidRDefault="001268C4" w:rsidP="00393C2B">
      <w:pPr>
        <w:pStyle w:val="Odlomakpopisa"/>
        <w:numPr>
          <w:ilvl w:val="0"/>
          <w:numId w:val="53"/>
        </w:numPr>
        <w:ind w:firstLine="131"/>
        <w:rPr>
          <w:rFonts w:ascii="Calibri" w:hAnsi="Calibri" w:cs="Calibri"/>
          <w:b/>
          <w:sz w:val="24"/>
          <w:szCs w:val="24"/>
        </w:rPr>
      </w:pPr>
      <w:r>
        <w:rPr>
          <w:rFonts w:ascii="Calibri" w:hAnsi="Calibri" w:cs="Calibri"/>
          <w:b/>
          <w:sz w:val="24"/>
          <w:szCs w:val="24"/>
        </w:rPr>
        <w:t xml:space="preserve">Odluku </w:t>
      </w:r>
      <w:r w:rsidRPr="001268C4">
        <w:rPr>
          <w:rFonts w:ascii="Calibri" w:hAnsi="Calibri" w:cs="Calibri"/>
          <w:b/>
          <w:sz w:val="24"/>
          <w:szCs w:val="24"/>
        </w:rPr>
        <w:t>o ustrojavanju motriteljsko dojavne službe</w:t>
      </w:r>
    </w:p>
    <w:p w:rsidR="001268C4" w:rsidRDefault="001268C4" w:rsidP="007B7A68">
      <w:pPr>
        <w:pStyle w:val="Odlomakpopisa"/>
        <w:numPr>
          <w:ilvl w:val="0"/>
          <w:numId w:val="53"/>
        </w:numPr>
        <w:ind w:left="1418" w:hanging="578"/>
        <w:rPr>
          <w:rFonts w:ascii="Calibri" w:hAnsi="Calibri" w:cs="Calibri"/>
          <w:b/>
          <w:sz w:val="24"/>
          <w:szCs w:val="24"/>
        </w:rPr>
      </w:pPr>
      <w:r>
        <w:rPr>
          <w:rFonts w:ascii="Calibri" w:hAnsi="Calibri" w:cs="Calibri"/>
          <w:b/>
          <w:sz w:val="24"/>
          <w:szCs w:val="24"/>
        </w:rPr>
        <w:t xml:space="preserve">Plan </w:t>
      </w:r>
      <w:r w:rsidRPr="001268C4">
        <w:rPr>
          <w:rFonts w:ascii="Calibri" w:hAnsi="Calibri" w:cs="Calibri"/>
          <w:b/>
          <w:sz w:val="24"/>
          <w:szCs w:val="24"/>
        </w:rPr>
        <w:t>korištenja teške građevinske mehanizacije za žurnu izradu prot</w:t>
      </w:r>
      <w:r>
        <w:rPr>
          <w:rFonts w:ascii="Calibri" w:hAnsi="Calibri" w:cs="Calibri"/>
          <w:b/>
          <w:sz w:val="24"/>
          <w:szCs w:val="24"/>
        </w:rPr>
        <w:t xml:space="preserve">upožarnih prosjeka i probijanja  </w:t>
      </w:r>
      <w:r w:rsidR="007B7A68">
        <w:rPr>
          <w:rFonts w:ascii="Calibri" w:hAnsi="Calibri" w:cs="Calibri"/>
          <w:b/>
          <w:sz w:val="24"/>
          <w:szCs w:val="24"/>
        </w:rPr>
        <w:t xml:space="preserve">    </w:t>
      </w:r>
      <w:r w:rsidRPr="001268C4">
        <w:rPr>
          <w:rFonts w:ascii="Calibri" w:hAnsi="Calibri" w:cs="Calibri"/>
          <w:b/>
          <w:sz w:val="24"/>
          <w:szCs w:val="24"/>
        </w:rPr>
        <w:t>protupožarnih putova</w:t>
      </w:r>
    </w:p>
    <w:p w:rsidR="007B7A68" w:rsidRDefault="007B7A68" w:rsidP="007B7A68">
      <w:pPr>
        <w:pStyle w:val="Odlomakpopisa"/>
        <w:numPr>
          <w:ilvl w:val="0"/>
          <w:numId w:val="53"/>
        </w:numPr>
        <w:ind w:left="1418" w:hanging="578"/>
        <w:rPr>
          <w:rFonts w:ascii="Calibri" w:hAnsi="Calibri" w:cs="Calibri"/>
          <w:b/>
          <w:sz w:val="24"/>
          <w:szCs w:val="24"/>
        </w:rPr>
      </w:pPr>
      <w:r>
        <w:rPr>
          <w:rFonts w:ascii="Calibri" w:hAnsi="Calibri" w:cs="Calibri"/>
          <w:b/>
          <w:sz w:val="24"/>
          <w:szCs w:val="24"/>
        </w:rPr>
        <w:t xml:space="preserve">Plan </w:t>
      </w:r>
      <w:r w:rsidRPr="007B7A68">
        <w:rPr>
          <w:rFonts w:ascii="Calibri" w:hAnsi="Calibri" w:cs="Calibri"/>
          <w:b/>
          <w:sz w:val="24"/>
          <w:szCs w:val="24"/>
        </w:rPr>
        <w:t>motrenja, čuvanja i ophodnje otvorenog prostora i građevina</w:t>
      </w:r>
      <w:r>
        <w:rPr>
          <w:rFonts w:ascii="Calibri" w:hAnsi="Calibri" w:cs="Calibri"/>
          <w:b/>
          <w:sz w:val="24"/>
          <w:szCs w:val="24"/>
        </w:rPr>
        <w:t xml:space="preserve"> </w:t>
      </w:r>
      <w:r w:rsidRPr="007B7A68">
        <w:rPr>
          <w:rFonts w:ascii="Calibri" w:hAnsi="Calibri" w:cs="Calibri"/>
          <w:b/>
          <w:sz w:val="24"/>
          <w:szCs w:val="24"/>
        </w:rPr>
        <w:t>za koje prijeti povećana opasnost od nastajanja i širenja požara</w:t>
      </w:r>
    </w:p>
    <w:p w:rsidR="007B7A68" w:rsidRDefault="007B7A68" w:rsidP="007B7A68">
      <w:pPr>
        <w:pStyle w:val="Odlomakpopisa"/>
        <w:numPr>
          <w:ilvl w:val="0"/>
          <w:numId w:val="53"/>
        </w:numPr>
        <w:ind w:firstLine="131"/>
        <w:rPr>
          <w:rFonts w:ascii="Calibri" w:hAnsi="Calibri" w:cs="Calibri"/>
          <w:b/>
          <w:sz w:val="24"/>
          <w:szCs w:val="24"/>
        </w:rPr>
      </w:pPr>
      <w:r>
        <w:rPr>
          <w:rFonts w:ascii="Calibri" w:hAnsi="Calibri" w:cs="Calibri"/>
          <w:b/>
          <w:sz w:val="24"/>
          <w:szCs w:val="24"/>
        </w:rPr>
        <w:t>O</w:t>
      </w:r>
      <w:r w:rsidRPr="007B7A68">
        <w:rPr>
          <w:rFonts w:ascii="Calibri" w:hAnsi="Calibri" w:cs="Calibri"/>
          <w:b/>
          <w:sz w:val="24"/>
          <w:szCs w:val="24"/>
        </w:rPr>
        <w:t>dluka o izravnoj dodjeli sredstava</w:t>
      </w:r>
    </w:p>
    <w:p w:rsidR="007B7A68" w:rsidRDefault="007B7A68" w:rsidP="007B7A68">
      <w:pPr>
        <w:pStyle w:val="Odlomakpopisa"/>
        <w:numPr>
          <w:ilvl w:val="0"/>
          <w:numId w:val="53"/>
        </w:numPr>
        <w:ind w:firstLine="131"/>
        <w:rPr>
          <w:rFonts w:ascii="Calibri" w:hAnsi="Calibri"/>
          <w:b/>
          <w:sz w:val="24"/>
          <w:szCs w:val="24"/>
        </w:rPr>
      </w:pPr>
      <w:r>
        <w:rPr>
          <w:rFonts w:ascii="Calibri" w:hAnsi="Calibri"/>
          <w:b/>
          <w:sz w:val="24"/>
          <w:szCs w:val="24"/>
        </w:rPr>
        <w:t>Odluka</w:t>
      </w:r>
      <w:r w:rsidRPr="007B7A68">
        <w:rPr>
          <w:rFonts w:ascii="Calibri" w:hAnsi="Calibri"/>
          <w:b/>
          <w:sz w:val="24"/>
          <w:szCs w:val="24"/>
        </w:rPr>
        <w:t xml:space="preserve"> o proglašenju sajamskih dana </w:t>
      </w:r>
    </w:p>
    <w:p w:rsidR="008D789A" w:rsidRPr="008D789A" w:rsidRDefault="008D789A" w:rsidP="008D789A">
      <w:pPr>
        <w:pStyle w:val="Odlomakpopisa"/>
        <w:numPr>
          <w:ilvl w:val="0"/>
          <w:numId w:val="53"/>
        </w:numPr>
        <w:ind w:firstLine="131"/>
        <w:rPr>
          <w:rFonts w:ascii="Calibri" w:hAnsi="Calibri"/>
          <w:b/>
          <w:sz w:val="24"/>
          <w:szCs w:val="24"/>
        </w:rPr>
      </w:pPr>
      <w:r>
        <w:rPr>
          <w:rFonts w:ascii="Calibri" w:hAnsi="Calibri"/>
          <w:b/>
          <w:sz w:val="24"/>
          <w:szCs w:val="24"/>
        </w:rPr>
        <w:t xml:space="preserve">Pravilnik </w:t>
      </w:r>
      <w:r w:rsidRPr="008D789A">
        <w:rPr>
          <w:rFonts w:ascii="Calibri" w:hAnsi="Calibri"/>
          <w:b/>
          <w:sz w:val="24"/>
          <w:szCs w:val="24"/>
        </w:rPr>
        <w:t>o iskaznici i oznakama na odjeći komunalnog redara</w:t>
      </w:r>
    </w:p>
    <w:p w:rsidR="008E45C0" w:rsidRPr="008E45C0" w:rsidRDefault="008E45C0" w:rsidP="008E45C0">
      <w:pPr>
        <w:pStyle w:val="Odlomakpopisa"/>
        <w:numPr>
          <w:ilvl w:val="0"/>
          <w:numId w:val="53"/>
        </w:numPr>
        <w:ind w:firstLine="131"/>
        <w:rPr>
          <w:rFonts w:ascii="Calibri" w:hAnsi="Calibri"/>
          <w:b/>
          <w:sz w:val="24"/>
          <w:szCs w:val="24"/>
        </w:rPr>
      </w:pPr>
      <w:r>
        <w:rPr>
          <w:rFonts w:ascii="Calibri" w:hAnsi="Calibri"/>
          <w:b/>
          <w:sz w:val="24"/>
          <w:szCs w:val="24"/>
        </w:rPr>
        <w:t xml:space="preserve">Odluka </w:t>
      </w:r>
      <w:r w:rsidRPr="008E45C0">
        <w:rPr>
          <w:rFonts w:ascii="Calibri" w:hAnsi="Calibri"/>
          <w:b/>
          <w:sz w:val="24"/>
          <w:szCs w:val="24"/>
        </w:rPr>
        <w:t>o imenovanju članova povjerenstva za provedbu javnog natječaja</w:t>
      </w:r>
    </w:p>
    <w:p w:rsidR="007B7A68" w:rsidRPr="007B7A68" w:rsidRDefault="007B7A68" w:rsidP="007B7A68">
      <w:pPr>
        <w:rPr>
          <w:rFonts w:ascii="Calibri" w:hAnsi="Calibri" w:cs="Calibri"/>
          <w:b/>
          <w:sz w:val="24"/>
          <w:szCs w:val="24"/>
        </w:rPr>
      </w:pPr>
    </w:p>
    <w:p w:rsidR="00107CFD" w:rsidRPr="00D23BB7" w:rsidRDefault="00107CFD" w:rsidP="00107CFD">
      <w:pPr>
        <w:pStyle w:val="Odlomakpopisa"/>
        <w:tabs>
          <w:tab w:val="left" w:pos="1134"/>
        </w:tabs>
        <w:ind w:left="851"/>
        <w:rPr>
          <w:rFonts w:ascii="Calibri" w:hAnsi="Calibri" w:cs="Calibri"/>
          <w:b/>
          <w:sz w:val="24"/>
          <w:szCs w:val="24"/>
        </w:rPr>
      </w:pP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pgSz w:w="11900" w:h="16840"/>
          <w:pgMar w:top="1002" w:right="420" w:bottom="1050" w:left="100" w:header="720" w:footer="720" w:gutter="0"/>
          <w:cols w:space="720" w:equalWidth="0">
            <w:col w:w="11380"/>
          </w:cols>
          <w:noEndnote/>
        </w:sectPr>
      </w:pPr>
      <w:r w:rsidRPr="00016256">
        <w:rPr>
          <w:noProof/>
          <w:sz w:val="24"/>
          <w:szCs w:val="24"/>
          <w:lang w:eastAsia="hr-HR"/>
        </w:rPr>
        <w:drawing>
          <wp:anchor distT="0" distB="0" distL="114300" distR="114300" simplePos="0" relativeHeight="252343296" behindDoc="1" locked="0" layoutInCell="0" allowOverlap="1">
            <wp:simplePos x="0" y="0"/>
            <wp:positionH relativeFrom="column">
              <wp:posOffset>19050</wp:posOffset>
            </wp:positionH>
            <wp:positionV relativeFrom="paragraph">
              <wp:posOffset>-6398895</wp:posOffset>
            </wp:positionV>
            <wp:extent cx="7037705" cy="3175"/>
            <wp:effectExtent l="0" t="0" r="0" b="0"/>
            <wp:wrapNone/>
            <wp:docPr id="339" name="Slika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4320" behindDoc="1" locked="0" layoutInCell="0" allowOverlap="1">
            <wp:simplePos x="0" y="0"/>
            <wp:positionH relativeFrom="column">
              <wp:posOffset>19050</wp:posOffset>
            </wp:positionH>
            <wp:positionV relativeFrom="paragraph">
              <wp:posOffset>-6246495</wp:posOffset>
            </wp:positionV>
            <wp:extent cx="7037705" cy="3175"/>
            <wp:effectExtent l="0" t="0" r="0" b="0"/>
            <wp:wrapNone/>
            <wp:docPr id="338" name="Slika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5344" behindDoc="1" locked="0" layoutInCell="0" allowOverlap="1">
            <wp:simplePos x="0" y="0"/>
            <wp:positionH relativeFrom="column">
              <wp:posOffset>19050</wp:posOffset>
            </wp:positionH>
            <wp:positionV relativeFrom="paragraph">
              <wp:posOffset>-6094095</wp:posOffset>
            </wp:positionV>
            <wp:extent cx="7037705" cy="3175"/>
            <wp:effectExtent l="0" t="0" r="0" b="0"/>
            <wp:wrapNone/>
            <wp:docPr id="337" name="Slika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6368" behindDoc="1" locked="0" layoutInCell="0" allowOverlap="1">
            <wp:simplePos x="0" y="0"/>
            <wp:positionH relativeFrom="column">
              <wp:posOffset>19050</wp:posOffset>
            </wp:positionH>
            <wp:positionV relativeFrom="paragraph">
              <wp:posOffset>-5941695</wp:posOffset>
            </wp:positionV>
            <wp:extent cx="7037705" cy="3175"/>
            <wp:effectExtent l="0" t="0" r="0" b="0"/>
            <wp:wrapNone/>
            <wp:docPr id="336" name="Slika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7392" behindDoc="1" locked="0" layoutInCell="0" allowOverlap="1">
            <wp:simplePos x="0" y="0"/>
            <wp:positionH relativeFrom="column">
              <wp:posOffset>19050</wp:posOffset>
            </wp:positionH>
            <wp:positionV relativeFrom="paragraph">
              <wp:posOffset>-5789295</wp:posOffset>
            </wp:positionV>
            <wp:extent cx="7037705" cy="3175"/>
            <wp:effectExtent l="0" t="0" r="0" b="0"/>
            <wp:wrapNone/>
            <wp:docPr id="335" name="Slika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8416" behindDoc="1" locked="0" layoutInCell="0" allowOverlap="1">
            <wp:simplePos x="0" y="0"/>
            <wp:positionH relativeFrom="column">
              <wp:posOffset>19050</wp:posOffset>
            </wp:positionH>
            <wp:positionV relativeFrom="paragraph">
              <wp:posOffset>-5633720</wp:posOffset>
            </wp:positionV>
            <wp:extent cx="7037705" cy="3175"/>
            <wp:effectExtent l="0" t="0" r="0" b="0"/>
            <wp:wrapNone/>
            <wp:docPr id="334" name="Slika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9440" behindDoc="1" locked="0" layoutInCell="0" allowOverlap="1">
            <wp:simplePos x="0" y="0"/>
            <wp:positionH relativeFrom="column">
              <wp:posOffset>19050</wp:posOffset>
            </wp:positionH>
            <wp:positionV relativeFrom="paragraph">
              <wp:posOffset>-5481320</wp:posOffset>
            </wp:positionV>
            <wp:extent cx="7037705" cy="3175"/>
            <wp:effectExtent l="0" t="0" r="0" b="0"/>
            <wp:wrapNone/>
            <wp:docPr id="333" name="Slika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0464" behindDoc="1" locked="0" layoutInCell="0" allowOverlap="1">
            <wp:simplePos x="0" y="0"/>
            <wp:positionH relativeFrom="column">
              <wp:posOffset>19050</wp:posOffset>
            </wp:positionH>
            <wp:positionV relativeFrom="paragraph">
              <wp:posOffset>-5328920</wp:posOffset>
            </wp:positionV>
            <wp:extent cx="7037705" cy="3175"/>
            <wp:effectExtent l="0" t="0" r="0" b="0"/>
            <wp:wrapNone/>
            <wp:docPr id="332" name="Slika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1488" behindDoc="1" locked="0" layoutInCell="0" allowOverlap="1">
            <wp:simplePos x="0" y="0"/>
            <wp:positionH relativeFrom="column">
              <wp:posOffset>19050</wp:posOffset>
            </wp:positionH>
            <wp:positionV relativeFrom="paragraph">
              <wp:posOffset>-5176520</wp:posOffset>
            </wp:positionV>
            <wp:extent cx="7037705" cy="3175"/>
            <wp:effectExtent l="0" t="0" r="0" b="0"/>
            <wp:wrapNone/>
            <wp:docPr id="331" name="Slika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2512" behindDoc="1" locked="0" layoutInCell="0" allowOverlap="1">
            <wp:simplePos x="0" y="0"/>
            <wp:positionH relativeFrom="column">
              <wp:posOffset>19050</wp:posOffset>
            </wp:positionH>
            <wp:positionV relativeFrom="paragraph">
              <wp:posOffset>-5024120</wp:posOffset>
            </wp:positionV>
            <wp:extent cx="7037705" cy="3175"/>
            <wp:effectExtent l="0" t="0" r="0" b="0"/>
            <wp:wrapNone/>
            <wp:docPr id="330" name="Slika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3536" behindDoc="1" locked="0" layoutInCell="0" allowOverlap="1">
            <wp:simplePos x="0" y="0"/>
            <wp:positionH relativeFrom="column">
              <wp:posOffset>19050</wp:posOffset>
            </wp:positionH>
            <wp:positionV relativeFrom="paragraph">
              <wp:posOffset>-4871720</wp:posOffset>
            </wp:positionV>
            <wp:extent cx="7037705" cy="3175"/>
            <wp:effectExtent l="0" t="0" r="0" b="0"/>
            <wp:wrapNone/>
            <wp:docPr id="329" name="Slika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4560" behindDoc="1" locked="0" layoutInCell="0" allowOverlap="1">
            <wp:simplePos x="0" y="0"/>
            <wp:positionH relativeFrom="column">
              <wp:posOffset>19050</wp:posOffset>
            </wp:positionH>
            <wp:positionV relativeFrom="paragraph">
              <wp:posOffset>-4719320</wp:posOffset>
            </wp:positionV>
            <wp:extent cx="7037705" cy="3175"/>
            <wp:effectExtent l="0" t="0" r="0" b="0"/>
            <wp:wrapNone/>
            <wp:docPr id="328" name="Slika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5584" behindDoc="1" locked="0" layoutInCell="0" allowOverlap="1">
            <wp:simplePos x="0" y="0"/>
            <wp:positionH relativeFrom="column">
              <wp:posOffset>19050</wp:posOffset>
            </wp:positionH>
            <wp:positionV relativeFrom="paragraph">
              <wp:posOffset>-4566920</wp:posOffset>
            </wp:positionV>
            <wp:extent cx="7037705" cy="3175"/>
            <wp:effectExtent l="0" t="0" r="0" b="0"/>
            <wp:wrapNone/>
            <wp:docPr id="327" name="Slika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6608" behindDoc="1" locked="0" layoutInCell="0" allowOverlap="1">
            <wp:simplePos x="0" y="0"/>
            <wp:positionH relativeFrom="column">
              <wp:posOffset>19050</wp:posOffset>
            </wp:positionH>
            <wp:positionV relativeFrom="paragraph">
              <wp:posOffset>-4414520</wp:posOffset>
            </wp:positionV>
            <wp:extent cx="7037705" cy="3175"/>
            <wp:effectExtent l="0" t="0" r="0" b="0"/>
            <wp:wrapNone/>
            <wp:docPr id="326" name="Slika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7632" behindDoc="1" locked="0" layoutInCell="0" allowOverlap="1">
            <wp:simplePos x="0" y="0"/>
            <wp:positionH relativeFrom="column">
              <wp:posOffset>19050</wp:posOffset>
            </wp:positionH>
            <wp:positionV relativeFrom="paragraph">
              <wp:posOffset>-4262120</wp:posOffset>
            </wp:positionV>
            <wp:extent cx="7037705" cy="3175"/>
            <wp:effectExtent l="0" t="0" r="0" b="0"/>
            <wp:wrapNone/>
            <wp:docPr id="325" name="Slika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8656" behindDoc="1" locked="0" layoutInCell="0" allowOverlap="1">
            <wp:simplePos x="0" y="0"/>
            <wp:positionH relativeFrom="column">
              <wp:posOffset>19050</wp:posOffset>
            </wp:positionH>
            <wp:positionV relativeFrom="paragraph">
              <wp:posOffset>-4109720</wp:posOffset>
            </wp:positionV>
            <wp:extent cx="7037705" cy="3175"/>
            <wp:effectExtent l="0" t="0" r="0" b="0"/>
            <wp:wrapNone/>
            <wp:docPr id="324" name="Slika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9680" behindDoc="1" locked="0" layoutInCell="0" allowOverlap="1">
            <wp:simplePos x="0" y="0"/>
            <wp:positionH relativeFrom="column">
              <wp:posOffset>19050</wp:posOffset>
            </wp:positionH>
            <wp:positionV relativeFrom="paragraph">
              <wp:posOffset>-3957320</wp:posOffset>
            </wp:positionV>
            <wp:extent cx="7037705" cy="3175"/>
            <wp:effectExtent l="0" t="0" r="0" b="0"/>
            <wp:wrapNone/>
            <wp:docPr id="323" name="Slika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0704" behindDoc="1" locked="0" layoutInCell="0" allowOverlap="1">
            <wp:simplePos x="0" y="0"/>
            <wp:positionH relativeFrom="column">
              <wp:posOffset>19050</wp:posOffset>
            </wp:positionH>
            <wp:positionV relativeFrom="paragraph">
              <wp:posOffset>-3804920</wp:posOffset>
            </wp:positionV>
            <wp:extent cx="7037705" cy="3175"/>
            <wp:effectExtent l="0" t="0" r="0" b="0"/>
            <wp:wrapNone/>
            <wp:docPr id="322" name="Slika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1728" behindDoc="1" locked="0" layoutInCell="0" allowOverlap="1">
            <wp:simplePos x="0" y="0"/>
            <wp:positionH relativeFrom="column">
              <wp:posOffset>19050</wp:posOffset>
            </wp:positionH>
            <wp:positionV relativeFrom="paragraph">
              <wp:posOffset>-3652520</wp:posOffset>
            </wp:positionV>
            <wp:extent cx="7037705" cy="3175"/>
            <wp:effectExtent l="0" t="0" r="0" b="0"/>
            <wp:wrapNone/>
            <wp:docPr id="321" name="Slika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2752" behindDoc="1" locked="0" layoutInCell="0" allowOverlap="1">
            <wp:simplePos x="0" y="0"/>
            <wp:positionH relativeFrom="column">
              <wp:posOffset>19050</wp:posOffset>
            </wp:positionH>
            <wp:positionV relativeFrom="paragraph">
              <wp:posOffset>-3500120</wp:posOffset>
            </wp:positionV>
            <wp:extent cx="7037705" cy="3175"/>
            <wp:effectExtent l="0" t="0" r="0" b="0"/>
            <wp:wrapNone/>
            <wp:docPr id="320" name="Slika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3776" behindDoc="1" locked="0" layoutInCell="0" allowOverlap="1">
            <wp:simplePos x="0" y="0"/>
            <wp:positionH relativeFrom="column">
              <wp:posOffset>19050</wp:posOffset>
            </wp:positionH>
            <wp:positionV relativeFrom="paragraph">
              <wp:posOffset>-3347720</wp:posOffset>
            </wp:positionV>
            <wp:extent cx="7037705" cy="3175"/>
            <wp:effectExtent l="0" t="0" r="0" b="0"/>
            <wp:wrapNone/>
            <wp:docPr id="319" name="Slika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4800" behindDoc="1" locked="0" layoutInCell="0" allowOverlap="1">
            <wp:simplePos x="0" y="0"/>
            <wp:positionH relativeFrom="column">
              <wp:posOffset>19050</wp:posOffset>
            </wp:positionH>
            <wp:positionV relativeFrom="paragraph">
              <wp:posOffset>-3195320</wp:posOffset>
            </wp:positionV>
            <wp:extent cx="7037705" cy="3175"/>
            <wp:effectExtent l="0" t="0" r="0" b="0"/>
            <wp:wrapNone/>
            <wp:docPr id="318" name="Slika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5824" behindDoc="1" locked="0" layoutInCell="0" allowOverlap="1">
            <wp:simplePos x="0" y="0"/>
            <wp:positionH relativeFrom="column">
              <wp:posOffset>19050</wp:posOffset>
            </wp:positionH>
            <wp:positionV relativeFrom="paragraph">
              <wp:posOffset>-2957830</wp:posOffset>
            </wp:positionV>
            <wp:extent cx="7037705" cy="3175"/>
            <wp:effectExtent l="0" t="0" r="0" b="0"/>
            <wp:wrapNone/>
            <wp:docPr id="317" name="Slika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6848" behindDoc="1" locked="0" layoutInCell="0" allowOverlap="1">
            <wp:simplePos x="0" y="0"/>
            <wp:positionH relativeFrom="column">
              <wp:posOffset>19050</wp:posOffset>
            </wp:positionH>
            <wp:positionV relativeFrom="paragraph">
              <wp:posOffset>-2805430</wp:posOffset>
            </wp:positionV>
            <wp:extent cx="7037705" cy="3175"/>
            <wp:effectExtent l="0" t="0" r="0" b="0"/>
            <wp:wrapNone/>
            <wp:docPr id="316" name="Slika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7872" behindDoc="1" locked="0" layoutInCell="0" allowOverlap="1">
            <wp:simplePos x="0" y="0"/>
            <wp:positionH relativeFrom="column">
              <wp:posOffset>19050</wp:posOffset>
            </wp:positionH>
            <wp:positionV relativeFrom="paragraph">
              <wp:posOffset>-2653030</wp:posOffset>
            </wp:positionV>
            <wp:extent cx="7037705" cy="3175"/>
            <wp:effectExtent l="0" t="0" r="0" b="0"/>
            <wp:wrapNone/>
            <wp:docPr id="315" name="Slika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8896" behindDoc="1" locked="0" layoutInCell="0" allowOverlap="1">
            <wp:simplePos x="0" y="0"/>
            <wp:positionH relativeFrom="column">
              <wp:posOffset>19050</wp:posOffset>
            </wp:positionH>
            <wp:positionV relativeFrom="paragraph">
              <wp:posOffset>-2500630</wp:posOffset>
            </wp:positionV>
            <wp:extent cx="7037705" cy="3175"/>
            <wp:effectExtent l="0" t="0" r="0" b="0"/>
            <wp:wrapNone/>
            <wp:docPr id="314" name="Slika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9920" behindDoc="1" locked="0" layoutInCell="0" allowOverlap="1">
            <wp:simplePos x="0" y="0"/>
            <wp:positionH relativeFrom="column">
              <wp:posOffset>19050</wp:posOffset>
            </wp:positionH>
            <wp:positionV relativeFrom="paragraph">
              <wp:posOffset>-2348230</wp:posOffset>
            </wp:positionV>
            <wp:extent cx="7037705" cy="3175"/>
            <wp:effectExtent l="0" t="0" r="0" b="0"/>
            <wp:wrapNone/>
            <wp:docPr id="313" name="Slika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0944" behindDoc="1" locked="0" layoutInCell="0" allowOverlap="1">
            <wp:simplePos x="0" y="0"/>
            <wp:positionH relativeFrom="column">
              <wp:posOffset>19050</wp:posOffset>
            </wp:positionH>
            <wp:positionV relativeFrom="paragraph">
              <wp:posOffset>-2110105</wp:posOffset>
            </wp:positionV>
            <wp:extent cx="7037705" cy="3175"/>
            <wp:effectExtent l="0" t="0" r="0" b="0"/>
            <wp:wrapNone/>
            <wp:docPr id="312" name="Slika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1968" behindDoc="1" locked="0" layoutInCell="0" allowOverlap="1">
            <wp:simplePos x="0" y="0"/>
            <wp:positionH relativeFrom="column">
              <wp:posOffset>19050</wp:posOffset>
            </wp:positionH>
            <wp:positionV relativeFrom="paragraph">
              <wp:posOffset>-1957705</wp:posOffset>
            </wp:positionV>
            <wp:extent cx="7037705" cy="3175"/>
            <wp:effectExtent l="0" t="0" r="0" b="0"/>
            <wp:wrapNone/>
            <wp:docPr id="311" name="Slika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2992" behindDoc="1" locked="0" layoutInCell="0" allowOverlap="1">
            <wp:simplePos x="0" y="0"/>
            <wp:positionH relativeFrom="column">
              <wp:posOffset>19050</wp:posOffset>
            </wp:positionH>
            <wp:positionV relativeFrom="paragraph">
              <wp:posOffset>-1805305</wp:posOffset>
            </wp:positionV>
            <wp:extent cx="7037705" cy="3175"/>
            <wp:effectExtent l="0" t="0" r="0" b="0"/>
            <wp:wrapNone/>
            <wp:docPr id="310" name="Slika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4016" behindDoc="1" locked="0" layoutInCell="0" allowOverlap="1">
            <wp:simplePos x="0" y="0"/>
            <wp:positionH relativeFrom="column">
              <wp:posOffset>19050</wp:posOffset>
            </wp:positionH>
            <wp:positionV relativeFrom="paragraph">
              <wp:posOffset>-1652905</wp:posOffset>
            </wp:positionV>
            <wp:extent cx="7037705" cy="3175"/>
            <wp:effectExtent l="0" t="0" r="0" b="0"/>
            <wp:wrapNone/>
            <wp:docPr id="309" name="Slika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5040" behindDoc="1" locked="0" layoutInCell="0" allowOverlap="1">
            <wp:simplePos x="0" y="0"/>
            <wp:positionH relativeFrom="column">
              <wp:posOffset>19050</wp:posOffset>
            </wp:positionH>
            <wp:positionV relativeFrom="paragraph">
              <wp:posOffset>-1500505</wp:posOffset>
            </wp:positionV>
            <wp:extent cx="7037705" cy="3175"/>
            <wp:effectExtent l="0" t="0" r="0" b="0"/>
            <wp:wrapNone/>
            <wp:docPr id="308" name="Slika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6064" behindDoc="1" locked="0" layoutInCell="0" allowOverlap="1">
            <wp:simplePos x="0" y="0"/>
            <wp:positionH relativeFrom="column">
              <wp:posOffset>19050</wp:posOffset>
            </wp:positionH>
            <wp:positionV relativeFrom="paragraph">
              <wp:posOffset>-1348105</wp:posOffset>
            </wp:positionV>
            <wp:extent cx="7037705" cy="3175"/>
            <wp:effectExtent l="0" t="0" r="0" b="0"/>
            <wp:wrapNone/>
            <wp:docPr id="307" name="Slika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7088" behindDoc="1" locked="0" layoutInCell="0" allowOverlap="1">
            <wp:simplePos x="0" y="0"/>
            <wp:positionH relativeFrom="column">
              <wp:posOffset>19050</wp:posOffset>
            </wp:positionH>
            <wp:positionV relativeFrom="paragraph">
              <wp:posOffset>-1195705</wp:posOffset>
            </wp:positionV>
            <wp:extent cx="7037705" cy="3175"/>
            <wp:effectExtent l="0" t="0" r="0" b="0"/>
            <wp:wrapNone/>
            <wp:docPr id="306" name="Slika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8112" behindDoc="1" locked="0" layoutInCell="0" allowOverlap="1">
            <wp:simplePos x="0" y="0"/>
            <wp:positionH relativeFrom="column">
              <wp:posOffset>19050</wp:posOffset>
            </wp:positionH>
            <wp:positionV relativeFrom="paragraph">
              <wp:posOffset>-1043305</wp:posOffset>
            </wp:positionV>
            <wp:extent cx="7037705" cy="3175"/>
            <wp:effectExtent l="0" t="0" r="0" b="0"/>
            <wp:wrapNone/>
            <wp:docPr id="305" name="Slika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9136" behindDoc="1" locked="0" layoutInCell="0" allowOverlap="1">
            <wp:simplePos x="0" y="0"/>
            <wp:positionH relativeFrom="column">
              <wp:posOffset>19050</wp:posOffset>
            </wp:positionH>
            <wp:positionV relativeFrom="paragraph">
              <wp:posOffset>-890905</wp:posOffset>
            </wp:positionV>
            <wp:extent cx="7037705" cy="3175"/>
            <wp:effectExtent l="0" t="0" r="0" b="0"/>
            <wp:wrapNone/>
            <wp:docPr id="304" name="Slika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0160" behindDoc="1" locked="0" layoutInCell="0" allowOverlap="1">
            <wp:simplePos x="0" y="0"/>
            <wp:positionH relativeFrom="column">
              <wp:posOffset>19050</wp:posOffset>
            </wp:positionH>
            <wp:positionV relativeFrom="paragraph">
              <wp:posOffset>-738505</wp:posOffset>
            </wp:positionV>
            <wp:extent cx="7037705" cy="3175"/>
            <wp:effectExtent l="0" t="0" r="0" b="0"/>
            <wp:wrapNone/>
            <wp:docPr id="303" name="Slika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1184" behindDoc="1" locked="0" layoutInCell="0" allowOverlap="1">
            <wp:simplePos x="0" y="0"/>
            <wp:positionH relativeFrom="column">
              <wp:posOffset>19050</wp:posOffset>
            </wp:positionH>
            <wp:positionV relativeFrom="paragraph">
              <wp:posOffset>-586105</wp:posOffset>
            </wp:positionV>
            <wp:extent cx="7037705" cy="3175"/>
            <wp:effectExtent l="0" t="0" r="0" b="0"/>
            <wp:wrapNone/>
            <wp:docPr id="302" name="Slika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2208" behindDoc="1" locked="0" layoutInCell="0" allowOverlap="1">
            <wp:simplePos x="0" y="0"/>
            <wp:positionH relativeFrom="column">
              <wp:posOffset>19050</wp:posOffset>
            </wp:positionH>
            <wp:positionV relativeFrom="paragraph">
              <wp:posOffset>-433705</wp:posOffset>
            </wp:positionV>
            <wp:extent cx="7037705" cy="3175"/>
            <wp:effectExtent l="0" t="0" r="0" b="0"/>
            <wp:wrapNone/>
            <wp:docPr id="301" name="Slika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3232" behindDoc="1" locked="0" layoutInCell="0" allowOverlap="1">
            <wp:simplePos x="0" y="0"/>
            <wp:positionH relativeFrom="column">
              <wp:posOffset>12700</wp:posOffset>
            </wp:positionH>
            <wp:positionV relativeFrom="paragraph">
              <wp:posOffset>-281305</wp:posOffset>
            </wp:positionV>
            <wp:extent cx="7049770" cy="3175"/>
            <wp:effectExtent l="0" t="0" r="0" b="0"/>
            <wp:wrapNone/>
            <wp:docPr id="300" name="Slika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0025DA" w:rsidRPr="000025DA" w:rsidRDefault="000025DA" w:rsidP="00D146B7">
      <w:pPr>
        <w:autoSpaceDE w:val="0"/>
        <w:autoSpaceDN w:val="0"/>
        <w:adjustRightInd w:val="0"/>
        <w:spacing w:after="0" w:line="240" w:lineRule="auto"/>
        <w:rPr>
          <w:rFonts w:ascii="Calibri" w:eastAsia="Calibri" w:hAnsi="Calibri" w:cs="Calibri"/>
          <w:color w:val="000000"/>
          <w:sz w:val="24"/>
          <w:szCs w:val="24"/>
        </w:rPr>
      </w:pPr>
      <w:bookmarkStart w:id="1" w:name="page22"/>
      <w:bookmarkEnd w:id="1"/>
    </w:p>
    <w:p w:rsidR="000025DA" w:rsidRPr="000025DA" w:rsidRDefault="000025DA" w:rsidP="000025DA">
      <w:pPr>
        <w:spacing w:after="0" w:line="240" w:lineRule="auto"/>
        <w:rPr>
          <w:rFonts w:ascii="Calibri" w:eastAsia="Times New Roman" w:hAnsi="Calibri" w:cs="Calibri"/>
          <w:sz w:val="24"/>
          <w:szCs w:val="24"/>
          <w:lang w:eastAsia="hr-HR"/>
        </w:rPr>
      </w:pPr>
    </w:p>
    <w:p w:rsidR="000025DA" w:rsidRPr="000025DA" w:rsidRDefault="000025DA" w:rsidP="000025DA">
      <w:pPr>
        <w:spacing w:after="0" w:line="240" w:lineRule="auto"/>
        <w:ind w:left="720" w:firstLine="720"/>
        <w:rPr>
          <w:rFonts w:ascii="Calibri" w:eastAsia="Times New Roman" w:hAnsi="Calibri" w:cs="Calibri"/>
          <w:sz w:val="24"/>
          <w:szCs w:val="24"/>
          <w:lang w:eastAsia="hr-HR"/>
        </w:rPr>
      </w:pPr>
      <w:r w:rsidRPr="000025DA">
        <w:rPr>
          <w:rFonts w:ascii="Calibri" w:eastAsia="Times New Roman" w:hAnsi="Calibri" w:cs="Calibri"/>
          <w:noProof/>
          <w:sz w:val="24"/>
          <w:szCs w:val="24"/>
          <w:lang w:eastAsia="hr-HR"/>
        </w:rPr>
        <w:drawing>
          <wp:inline distT="0" distB="0" distL="0" distR="0" wp14:anchorId="2D9A6C56" wp14:editId="183AFA6F">
            <wp:extent cx="495300" cy="733425"/>
            <wp:effectExtent l="0" t="0" r="0" b="9525"/>
            <wp:docPr id="25"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0025DA" w:rsidRPr="000025DA" w:rsidRDefault="000025DA" w:rsidP="000025DA">
      <w:pPr>
        <w:spacing w:after="0" w:line="240" w:lineRule="auto"/>
        <w:outlineLvl w:val="0"/>
        <w:rPr>
          <w:rFonts w:ascii="Calibri" w:eastAsia="Times New Roman" w:hAnsi="Calibri" w:cs="Calibri"/>
          <w:sz w:val="24"/>
          <w:szCs w:val="24"/>
          <w:lang w:eastAsia="hr-HR"/>
        </w:rPr>
      </w:pPr>
      <w:r w:rsidRPr="000025DA">
        <w:rPr>
          <w:rFonts w:ascii="Calibri" w:eastAsia="Times New Roman" w:hAnsi="Calibri" w:cs="Calibri"/>
          <w:sz w:val="24"/>
          <w:szCs w:val="24"/>
          <w:lang w:eastAsia="hr-HR"/>
        </w:rPr>
        <w:t xml:space="preserve">         REPUBLIKA  HRVATSKA</w:t>
      </w:r>
    </w:p>
    <w:p w:rsidR="000025DA" w:rsidRPr="000025DA" w:rsidRDefault="000025DA" w:rsidP="000025DA">
      <w:pPr>
        <w:spacing w:after="0" w:line="240" w:lineRule="auto"/>
        <w:outlineLvl w:val="0"/>
        <w:rPr>
          <w:rFonts w:ascii="Calibri" w:eastAsia="Times New Roman" w:hAnsi="Calibri" w:cs="Calibri"/>
          <w:sz w:val="24"/>
          <w:szCs w:val="24"/>
          <w:lang w:eastAsia="hr-HR"/>
        </w:rPr>
      </w:pPr>
      <w:r w:rsidRPr="000025DA">
        <w:rPr>
          <w:rFonts w:ascii="Calibri" w:eastAsia="Times New Roman" w:hAnsi="Calibri" w:cs="Calibri"/>
          <w:sz w:val="24"/>
          <w:szCs w:val="24"/>
          <w:lang w:eastAsia="hr-HR"/>
        </w:rPr>
        <w:t>ŽUPANIJA SPLITSKO DALMATINSKA</w:t>
      </w:r>
    </w:p>
    <w:p w:rsidR="000025DA" w:rsidRPr="000025DA" w:rsidRDefault="000025DA" w:rsidP="000025DA">
      <w:pPr>
        <w:spacing w:after="0" w:line="240" w:lineRule="auto"/>
        <w:outlineLvl w:val="0"/>
        <w:rPr>
          <w:rFonts w:ascii="Calibri" w:eastAsia="Times New Roman" w:hAnsi="Calibri" w:cs="Calibri"/>
          <w:sz w:val="24"/>
          <w:szCs w:val="24"/>
          <w:lang w:eastAsia="hr-HR"/>
        </w:rPr>
      </w:pPr>
      <w:r w:rsidRPr="000025DA">
        <w:rPr>
          <w:rFonts w:ascii="Calibri" w:eastAsia="Times New Roman" w:hAnsi="Calibri" w:cs="Calibri"/>
          <w:sz w:val="24"/>
          <w:szCs w:val="24"/>
          <w:lang w:eastAsia="hr-HR"/>
        </w:rPr>
        <w:t xml:space="preserve">             OPĆINA  POSTIRA</w:t>
      </w:r>
    </w:p>
    <w:p w:rsidR="000025DA" w:rsidRPr="000025DA" w:rsidRDefault="000025DA" w:rsidP="000025DA">
      <w:pPr>
        <w:spacing w:after="0" w:line="240" w:lineRule="auto"/>
        <w:outlineLvl w:val="0"/>
        <w:rPr>
          <w:rFonts w:ascii="Calibri" w:eastAsia="Times New Roman" w:hAnsi="Calibri" w:cs="Calibri"/>
          <w:sz w:val="24"/>
          <w:szCs w:val="24"/>
          <w:lang w:eastAsia="hr-HR"/>
        </w:rPr>
      </w:pPr>
      <w:r w:rsidRPr="000025DA">
        <w:rPr>
          <w:rFonts w:ascii="Calibri" w:eastAsia="Times New Roman" w:hAnsi="Calibri" w:cs="Calibri"/>
          <w:sz w:val="24"/>
          <w:szCs w:val="24"/>
          <w:lang w:eastAsia="hr-HR"/>
        </w:rPr>
        <w:tab/>
        <w:t>Općinsko vijeće</w:t>
      </w:r>
    </w:p>
    <w:p w:rsidR="000025DA" w:rsidRPr="000025DA" w:rsidRDefault="000025DA" w:rsidP="000025DA">
      <w:pPr>
        <w:spacing w:after="0" w:line="240" w:lineRule="auto"/>
        <w:rPr>
          <w:rFonts w:ascii="Calibri" w:eastAsia="Times New Roman" w:hAnsi="Calibri" w:cs="Calibri"/>
          <w:sz w:val="24"/>
          <w:szCs w:val="24"/>
          <w:lang w:eastAsia="hr-HR"/>
        </w:rPr>
      </w:pPr>
      <w:r w:rsidRPr="000025DA">
        <w:rPr>
          <w:rFonts w:ascii="Calibri" w:eastAsia="Times New Roman" w:hAnsi="Calibri" w:cs="Calibri"/>
          <w:sz w:val="24"/>
          <w:szCs w:val="24"/>
          <w:lang w:eastAsia="hr-HR"/>
        </w:rPr>
        <w:t>KLASA : 021-05/18-01/30</w:t>
      </w:r>
    </w:p>
    <w:p w:rsidR="000025DA" w:rsidRPr="000025DA" w:rsidRDefault="000025DA" w:rsidP="000025DA">
      <w:pPr>
        <w:spacing w:after="0" w:line="240" w:lineRule="auto"/>
        <w:outlineLvl w:val="0"/>
        <w:rPr>
          <w:rFonts w:ascii="Calibri" w:eastAsia="Times New Roman" w:hAnsi="Calibri" w:cs="Calibri"/>
          <w:sz w:val="24"/>
          <w:szCs w:val="24"/>
          <w:lang w:eastAsia="hr-HR"/>
        </w:rPr>
      </w:pPr>
      <w:r w:rsidRPr="000025DA">
        <w:rPr>
          <w:rFonts w:ascii="Calibri" w:eastAsia="Times New Roman" w:hAnsi="Calibri" w:cs="Calibri"/>
          <w:sz w:val="24"/>
          <w:szCs w:val="24"/>
          <w:lang w:eastAsia="hr-HR"/>
        </w:rPr>
        <w:t>URBROJ : 2104/05-01-18-01</w:t>
      </w:r>
    </w:p>
    <w:p w:rsidR="000025DA" w:rsidRPr="000025DA" w:rsidRDefault="000025DA" w:rsidP="000025DA">
      <w:pPr>
        <w:spacing w:after="0" w:line="240" w:lineRule="auto"/>
        <w:outlineLvl w:val="0"/>
        <w:rPr>
          <w:rFonts w:ascii="Calibri" w:eastAsia="Times New Roman" w:hAnsi="Calibri" w:cs="Calibri"/>
          <w:sz w:val="24"/>
          <w:szCs w:val="24"/>
          <w:lang w:eastAsia="hr-HR"/>
        </w:rPr>
      </w:pPr>
      <w:r w:rsidRPr="000025DA">
        <w:rPr>
          <w:rFonts w:ascii="Calibri" w:eastAsia="Times New Roman" w:hAnsi="Calibri" w:cs="Calibri"/>
          <w:sz w:val="24"/>
          <w:szCs w:val="24"/>
          <w:lang w:val="it-IT" w:eastAsia="hr-HR"/>
        </w:rPr>
        <w:t>Postira</w:t>
      </w:r>
      <w:r w:rsidRPr="000025DA">
        <w:rPr>
          <w:rFonts w:ascii="Calibri" w:eastAsia="Times New Roman" w:hAnsi="Calibri" w:cs="Calibri"/>
          <w:sz w:val="24"/>
          <w:szCs w:val="24"/>
          <w:lang w:eastAsia="hr-HR"/>
        </w:rPr>
        <w:t xml:space="preserve">,17. kolovoza 2018. </w:t>
      </w:r>
      <w:r w:rsidRPr="000025DA">
        <w:rPr>
          <w:rFonts w:ascii="Calibri" w:eastAsia="Times New Roman" w:hAnsi="Calibri" w:cs="Calibri"/>
          <w:sz w:val="24"/>
          <w:szCs w:val="24"/>
          <w:lang w:val="it-IT" w:eastAsia="hr-HR"/>
        </w:rPr>
        <w:t>godine</w:t>
      </w:r>
      <w:r w:rsidRPr="000025DA">
        <w:rPr>
          <w:rFonts w:ascii="Calibri" w:eastAsia="Times New Roman" w:hAnsi="Calibri" w:cs="Calibri"/>
          <w:sz w:val="24"/>
          <w:szCs w:val="24"/>
          <w:lang w:eastAsia="hr-HR"/>
        </w:rPr>
        <w:t>.</w:t>
      </w:r>
    </w:p>
    <w:p w:rsidR="000025DA" w:rsidRPr="000025DA" w:rsidRDefault="000025DA" w:rsidP="000025DA">
      <w:pPr>
        <w:spacing w:after="0" w:line="240" w:lineRule="auto"/>
        <w:rPr>
          <w:rFonts w:ascii="Calibri" w:eastAsia="Times New Roman" w:hAnsi="Calibri" w:cs="Calibri"/>
          <w:sz w:val="24"/>
          <w:szCs w:val="24"/>
          <w:lang w:eastAsia="hr-HR"/>
        </w:rPr>
      </w:pPr>
    </w:p>
    <w:p w:rsidR="000025DA" w:rsidRPr="000025DA" w:rsidRDefault="000025DA" w:rsidP="000025DA">
      <w:pPr>
        <w:autoSpaceDE w:val="0"/>
        <w:autoSpaceDN w:val="0"/>
        <w:adjustRightInd w:val="0"/>
        <w:spacing w:after="0" w:line="240" w:lineRule="auto"/>
        <w:jc w:val="center"/>
        <w:rPr>
          <w:rFonts w:ascii="Calibri" w:eastAsia="Calibri" w:hAnsi="Calibri" w:cs="Calibri"/>
          <w:color w:val="000000"/>
          <w:sz w:val="24"/>
          <w:szCs w:val="24"/>
        </w:rPr>
      </w:pPr>
    </w:p>
    <w:p w:rsidR="000025DA" w:rsidRPr="000025DA" w:rsidRDefault="000025DA" w:rsidP="000025DA">
      <w:pPr>
        <w:autoSpaceDE w:val="0"/>
        <w:autoSpaceDN w:val="0"/>
        <w:adjustRightInd w:val="0"/>
        <w:spacing w:after="0" w:line="240" w:lineRule="auto"/>
        <w:rPr>
          <w:rFonts w:ascii="Calibri" w:eastAsia="Calibri" w:hAnsi="Calibri" w:cs="Calibri"/>
          <w:color w:val="000000"/>
          <w:sz w:val="24"/>
          <w:szCs w:val="24"/>
        </w:rPr>
      </w:pPr>
    </w:p>
    <w:p w:rsidR="000025DA" w:rsidRPr="000025DA" w:rsidRDefault="000025DA" w:rsidP="000025DA">
      <w:pPr>
        <w:autoSpaceDE w:val="0"/>
        <w:autoSpaceDN w:val="0"/>
        <w:adjustRightInd w:val="0"/>
        <w:spacing w:after="0" w:line="240" w:lineRule="auto"/>
        <w:jc w:val="both"/>
        <w:rPr>
          <w:rFonts w:ascii="Calibri" w:eastAsia="Calibri" w:hAnsi="Calibri" w:cs="Calibri"/>
          <w:color w:val="000000"/>
          <w:sz w:val="24"/>
          <w:szCs w:val="24"/>
        </w:rPr>
      </w:pPr>
      <w:r w:rsidRPr="000025DA">
        <w:rPr>
          <w:rFonts w:ascii="Calibri" w:eastAsia="Calibri" w:hAnsi="Calibri" w:cs="Calibri"/>
          <w:color w:val="000000"/>
          <w:sz w:val="24"/>
          <w:szCs w:val="24"/>
        </w:rPr>
        <w:t>Temeljem članka 32. Statuta  Općine Postira („Službeni glasnik 3/13 i 6/13) i članka. 30. st. 5. Pravilnika o provedbi Mjere 07 „Temeljne usluge i obnova sela u ruralnim područjima“ iz programa ruralnog razvoja Republike Hrvatske za razdoblje 2014. – 2020. („Narodne novine“ br. 48/18), Općinsko vijeće  Općine Postira na 11. sjednici održanoj, dana 17.08.2018 godine, donosi,</w:t>
      </w:r>
    </w:p>
    <w:p w:rsidR="000025DA" w:rsidRPr="000025DA" w:rsidRDefault="000025DA" w:rsidP="000025DA">
      <w:pPr>
        <w:autoSpaceDE w:val="0"/>
        <w:autoSpaceDN w:val="0"/>
        <w:adjustRightInd w:val="0"/>
        <w:spacing w:after="0" w:line="240" w:lineRule="auto"/>
        <w:jc w:val="both"/>
        <w:rPr>
          <w:rFonts w:ascii="Calibri" w:eastAsia="Calibri" w:hAnsi="Calibri" w:cs="Calibri"/>
          <w:b/>
          <w:bCs/>
          <w:color w:val="000000"/>
          <w:sz w:val="24"/>
          <w:szCs w:val="24"/>
        </w:rPr>
      </w:pPr>
    </w:p>
    <w:p w:rsidR="000025DA" w:rsidRPr="000025DA" w:rsidRDefault="000025DA" w:rsidP="000025DA">
      <w:pPr>
        <w:autoSpaceDE w:val="0"/>
        <w:autoSpaceDN w:val="0"/>
        <w:adjustRightInd w:val="0"/>
        <w:spacing w:after="0" w:line="240" w:lineRule="auto"/>
        <w:jc w:val="center"/>
        <w:rPr>
          <w:rFonts w:ascii="Calibri" w:eastAsia="Calibri" w:hAnsi="Calibri" w:cs="Calibri"/>
          <w:b/>
          <w:bCs/>
          <w:color w:val="000000"/>
          <w:sz w:val="24"/>
          <w:szCs w:val="24"/>
        </w:rPr>
      </w:pPr>
      <w:r w:rsidRPr="000025DA">
        <w:rPr>
          <w:rFonts w:ascii="Calibri" w:eastAsia="Calibri" w:hAnsi="Calibri" w:cs="Calibri"/>
          <w:b/>
          <w:bCs/>
          <w:color w:val="000000"/>
          <w:sz w:val="24"/>
          <w:szCs w:val="24"/>
        </w:rPr>
        <w:t>O D L U K U</w:t>
      </w:r>
    </w:p>
    <w:p w:rsidR="000025DA" w:rsidRPr="000025DA" w:rsidRDefault="000025DA" w:rsidP="000025DA">
      <w:pPr>
        <w:autoSpaceDE w:val="0"/>
        <w:autoSpaceDN w:val="0"/>
        <w:adjustRightInd w:val="0"/>
        <w:spacing w:after="0" w:line="240" w:lineRule="auto"/>
        <w:jc w:val="center"/>
        <w:rPr>
          <w:rFonts w:ascii="Calibri" w:eastAsia="Calibri" w:hAnsi="Calibri" w:cs="Calibri"/>
          <w:color w:val="000000"/>
          <w:sz w:val="24"/>
          <w:szCs w:val="24"/>
        </w:rPr>
      </w:pPr>
      <w:r w:rsidRPr="000025DA">
        <w:rPr>
          <w:rFonts w:ascii="Calibri" w:eastAsia="Calibri" w:hAnsi="Calibri" w:cs="Calibri"/>
          <w:b/>
          <w:bCs/>
          <w:color w:val="000000"/>
          <w:sz w:val="24"/>
          <w:szCs w:val="24"/>
        </w:rPr>
        <w:t xml:space="preserve">o davanju suglasnosti za provedbu ulaganja u </w:t>
      </w:r>
      <w:r w:rsidRPr="000025DA">
        <w:rPr>
          <w:rFonts w:ascii="Calibri" w:eastAsia="Calibri" w:hAnsi="Calibri" w:cs="Calibri"/>
          <w:b/>
          <w:bCs/>
          <w:color w:val="000000"/>
          <w:sz w:val="24"/>
          <w:szCs w:val="24"/>
          <w:lang w:val="en-US"/>
        </w:rPr>
        <w:t>izgradnju zajedničkog vatrogasnog doma DVD Supetar</w:t>
      </w: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r w:rsidRPr="000025DA">
        <w:rPr>
          <w:rFonts w:ascii="Calibri" w:eastAsia="Calibri" w:hAnsi="Calibri" w:cs="Calibri"/>
          <w:b/>
          <w:color w:val="000000"/>
          <w:sz w:val="24"/>
          <w:szCs w:val="24"/>
        </w:rPr>
        <w:t>Članak 1.</w:t>
      </w:r>
    </w:p>
    <w:p w:rsidR="000025DA" w:rsidRPr="000025DA" w:rsidRDefault="000025DA" w:rsidP="000025DA">
      <w:pPr>
        <w:autoSpaceDE w:val="0"/>
        <w:autoSpaceDN w:val="0"/>
        <w:adjustRightInd w:val="0"/>
        <w:spacing w:after="0" w:line="240" w:lineRule="auto"/>
        <w:jc w:val="both"/>
        <w:rPr>
          <w:rFonts w:ascii="Calibri" w:eastAsia="Calibri" w:hAnsi="Calibri" w:cs="Calibri"/>
          <w:b/>
          <w:color w:val="000000"/>
          <w:sz w:val="24"/>
          <w:szCs w:val="24"/>
        </w:rPr>
      </w:pPr>
    </w:p>
    <w:p w:rsidR="000025DA" w:rsidRPr="000025DA" w:rsidRDefault="000025DA" w:rsidP="000025DA">
      <w:pPr>
        <w:autoSpaceDE w:val="0"/>
        <w:autoSpaceDN w:val="0"/>
        <w:adjustRightInd w:val="0"/>
        <w:spacing w:after="0" w:line="240" w:lineRule="auto"/>
        <w:ind w:firstLine="708"/>
        <w:jc w:val="both"/>
        <w:rPr>
          <w:rFonts w:ascii="Calibri" w:eastAsia="Calibri" w:hAnsi="Calibri" w:cs="Calibri"/>
          <w:color w:val="000000"/>
          <w:sz w:val="24"/>
          <w:szCs w:val="24"/>
        </w:rPr>
      </w:pPr>
      <w:r w:rsidRPr="000025DA">
        <w:rPr>
          <w:rFonts w:ascii="Calibri" w:eastAsia="Calibri" w:hAnsi="Calibri" w:cs="Calibri"/>
          <w:color w:val="000000"/>
          <w:sz w:val="24"/>
          <w:szCs w:val="24"/>
        </w:rPr>
        <w:t>Ovom Odlukom daje se suglasnost za provedbu ulaganja na području jedinice lokalne samouprave – Grada Supetra  za investiciju „</w:t>
      </w:r>
      <w:r w:rsidRPr="000025DA">
        <w:rPr>
          <w:rFonts w:ascii="Calibri" w:eastAsia="Calibri" w:hAnsi="Calibri" w:cs="Calibri"/>
          <w:bCs/>
          <w:color w:val="000000"/>
          <w:sz w:val="24"/>
          <w:szCs w:val="24"/>
          <w:lang w:val="en-US"/>
        </w:rPr>
        <w:t>Izgradnja zajedničkog vatrogasnog doma DVD Supetar</w:t>
      </w:r>
      <w:r w:rsidRPr="000025DA">
        <w:rPr>
          <w:rFonts w:ascii="Calibri" w:eastAsia="Calibri" w:hAnsi="Calibri" w:cs="Calibri"/>
          <w:color w:val="000000"/>
          <w:sz w:val="24"/>
          <w:szCs w:val="24"/>
        </w:rPr>
        <w:t>“.</w:t>
      </w:r>
    </w:p>
    <w:p w:rsidR="000025DA" w:rsidRPr="000025DA" w:rsidRDefault="000025DA" w:rsidP="000025DA">
      <w:pPr>
        <w:autoSpaceDE w:val="0"/>
        <w:autoSpaceDN w:val="0"/>
        <w:adjustRightInd w:val="0"/>
        <w:spacing w:after="0" w:line="240" w:lineRule="auto"/>
        <w:jc w:val="both"/>
        <w:rPr>
          <w:rFonts w:ascii="Calibri" w:eastAsia="Calibri" w:hAnsi="Calibri" w:cs="Calibri"/>
          <w:b/>
          <w:color w:val="000000"/>
          <w:sz w:val="24"/>
          <w:szCs w:val="24"/>
        </w:rPr>
      </w:pP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r w:rsidRPr="000025DA">
        <w:rPr>
          <w:rFonts w:ascii="Calibri" w:eastAsia="Calibri" w:hAnsi="Calibri" w:cs="Calibri"/>
          <w:b/>
          <w:color w:val="000000"/>
          <w:sz w:val="24"/>
          <w:szCs w:val="24"/>
        </w:rPr>
        <w:t>Članak 2.</w:t>
      </w: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p>
    <w:p w:rsidR="000025DA" w:rsidRPr="000025DA" w:rsidRDefault="000025DA" w:rsidP="000025DA">
      <w:pPr>
        <w:autoSpaceDE w:val="0"/>
        <w:autoSpaceDN w:val="0"/>
        <w:adjustRightInd w:val="0"/>
        <w:spacing w:after="0" w:line="240" w:lineRule="auto"/>
        <w:ind w:firstLine="708"/>
        <w:jc w:val="both"/>
        <w:rPr>
          <w:rFonts w:ascii="Calibri" w:eastAsia="Calibri" w:hAnsi="Calibri" w:cs="Calibri"/>
          <w:color w:val="000000"/>
          <w:sz w:val="24"/>
          <w:szCs w:val="24"/>
        </w:rPr>
      </w:pPr>
      <w:r w:rsidRPr="000025DA">
        <w:rPr>
          <w:rFonts w:ascii="Calibri" w:eastAsia="Calibri" w:hAnsi="Calibri" w:cs="Calibri"/>
          <w:color w:val="000000"/>
          <w:sz w:val="24"/>
          <w:szCs w:val="24"/>
        </w:rPr>
        <w:t xml:space="preserve">Suglasnost se daje u svrhu zajedničke prijave  Grada Supetra  i Općine Postira, Općine Nerežišća te Općine Sutivan, na natječaj iz Mjere 07, Podmjere 7.4. </w:t>
      </w:r>
      <w:r w:rsidRPr="000025DA">
        <w:rPr>
          <w:rFonts w:ascii="Calibri" w:eastAsia="Calibri" w:hAnsi="Calibri" w:cs="Calibri"/>
          <w:iCs/>
          <w:color w:val="000000"/>
          <w:sz w:val="24"/>
          <w:szCs w:val="24"/>
        </w:rPr>
        <w:t>Tip operacije 7.4.1</w:t>
      </w:r>
      <w:r w:rsidRPr="000025DA">
        <w:rPr>
          <w:rFonts w:ascii="Calibri" w:eastAsia="Calibri" w:hAnsi="Calibri" w:cs="Calibri"/>
          <w:color w:val="000000"/>
          <w:sz w:val="24"/>
          <w:szCs w:val="24"/>
        </w:rPr>
        <w:t xml:space="preserve"> „Ulaganja u pokretanje, poboljšanje ili proširenje lokalnih temeljnih usluga za ruralno stanovništvo, uključujući slobodno vrijeme i kulturne aktivnosti te povezanu infrastrukturu“ iz programa ruralnog razvoja Republike Hrvatske za razdoblje 2014-2020, a radi ostvarivanja bespovratne potpore za provedbu investicije iz članka 1.</w:t>
      </w:r>
    </w:p>
    <w:p w:rsidR="000025DA" w:rsidRPr="000025DA" w:rsidRDefault="000025DA" w:rsidP="000025DA">
      <w:pPr>
        <w:autoSpaceDE w:val="0"/>
        <w:autoSpaceDN w:val="0"/>
        <w:adjustRightInd w:val="0"/>
        <w:spacing w:after="0" w:line="240" w:lineRule="auto"/>
        <w:ind w:firstLine="708"/>
        <w:rPr>
          <w:rFonts w:ascii="Calibri" w:eastAsia="Calibri" w:hAnsi="Calibri" w:cs="Calibri"/>
          <w:color w:val="000000"/>
          <w:sz w:val="24"/>
          <w:szCs w:val="24"/>
        </w:rPr>
      </w:pPr>
    </w:p>
    <w:p w:rsidR="000025DA" w:rsidRPr="000025DA" w:rsidRDefault="000025DA" w:rsidP="000025DA">
      <w:pPr>
        <w:autoSpaceDE w:val="0"/>
        <w:autoSpaceDN w:val="0"/>
        <w:adjustRightInd w:val="0"/>
        <w:spacing w:after="0" w:line="240" w:lineRule="auto"/>
        <w:ind w:firstLine="708"/>
        <w:jc w:val="center"/>
        <w:rPr>
          <w:rFonts w:ascii="Calibri" w:eastAsia="Calibri" w:hAnsi="Calibri" w:cs="Calibri"/>
          <w:b/>
          <w:color w:val="000000"/>
          <w:sz w:val="24"/>
          <w:szCs w:val="24"/>
        </w:rPr>
      </w:pPr>
      <w:r w:rsidRPr="000025DA">
        <w:rPr>
          <w:rFonts w:ascii="Calibri" w:eastAsia="Calibri" w:hAnsi="Calibri" w:cs="Calibri"/>
          <w:b/>
          <w:color w:val="000000"/>
          <w:sz w:val="24"/>
          <w:szCs w:val="24"/>
        </w:rPr>
        <w:t>Članak 3.</w:t>
      </w: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p>
    <w:p w:rsidR="000025DA" w:rsidRPr="000025DA" w:rsidRDefault="000025DA" w:rsidP="000025DA">
      <w:pPr>
        <w:autoSpaceDE w:val="0"/>
        <w:autoSpaceDN w:val="0"/>
        <w:adjustRightInd w:val="0"/>
        <w:spacing w:after="0" w:line="240" w:lineRule="auto"/>
        <w:ind w:firstLine="708"/>
        <w:jc w:val="both"/>
        <w:rPr>
          <w:rFonts w:ascii="Calibri" w:eastAsia="Calibri" w:hAnsi="Calibri" w:cs="Calibri"/>
          <w:color w:val="000000"/>
          <w:sz w:val="24"/>
          <w:szCs w:val="24"/>
        </w:rPr>
      </w:pPr>
      <w:r w:rsidRPr="000025DA">
        <w:rPr>
          <w:rFonts w:ascii="Calibri" w:eastAsia="Calibri" w:hAnsi="Calibri" w:cs="Calibri"/>
          <w:color w:val="000000"/>
          <w:sz w:val="24"/>
          <w:szCs w:val="24"/>
        </w:rPr>
        <w:t>Za nositelja zajedničkog projekta se određuje Grad Supetar.</w:t>
      </w:r>
    </w:p>
    <w:p w:rsidR="000025DA" w:rsidRPr="000025DA" w:rsidRDefault="000025DA" w:rsidP="000025DA">
      <w:pPr>
        <w:autoSpaceDE w:val="0"/>
        <w:autoSpaceDN w:val="0"/>
        <w:adjustRightInd w:val="0"/>
        <w:spacing w:after="0" w:line="240" w:lineRule="auto"/>
        <w:ind w:firstLine="708"/>
        <w:jc w:val="both"/>
        <w:rPr>
          <w:rFonts w:ascii="Calibri" w:eastAsia="Calibri" w:hAnsi="Calibri" w:cs="Calibri"/>
          <w:color w:val="000000"/>
          <w:sz w:val="24"/>
          <w:szCs w:val="24"/>
        </w:rPr>
      </w:pPr>
      <w:r w:rsidRPr="000025DA">
        <w:rPr>
          <w:rFonts w:ascii="Calibri" w:eastAsia="Calibri" w:hAnsi="Calibri" w:cs="Calibri"/>
          <w:color w:val="000000"/>
          <w:sz w:val="24"/>
          <w:szCs w:val="24"/>
        </w:rPr>
        <w:t>Svi partneri će potpisati partnerski sporazumom u kojem se definiraju način realizacije i financiranja zajedničkog projekta i način korištenja predmeta ulaganja koji nastane realizacijom zajedničkog projekta od strane svih partnera zajedničkog projekta.</w:t>
      </w:r>
    </w:p>
    <w:p w:rsidR="008D789A" w:rsidRDefault="008D789A" w:rsidP="000025DA">
      <w:pPr>
        <w:autoSpaceDE w:val="0"/>
        <w:autoSpaceDN w:val="0"/>
        <w:adjustRightInd w:val="0"/>
        <w:spacing w:after="0" w:line="240" w:lineRule="auto"/>
        <w:jc w:val="center"/>
        <w:rPr>
          <w:rFonts w:ascii="Calibri" w:eastAsia="Calibri" w:hAnsi="Calibri" w:cs="Calibri"/>
          <w:b/>
          <w:color w:val="000000"/>
          <w:sz w:val="24"/>
          <w:szCs w:val="24"/>
        </w:rPr>
      </w:pPr>
    </w:p>
    <w:p w:rsidR="008D789A" w:rsidRDefault="008D789A" w:rsidP="000025DA">
      <w:pPr>
        <w:autoSpaceDE w:val="0"/>
        <w:autoSpaceDN w:val="0"/>
        <w:adjustRightInd w:val="0"/>
        <w:spacing w:after="0" w:line="240" w:lineRule="auto"/>
        <w:jc w:val="center"/>
        <w:rPr>
          <w:rFonts w:ascii="Calibri" w:eastAsia="Calibri" w:hAnsi="Calibri" w:cs="Calibri"/>
          <w:b/>
          <w:color w:val="000000"/>
          <w:sz w:val="24"/>
          <w:szCs w:val="24"/>
        </w:rPr>
      </w:pPr>
    </w:p>
    <w:p w:rsidR="008D789A" w:rsidRDefault="008D789A" w:rsidP="000025DA">
      <w:pPr>
        <w:autoSpaceDE w:val="0"/>
        <w:autoSpaceDN w:val="0"/>
        <w:adjustRightInd w:val="0"/>
        <w:spacing w:after="0" w:line="240" w:lineRule="auto"/>
        <w:jc w:val="center"/>
        <w:rPr>
          <w:rFonts w:ascii="Calibri" w:eastAsia="Calibri" w:hAnsi="Calibri" w:cs="Calibri"/>
          <w:b/>
          <w:color w:val="000000"/>
          <w:sz w:val="24"/>
          <w:szCs w:val="24"/>
        </w:rPr>
      </w:pP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r w:rsidRPr="000025DA">
        <w:rPr>
          <w:rFonts w:ascii="Calibri" w:eastAsia="Calibri" w:hAnsi="Calibri" w:cs="Calibri"/>
          <w:b/>
          <w:color w:val="000000"/>
          <w:sz w:val="24"/>
          <w:szCs w:val="24"/>
        </w:rPr>
        <w:lastRenderedPageBreak/>
        <w:t>Članak 4.</w:t>
      </w: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p>
    <w:p w:rsidR="000025DA" w:rsidRPr="000025DA" w:rsidRDefault="000025DA" w:rsidP="000025DA">
      <w:pPr>
        <w:autoSpaceDE w:val="0"/>
        <w:autoSpaceDN w:val="0"/>
        <w:adjustRightInd w:val="0"/>
        <w:spacing w:after="0" w:line="240" w:lineRule="auto"/>
        <w:ind w:firstLine="708"/>
        <w:jc w:val="both"/>
        <w:rPr>
          <w:rFonts w:ascii="Calibri" w:eastAsia="Calibri" w:hAnsi="Calibri" w:cs="Calibri"/>
          <w:color w:val="000000"/>
          <w:sz w:val="24"/>
          <w:szCs w:val="24"/>
        </w:rPr>
      </w:pPr>
      <w:r w:rsidRPr="000025DA">
        <w:rPr>
          <w:rFonts w:ascii="Calibri" w:eastAsia="Calibri" w:hAnsi="Calibri" w:cs="Calibri"/>
          <w:color w:val="000000"/>
          <w:sz w:val="24"/>
          <w:szCs w:val="24"/>
        </w:rPr>
        <w:t>Prilog ove Odluke je „Opis projekta/operacije“ koji čini njezin sastavni dio.</w:t>
      </w:r>
    </w:p>
    <w:p w:rsidR="000025DA" w:rsidRPr="000025DA" w:rsidRDefault="000025DA" w:rsidP="000025DA">
      <w:pPr>
        <w:autoSpaceDE w:val="0"/>
        <w:autoSpaceDN w:val="0"/>
        <w:adjustRightInd w:val="0"/>
        <w:spacing w:after="0" w:line="240" w:lineRule="auto"/>
        <w:rPr>
          <w:rFonts w:ascii="Calibri" w:eastAsia="Calibri" w:hAnsi="Calibri" w:cs="Calibri"/>
          <w:color w:val="000000"/>
          <w:sz w:val="24"/>
          <w:szCs w:val="24"/>
        </w:rPr>
      </w:pP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r w:rsidRPr="000025DA">
        <w:rPr>
          <w:rFonts w:ascii="Calibri" w:eastAsia="Calibri" w:hAnsi="Calibri" w:cs="Calibri"/>
          <w:b/>
          <w:color w:val="000000"/>
          <w:sz w:val="24"/>
          <w:szCs w:val="24"/>
        </w:rPr>
        <w:t>Članak 5.</w:t>
      </w:r>
    </w:p>
    <w:p w:rsidR="000025DA" w:rsidRPr="000025DA" w:rsidRDefault="000025DA" w:rsidP="000025DA">
      <w:pPr>
        <w:autoSpaceDE w:val="0"/>
        <w:autoSpaceDN w:val="0"/>
        <w:adjustRightInd w:val="0"/>
        <w:spacing w:after="0" w:line="240" w:lineRule="auto"/>
        <w:jc w:val="center"/>
        <w:rPr>
          <w:rFonts w:ascii="Calibri" w:eastAsia="Calibri" w:hAnsi="Calibri" w:cs="Calibri"/>
          <w:b/>
          <w:color w:val="000000"/>
          <w:sz w:val="24"/>
          <w:szCs w:val="24"/>
        </w:rPr>
      </w:pPr>
    </w:p>
    <w:p w:rsidR="000025DA" w:rsidRPr="000025DA" w:rsidRDefault="000025DA" w:rsidP="000025DA">
      <w:pPr>
        <w:autoSpaceDE w:val="0"/>
        <w:autoSpaceDN w:val="0"/>
        <w:adjustRightInd w:val="0"/>
        <w:spacing w:after="0" w:line="240" w:lineRule="auto"/>
        <w:ind w:left="708" w:firstLine="708"/>
        <w:rPr>
          <w:rFonts w:ascii="Calibri" w:eastAsia="Calibri" w:hAnsi="Calibri" w:cs="Calibri"/>
          <w:color w:val="000000"/>
          <w:sz w:val="24"/>
          <w:szCs w:val="24"/>
        </w:rPr>
      </w:pPr>
      <w:r w:rsidRPr="000025DA">
        <w:rPr>
          <w:rFonts w:ascii="Calibri" w:eastAsia="Calibri" w:hAnsi="Calibri" w:cs="Calibri"/>
          <w:color w:val="000000"/>
          <w:sz w:val="24"/>
          <w:szCs w:val="24"/>
        </w:rPr>
        <w:t>Ova Odluka stupa na snagu dan nakon objave u Službenom glasniku Općine Postira.</w:t>
      </w:r>
    </w:p>
    <w:p w:rsidR="000025DA" w:rsidRPr="000025DA" w:rsidRDefault="000025DA" w:rsidP="000025DA">
      <w:pPr>
        <w:autoSpaceDE w:val="0"/>
        <w:autoSpaceDN w:val="0"/>
        <w:adjustRightInd w:val="0"/>
        <w:spacing w:after="0" w:line="240" w:lineRule="auto"/>
        <w:jc w:val="center"/>
        <w:rPr>
          <w:rFonts w:ascii="Calibri" w:eastAsia="Calibri" w:hAnsi="Calibri" w:cs="Calibri"/>
          <w:color w:val="000000"/>
          <w:sz w:val="24"/>
          <w:szCs w:val="24"/>
        </w:rPr>
      </w:pPr>
    </w:p>
    <w:p w:rsidR="000025DA" w:rsidRPr="000025DA" w:rsidRDefault="000025DA" w:rsidP="000025DA">
      <w:pPr>
        <w:autoSpaceDE w:val="0"/>
        <w:autoSpaceDN w:val="0"/>
        <w:adjustRightInd w:val="0"/>
        <w:spacing w:after="0" w:line="240" w:lineRule="auto"/>
        <w:jc w:val="center"/>
        <w:rPr>
          <w:rFonts w:ascii="Calibri" w:eastAsia="Calibri" w:hAnsi="Calibri" w:cs="Calibri"/>
          <w:color w:val="000000"/>
          <w:sz w:val="24"/>
          <w:szCs w:val="24"/>
        </w:rPr>
      </w:pPr>
      <w:r w:rsidRPr="000025DA">
        <w:rPr>
          <w:rFonts w:ascii="Calibri" w:eastAsia="Calibri" w:hAnsi="Calibri" w:cs="Calibri"/>
          <w:color w:val="000000"/>
          <w:sz w:val="24"/>
          <w:szCs w:val="24"/>
        </w:rPr>
        <w:t xml:space="preserve">     </w:t>
      </w:r>
    </w:p>
    <w:p w:rsidR="000025DA" w:rsidRPr="000025DA" w:rsidRDefault="000025DA" w:rsidP="000025DA">
      <w:pPr>
        <w:autoSpaceDE w:val="0"/>
        <w:autoSpaceDN w:val="0"/>
        <w:adjustRightInd w:val="0"/>
        <w:spacing w:after="0" w:line="240" w:lineRule="auto"/>
        <w:jc w:val="center"/>
        <w:rPr>
          <w:rFonts w:ascii="Calibri" w:eastAsia="Calibri" w:hAnsi="Calibri" w:cs="Calibri"/>
          <w:color w:val="000000"/>
          <w:sz w:val="24"/>
          <w:szCs w:val="24"/>
        </w:rPr>
      </w:pPr>
      <w:r w:rsidRPr="000025DA">
        <w:rPr>
          <w:rFonts w:ascii="Calibri" w:eastAsia="Calibri" w:hAnsi="Calibri" w:cs="Calibri"/>
          <w:color w:val="000000"/>
          <w:sz w:val="24"/>
          <w:szCs w:val="24"/>
        </w:rPr>
        <w:t xml:space="preserve">                                                                                       Predsjednik Općinskog vijeća</w:t>
      </w:r>
    </w:p>
    <w:p w:rsidR="000025DA" w:rsidRPr="000025DA" w:rsidRDefault="000025DA" w:rsidP="000025DA">
      <w:pPr>
        <w:autoSpaceDE w:val="0"/>
        <w:autoSpaceDN w:val="0"/>
        <w:adjustRightInd w:val="0"/>
        <w:spacing w:after="0" w:line="240" w:lineRule="auto"/>
        <w:jc w:val="center"/>
        <w:rPr>
          <w:rFonts w:ascii="Calibri" w:eastAsia="Calibri" w:hAnsi="Calibri" w:cs="Calibri"/>
          <w:color w:val="000000"/>
          <w:sz w:val="24"/>
          <w:szCs w:val="24"/>
        </w:rPr>
      </w:pPr>
    </w:p>
    <w:p w:rsidR="000025DA" w:rsidRPr="000025DA" w:rsidRDefault="000025DA" w:rsidP="000025DA">
      <w:pPr>
        <w:autoSpaceDE w:val="0"/>
        <w:autoSpaceDN w:val="0"/>
        <w:adjustRightInd w:val="0"/>
        <w:spacing w:after="0" w:line="240" w:lineRule="auto"/>
        <w:jc w:val="center"/>
        <w:rPr>
          <w:rFonts w:ascii="Calibri" w:eastAsia="Calibri" w:hAnsi="Calibri" w:cs="Calibri"/>
          <w:color w:val="000000"/>
          <w:sz w:val="24"/>
          <w:szCs w:val="24"/>
        </w:rPr>
      </w:pPr>
      <w:r w:rsidRPr="000025DA">
        <w:rPr>
          <w:rFonts w:ascii="Calibri" w:eastAsia="Calibri" w:hAnsi="Calibri" w:cs="Calibri"/>
          <w:color w:val="000000"/>
          <w:sz w:val="24"/>
          <w:szCs w:val="24"/>
        </w:rPr>
        <w:t xml:space="preserve">                                                                                        Marko Radić</w:t>
      </w:r>
    </w:p>
    <w:p w:rsidR="000025DA" w:rsidRPr="000025DA" w:rsidRDefault="000025DA" w:rsidP="000025DA">
      <w:pPr>
        <w:spacing w:after="160" w:line="259" w:lineRule="auto"/>
        <w:jc w:val="center"/>
        <w:rPr>
          <w:rFonts w:ascii="Calibri" w:eastAsia="Calibri" w:hAnsi="Calibri" w:cs="Calibri"/>
          <w:color w:val="000000"/>
          <w:sz w:val="24"/>
          <w:szCs w:val="24"/>
        </w:rPr>
      </w:pPr>
    </w:p>
    <w:p w:rsidR="000025DA" w:rsidRPr="000025DA" w:rsidRDefault="000025DA" w:rsidP="000025DA">
      <w:pPr>
        <w:spacing w:after="160" w:line="259" w:lineRule="auto"/>
        <w:ind w:left="5664" w:firstLine="708"/>
        <w:jc w:val="center"/>
        <w:rPr>
          <w:rFonts w:ascii="Calibri" w:eastAsia="Calibri" w:hAnsi="Calibri" w:cs="Calibri"/>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p>
    <w:p w:rsidR="000025DA" w:rsidRDefault="000025DA" w:rsidP="000025DA">
      <w:pPr>
        <w:spacing w:after="160" w:line="259" w:lineRule="auto"/>
        <w:jc w:val="center"/>
        <w:rPr>
          <w:rFonts w:ascii="Calibri" w:eastAsia="Calibri" w:hAnsi="Calibri" w:cs="Calibri"/>
          <w:b/>
          <w:color w:val="000000"/>
          <w:sz w:val="24"/>
          <w:szCs w:val="24"/>
        </w:rPr>
      </w:pPr>
    </w:p>
    <w:p w:rsidR="000025DA" w:rsidRPr="000025DA" w:rsidRDefault="000025DA" w:rsidP="000025DA">
      <w:pPr>
        <w:spacing w:after="160" w:line="259" w:lineRule="auto"/>
        <w:jc w:val="center"/>
        <w:rPr>
          <w:rFonts w:ascii="Calibri" w:eastAsia="Calibri" w:hAnsi="Calibri" w:cs="Calibri"/>
          <w:b/>
          <w:color w:val="000000"/>
          <w:sz w:val="24"/>
          <w:szCs w:val="24"/>
        </w:rPr>
      </w:pPr>
      <w:r w:rsidRPr="000025DA">
        <w:rPr>
          <w:rFonts w:ascii="Calibri" w:eastAsia="Calibri" w:hAnsi="Calibri" w:cs="Calibri"/>
          <w:b/>
          <w:color w:val="000000"/>
          <w:sz w:val="24"/>
          <w:szCs w:val="24"/>
        </w:rPr>
        <w:lastRenderedPageBreak/>
        <w:t>Obrazloženje:</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 xml:space="preserve">Agencija za plaćanja u poljoprivredi, ribarstvu i ruralnom razvoju objavila Natječaj za provedbu podmjere 7.4. </w:t>
      </w:r>
      <w:r w:rsidRPr="000025DA">
        <w:rPr>
          <w:rFonts w:ascii="Calibri" w:eastAsia="Calibri" w:hAnsi="Calibri" w:cs="Calibri"/>
          <w:iCs/>
          <w:sz w:val="24"/>
          <w:szCs w:val="24"/>
        </w:rPr>
        <w:t>Tip operacije 7.4.1</w:t>
      </w:r>
      <w:r w:rsidRPr="000025DA">
        <w:rPr>
          <w:rFonts w:ascii="Calibri" w:eastAsia="Calibri" w:hAnsi="Calibri" w:cs="Calibri"/>
          <w:sz w:val="24"/>
          <w:szCs w:val="24"/>
        </w:rPr>
        <w:t xml:space="preserve"> „Ulaganja u pokretanje, poboljšanje ili proširenje lokalnih temeljnih usluga za ruralno stanovništvo, uključujući slobodno vrijeme i kulturne aktivnosti te povezanu infrastrukturu“.</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Predmet natječaja je dodjela sredstava sukladno članku 17. Pravilnika o provedbi Mjere M07 »Temeljne usluge i obnova sela u ruralnim područjima«, iz Programa ruralnog razvoja Republike Hrvatske za razdoblje 2014. – 2020. (Narodne novine broj 48/18)) za provedbu tipa operacije „Ulaganja u pokretanje, poboljšanje ili proširenje lokalnih temeljnih usluga za ruralno stanovništvo, uključujući slobodno vrijeme i kulturne aktivnosti te povezanu infrastrukturu“.</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Za zajedničke projekte najniža vrijednost potpore iznosi 45.000 EUR u kunskoj protuvrijednosti, a najviša vrijednost potpore iznosi 2.000.000 EUR. Najniža ukupna vrijednosti projekta iznosi 45.000 EUR, dok najviša ukupna vrijednost projekta iznosi do 3.000.000 EUR u kunskoj protuvrijednosti.</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 do 80 % od ukupnih prihvatljivih troškova projekta koji se provodi na području jedinice lokalne samouprave koja se razvrstava u VII. i VIII. Skupinu</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 Prihvatljivi zajednički projekti su zajednički projekti vatrogasnih domova i spremišta.</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 Zajedničkim projektom smatraju se ulaganja provedena od strane dva ili više partnera s područja dvije ili više jedinica lokalne samouprave uključenih u pripremu i provedbu jednog projekta, pod uvjetom da:</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a) predmet i rezultat zajedničkog projekta koji nastane provedbom zajedničkog projekta koriste svi partneri zajedničkog projekta,</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b) nositelj zajedničkog projekt mora biti korisnik kako je definirano u točki 2. ovog Natječaja,</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c) partneri sklapaju Partnerski sporazum u kojem definiraju jednog partnera koji će biti nositelj zajedničkog projekta (korisnik), način realizacije i financiranja zajedničkog projekta i način korištenja predmeta ulaganja koji nastane realizacijom zajedničkog projekta od strane svih partnera zajedničkog projekta,</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d) se projekt provodi na jednoj lokaciji odnosno na jednoj ili više katastarskih čestica koje su međusobno povezane, međusobno graniče ili obuhvaćaju jednu tehničko tehnološku cjelinu, te se nalazi na području jedne od jedinica lokalne samouprave u kojoj je sjedište jednog od partnera.</w:t>
      </w:r>
    </w:p>
    <w:p w:rsidR="000025DA" w:rsidRPr="000025DA" w:rsidRDefault="000025DA" w:rsidP="000025DA">
      <w:pPr>
        <w:spacing w:after="160" w:line="259" w:lineRule="auto"/>
        <w:rPr>
          <w:rFonts w:ascii="Calibri" w:eastAsia="Calibri" w:hAnsi="Calibri" w:cs="Calibri"/>
          <w:sz w:val="24"/>
          <w:szCs w:val="24"/>
        </w:rPr>
      </w:pPr>
    </w:p>
    <w:p w:rsidR="000025DA" w:rsidRPr="000025DA" w:rsidRDefault="000025DA" w:rsidP="00393C2B">
      <w:pPr>
        <w:numPr>
          <w:ilvl w:val="0"/>
          <w:numId w:val="12"/>
        </w:numPr>
        <w:spacing w:after="160" w:line="259" w:lineRule="auto"/>
        <w:contextualSpacing/>
        <w:jc w:val="both"/>
        <w:rPr>
          <w:rFonts w:ascii="Calibri" w:eastAsia="Calibri" w:hAnsi="Calibri" w:cs="Calibri"/>
          <w:sz w:val="24"/>
          <w:szCs w:val="24"/>
        </w:rPr>
      </w:pPr>
      <w:r w:rsidRPr="000025DA">
        <w:rPr>
          <w:rFonts w:ascii="Calibri" w:eastAsia="Calibri" w:hAnsi="Calibri" w:cs="Calibri"/>
          <w:sz w:val="24"/>
          <w:szCs w:val="24"/>
        </w:rPr>
        <w:t>Partneri u zajedničkom projektu (nositelj i partner/partneri) ne mogu imati sjedište u istoj jedinici lokalne samouprave.</w:t>
      </w:r>
    </w:p>
    <w:p w:rsidR="000025DA" w:rsidRPr="000025DA" w:rsidRDefault="000025DA" w:rsidP="00393C2B">
      <w:pPr>
        <w:numPr>
          <w:ilvl w:val="0"/>
          <w:numId w:val="11"/>
        </w:numPr>
        <w:spacing w:after="160" w:line="259" w:lineRule="auto"/>
        <w:contextualSpacing/>
        <w:jc w:val="both"/>
        <w:rPr>
          <w:rFonts w:ascii="Calibri" w:eastAsia="Calibri" w:hAnsi="Calibri" w:cs="Calibri"/>
          <w:sz w:val="24"/>
          <w:szCs w:val="24"/>
        </w:rPr>
      </w:pPr>
      <w:r w:rsidRPr="000025DA">
        <w:rPr>
          <w:rFonts w:ascii="Calibri" w:eastAsia="Calibri" w:hAnsi="Calibri" w:cs="Calibri"/>
          <w:sz w:val="24"/>
          <w:szCs w:val="24"/>
        </w:rPr>
        <w:t>Partnerski sporazum mora biti sklopljen na rok od najmanje 5 (pet) godina od datuma konačne isplate, te isti mora sadržavati podatke od strane svih partnera o uvjetima zajedničkog korištenja i održavanja predmeta ulaganja koji nastane realizacijom zajedničkog projekta.</w:t>
      </w:r>
    </w:p>
    <w:p w:rsidR="000025DA" w:rsidRPr="000025DA" w:rsidRDefault="000025DA" w:rsidP="00393C2B">
      <w:pPr>
        <w:numPr>
          <w:ilvl w:val="0"/>
          <w:numId w:val="11"/>
        </w:numPr>
        <w:spacing w:after="160" w:line="259" w:lineRule="auto"/>
        <w:contextualSpacing/>
        <w:jc w:val="both"/>
        <w:rPr>
          <w:rFonts w:ascii="Calibri" w:eastAsia="Calibri" w:hAnsi="Calibri" w:cs="Calibri"/>
          <w:sz w:val="24"/>
          <w:szCs w:val="24"/>
        </w:rPr>
      </w:pPr>
      <w:r w:rsidRPr="000025DA">
        <w:rPr>
          <w:rFonts w:ascii="Calibri" w:eastAsia="Calibri" w:hAnsi="Calibri" w:cs="Calibri"/>
          <w:sz w:val="24"/>
          <w:szCs w:val="24"/>
        </w:rPr>
        <w:t>Svi partneri kao i sam zajednički projekt moraju ispuniti sve uvjete prihvatljivosti propisane u točkama 2., 3., 4., 5. i 6.  Natječaja.</w:t>
      </w:r>
    </w:p>
    <w:p w:rsidR="000025DA" w:rsidRPr="000025DA" w:rsidRDefault="000025DA" w:rsidP="00393C2B">
      <w:pPr>
        <w:numPr>
          <w:ilvl w:val="0"/>
          <w:numId w:val="11"/>
        </w:numPr>
        <w:spacing w:after="160" w:line="259" w:lineRule="auto"/>
        <w:contextualSpacing/>
        <w:jc w:val="both"/>
        <w:rPr>
          <w:rFonts w:ascii="Calibri" w:eastAsia="Calibri" w:hAnsi="Calibri" w:cs="Calibri"/>
          <w:sz w:val="24"/>
          <w:szCs w:val="24"/>
        </w:rPr>
      </w:pPr>
      <w:r w:rsidRPr="000025DA">
        <w:rPr>
          <w:rFonts w:ascii="Calibri" w:eastAsia="Calibri" w:hAnsi="Calibri" w:cs="Calibri"/>
          <w:sz w:val="24"/>
          <w:szCs w:val="24"/>
        </w:rPr>
        <w:lastRenderedPageBreak/>
        <w:t>U slučaju da partner u zajedničkom projektu ne udovoljava uvjetima prihvatljivosti zajedničkog projekta, projekt se neće smatrati zajedničkim projektom te kao takav neće niti biti sufinanciran</w:t>
      </w:r>
    </w:p>
    <w:p w:rsidR="000025DA" w:rsidRPr="000025DA" w:rsidRDefault="000025DA" w:rsidP="000025DA">
      <w:pPr>
        <w:spacing w:after="160" w:line="259" w:lineRule="auto"/>
        <w:rPr>
          <w:rFonts w:ascii="Calibri" w:eastAsia="Calibri" w:hAnsi="Calibri" w:cs="Calibri"/>
          <w:sz w:val="24"/>
          <w:szCs w:val="24"/>
        </w:rPr>
      </w:pP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 xml:space="preserve">Grad Supetar ima spremnu  dokumentaciju za </w:t>
      </w:r>
      <w:r w:rsidRPr="000025DA">
        <w:rPr>
          <w:rFonts w:ascii="Calibri" w:eastAsia="Calibri" w:hAnsi="Calibri" w:cs="Calibri"/>
          <w:bCs/>
          <w:sz w:val="24"/>
          <w:szCs w:val="24"/>
          <w:lang w:val="en-US"/>
        </w:rPr>
        <w:t>izgradnju zajedničkog vatrogasnog doma DVD Supetar</w:t>
      </w:r>
      <w:r w:rsidRPr="000025DA">
        <w:rPr>
          <w:rFonts w:ascii="Calibri" w:eastAsia="Calibri" w:hAnsi="Calibri" w:cs="Calibri"/>
          <w:sz w:val="24"/>
          <w:szCs w:val="24"/>
        </w:rPr>
        <w:t xml:space="preserve"> , sukladno usvojenom procjenom zaštite od požara, te plana zaštite od požara.</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Ukupna vrijednost radova na projektu koji se prijavljuje iznosi _____________ kn  sa PDV, uvećano za ostale prihvatljive troškove sukladno uvjetima natječaja.</w:t>
      </w:r>
    </w:p>
    <w:p w:rsidR="000025DA" w:rsidRPr="000025DA" w:rsidRDefault="000025DA" w:rsidP="000025DA">
      <w:pPr>
        <w:spacing w:after="160" w:line="259" w:lineRule="auto"/>
        <w:jc w:val="both"/>
        <w:rPr>
          <w:rFonts w:ascii="Calibri" w:eastAsia="Calibri" w:hAnsi="Calibri" w:cs="Calibri"/>
          <w:sz w:val="24"/>
          <w:szCs w:val="24"/>
        </w:rPr>
      </w:pPr>
      <w:r w:rsidRPr="000025DA">
        <w:rPr>
          <w:rFonts w:ascii="Calibri" w:eastAsia="Calibri" w:hAnsi="Calibri" w:cs="Calibri"/>
          <w:sz w:val="24"/>
          <w:szCs w:val="24"/>
        </w:rPr>
        <w:t>Sukladno natječajnoj dokumentaciji i uputi prijaviteljima, potrebno je dostaviti Odluku predstavničkog tijela o suglasnosti za provedbu naprijed opisanog  ulaganja unutar mjere 07 “Temeljne usluge i obnova sela u ruralnim područjima“ sa propisanim prilogom. Sve to nam je potrebno kako bi mogli zadovoljiti administrativnu provjeru. U prilogu još nisu upisani svi podaci pa isti nije ni dostavljen.</w:t>
      </w:r>
    </w:p>
    <w:p w:rsidR="000025DA" w:rsidRPr="000025DA" w:rsidRDefault="000025DA" w:rsidP="000025DA">
      <w:pPr>
        <w:spacing w:after="160" w:line="259" w:lineRule="auto"/>
        <w:ind w:left="5664" w:firstLine="708"/>
        <w:rPr>
          <w:rFonts w:ascii="Calibri" w:eastAsia="Calibri" w:hAnsi="Calibri" w:cs="Calibri"/>
          <w:color w:val="000000"/>
          <w:sz w:val="24"/>
          <w:szCs w:val="24"/>
        </w:rPr>
      </w:pPr>
    </w:p>
    <w:p w:rsidR="000025DA" w:rsidRPr="000025DA" w:rsidRDefault="000025DA" w:rsidP="000025DA">
      <w:pPr>
        <w:spacing w:after="160" w:line="259" w:lineRule="auto"/>
        <w:rPr>
          <w:rFonts w:ascii="Calibri" w:eastAsia="Calibri" w:hAnsi="Calibri" w:cs="Calibri"/>
          <w:sz w:val="24"/>
          <w:szCs w:val="24"/>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0025DA" w:rsidRDefault="000025DA" w:rsidP="00F862A0">
      <w:pPr>
        <w:spacing w:after="0" w:line="240" w:lineRule="auto"/>
        <w:rPr>
          <w:rFonts w:ascii="Arial" w:eastAsia="Times New Roman" w:hAnsi="Arial" w:cs="Times New Roman"/>
          <w:sz w:val="20"/>
          <w:szCs w:val="24"/>
          <w:lang w:eastAsia="hr-HR"/>
        </w:rPr>
      </w:pPr>
    </w:p>
    <w:p w:rsidR="00F862A0" w:rsidRPr="00F862A0" w:rsidRDefault="00F862A0" w:rsidP="00F862A0">
      <w:pPr>
        <w:spacing w:after="0" w:line="240" w:lineRule="auto"/>
        <w:rPr>
          <w:rFonts w:ascii="Arial" w:eastAsia="Times New Roman" w:hAnsi="Arial" w:cs="Times New Roman"/>
          <w:sz w:val="20"/>
          <w:szCs w:val="24"/>
          <w:lang w:eastAsia="hr-HR"/>
        </w:rPr>
      </w:pPr>
      <w:r w:rsidRPr="00F862A0">
        <w:rPr>
          <w:rFonts w:ascii="Arial" w:eastAsia="Times New Roman" w:hAnsi="Arial" w:cs="Times New Roman"/>
          <w:sz w:val="20"/>
          <w:szCs w:val="24"/>
          <w:lang w:eastAsia="hr-HR"/>
        </w:rPr>
        <w:lastRenderedPageBreak/>
        <w:t>Na temelju članka 105. Zakona o proračunu i članka 32.Statuta Općine Postira („Službeni glasnik općine Postira“ 3/13 i 6/13 ), Općinsko vijeće općine Postira na svojoj 11. sjednici održanoj dana 17.08.2018.god.,prihvaća slijedeće:</w:t>
      </w:r>
    </w:p>
    <w:p w:rsidR="00F862A0" w:rsidRPr="00F862A0" w:rsidRDefault="00F862A0" w:rsidP="00F862A0">
      <w:pPr>
        <w:spacing w:after="0" w:line="240" w:lineRule="auto"/>
        <w:rPr>
          <w:rFonts w:ascii="Arial" w:eastAsia="Times New Roman" w:hAnsi="Arial" w:cs="Times New Roman"/>
          <w:sz w:val="20"/>
          <w:szCs w:val="24"/>
          <w:lang w:eastAsia="hr-HR"/>
        </w:rPr>
      </w:pPr>
    </w:p>
    <w:p w:rsidR="00F862A0" w:rsidRPr="00F862A0" w:rsidRDefault="00F862A0" w:rsidP="00F862A0">
      <w:pPr>
        <w:spacing w:after="0" w:line="240" w:lineRule="auto"/>
        <w:rPr>
          <w:rFonts w:ascii="Arial" w:eastAsia="Times New Roman" w:hAnsi="Arial" w:cs="Times New Roman"/>
          <w:sz w:val="20"/>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sz w:val="24"/>
          <w:szCs w:val="24"/>
          <w:lang w:eastAsia="hr-HR"/>
        </w:rPr>
        <w:t xml:space="preserve">                     </w:t>
      </w:r>
      <w:r w:rsidRPr="00F862A0">
        <w:rPr>
          <w:rFonts w:ascii="Arial" w:eastAsia="Times New Roman" w:hAnsi="Arial" w:cs="Times New Roman"/>
          <w:b/>
          <w:sz w:val="24"/>
          <w:szCs w:val="24"/>
          <w:lang w:eastAsia="hr-HR"/>
        </w:rPr>
        <w:t xml:space="preserve">IZVJEŠĆE O IZVRŠENJU PRORAČUNA OPĆINE POSTIRA </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 xml:space="preserve">                                            ZA PERIOD 01.-06.2018.</w:t>
      </w:r>
    </w:p>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b/>
          <w:lang w:eastAsia="hr-HR"/>
        </w:rPr>
        <w:t xml:space="preserve">                                                            </w:t>
      </w:r>
      <w:r w:rsidRPr="00F862A0">
        <w:rPr>
          <w:rFonts w:ascii="Arial" w:eastAsia="Times New Roman" w:hAnsi="Arial" w:cs="Times New Roman"/>
          <w:sz w:val="20"/>
          <w:szCs w:val="20"/>
          <w:lang w:eastAsia="hr-HR"/>
        </w:rPr>
        <w:t>Članak 1.</w:t>
      </w: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Izvješće o izvršenju proračuna Općine Postira za period 01.-06..-2018.god.sastoji se od Općeg  i Posebnog dijela, a iskazano je u zakonski propisanim tabelama, i to kako sllijedi:</w:t>
      </w: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b/>
          <w:sz w:val="24"/>
          <w:szCs w:val="24"/>
          <w:lang w:eastAsia="hr-HR"/>
        </w:rPr>
        <w:t xml:space="preserve">     </w:t>
      </w:r>
      <w:r w:rsidRPr="00F862A0">
        <w:rPr>
          <w:rFonts w:ascii="Arial" w:eastAsia="Times New Roman" w:hAnsi="Arial" w:cs="Times New Roman"/>
          <w:b/>
          <w:sz w:val="28"/>
          <w:szCs w:val="28"/>
          <w:u w:val="single"/>
          <w:lang w:eastAsia="hr-HR"/>
        </w:rPr>
        <w:t>OPĆI DIO  PRORAČUNA</w:t>
      </w: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 xml:space="preserve"> OPĆI  DIO PRORAČUNA- TABLICA 1</w:t>
      </w:r>
    </w:p>
    <w:p w:rsidR="00F862A0" w:rsidRPr="00F862A0" w:rsidRDefault="00F862A0" w:rsidP="00F862A0">
      <w:pPr>
        <w:spacing w:after="0" w:line="240" w:lineRule="auto"/>
        <w:rPr>
          <w:rFonts w:ascii="Arial" w:eastAsia="Times New Roman" w:hAnsi="Arial" w:cs="Times New Roman"/>
          <w:b/>
          <w:lang w:eastAsia="hr-HR"/>
        </w:rPr>
      </w:pPr>
    </w:p>
    <w:tbl>
      <w:tblPr>
        <w:tblStyle w:val="Reetkatablice4"/>
        <w:tblW w:w="0" w:type="auto"/>
        <w:tblLook w:val="04A0" w:firstRow="1" w:lastRow="0" w:firstColumn="1" w:lastColumn="0" w:noHBand="0" w:noVBand="1"/>
      </w:tblPr>
      <w:tblGrid>
        <w:gridCol w:w="6204"/>
        <w:gridCol w:w="2693"/>
      </w:tblGrid>
      <w:tr w:rsidR="00F862A0" w:rsidRPr="00F862A0" w:rsidTr="007738DB">
        <w:tc>
          <w:tcPr>
            <w:tcW w:w="6204" w:type="dxa"/>
          </w:tcPr>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 xml:space="preserve">  </w:t>
            </w: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 xml:space="preserve"> A  RAČUN PRIHODA I RASHODA</w:t>
            </w:r>
          </w:p>
          <w:p w:rsidR="00F862A0" w:rsidRPr="00F862A0" w:rsidRDefault="00F862A0" w:rsidP="00F862A0">
            <w:pPr>
              <w:spacing w:after="0" w:line="240" w:lineRule="auto"/>
              <w:rPr>
                <w:rFonts w:ascii="Arial" w:hAnsi="Arial" w:cs="Times New Roman"/>
                <w:b/>
                <w:lang w:eastAsia="hr-HR"/>
              </w:rPr>
            </w:pPr>
          </w:p>
        </w:tc>
        <w:tc>
          <w:tcPr>
            <w:tcW w:w="2693" w:type="dxa"/>
          </w:tcPr>
          <w:p w:rsidR="00F862A0" w:rsidRPr="00F862A0" w:rsidRDefault="00F862A0" w:rsidP="00F862A0">
            <w:pPr>
              <w:spacing w:after="0" w:line="240" w:lineRule="auto"/>
              <w:rPr>
                <w:rFonts w:ascii="Arial" w:hAnsi="Arial" w:cs="Times New Roman"/>
                <w:b/>
                <w:lang w:eastAsia="hr-HR"/>
              </w:rPr>
            </w:pPr>
          </w:p>
        </w:tc>
      </w:tr>
      <w:tr w:rsidR="00F862A0" w:rsidRPr="00F862A0" w:rsidTr="007738DB">
        <w:tc>
          <w:tcPr>
            <w:tcW w:w="6204" w:type="dxa"/>
          </w:tcPr>
          <w:p w:rsidR="00F862A0" w:rsidRPr="00F862A0" w:rsidRDefault="00F862A0" w:rsidP="00F862A0">
            <w:pPr>
              <w:spacing w:after="0" w:line="240" w:lineRule="auto"/>
              <w:rPr>
                <w:rFonts w:ascii="Arial" w:hAnsi="Arial" w:cs="Times New Roman"/>
                <w:sz w:val="20"/>
                <w:szCs w:val="20"/>
                <w:lang w:eastAsia="hr-HR"/>
              </w:rPr>
            </w:pPr>
            <w:r w:rsidRPr="00F862A0">
              <w:rPr>
                <w:rFonts w:ascii="Arial" w:hAnsi="Arial" w:cs="Times New Roman"/>
                <w:sz w:val="20"/>
                <w:szCs w:val="20"/>
                <w:lang w:eastAsia="hr-HR"/>
              </w:rPr>
              <w:t>Prihodi poslovanja</w:t>
            </w:r>
          </w:p>
        </w:tc>
        <w:tc>
          <w:tcPr>
            <w:tcW w:w="2693" w:type="dxa"/>
          </w:tcPr>
          <w:p w:rsidR="00F862A0" w:rsidRPr="00F862A0" w:rsidRDefault="00F862A0" w:rsidP="00F862A0">
            <w:pPr>
              <w:spacing w:after="0" w:line="240" w:lineRule="auto"/>
              <w:jc w:val="right"/>
              <w:rPr>
                <w:rFonts w:ascii="Arial" w:hAnsi="Arial" w:cs="Times New Roman"/>
                <w:sz w:val="20"/>
                <w:szCs w:val="20"/>
                <w:lang w:eastAsia="hr-HR"/>
              </w:rPr>
            </w:pPr>
            <w:r w:rsidRPr="00F862A0">
              <w:rPr>
                <w:rFonts w:ascii="Arial" w:hAnsi="Arial" w:cs="Times New Roman"/>
                <w:sz w:val="20"/>
                <w:szCs w:val="20"/>
                <w:lang w:eastAsia="hr-HR"/>
              </w:rPr>
              <w:t>3.958.144</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sz w:val="20"/>
                <w:szCs w:val="20"/>
                <w:lang w:eastAsia="hr-HR"/>
              </w:rPr>
            </w:pPr>
            <w:r w:rsidRPr="00F862A0">
              <w:rPr>
                <w:rFonts w:ascii="Arial" w:hAnsi="Arial" w:cs="Times New Roman"/>
                <w:sz w:val="20"/>
                <w:szCs w:val="20"/>
                <w:lang w:eastAsia="hr-HR"/>
              </w:rPr>
              <w:t>Rashodi poslovanja</w:t>
            </w:r>
          </w:p>
        </w:tc>
        <w:tc>
          <w:tcPr>
            <w:tcW w:w="2693" w:type="dxa"/>
          </w:tcPr>
          <w:p w:rsidR="00F862A0" w:rsidRPr="00F862A0" w:rsidRDefault="00F862A0" w:rsidP="00F862A0">
            <w:pPr>
              <w:spacing w:after="0" w:line="240" w:lineRule="auto"/>
              <w:jc w:val="right"/>
              <w:rPr>
                <w:rFonts w:ascii="Arial" w:hAnsi="Arial" w:cs="Times New Roman"/>
                <w:sz w:val="20"/>
                <w:szCs w:val="20"/>
                <w:lang w:eastAsia="hr-HR"/>
              </w:rPr>
            </w:pPr>
            <w:r w:rsidRPr="00F862A0">
              <w:rPr>
                <w:rFonts w:ascii="Arial" w:hAnsi="Arial" w:cs="Times New Roman"/>
                <w:sz w:val="20"/>
                <w:szCs w:val="20"/>
                <w:lang w:eastAsia="hr-HR"/>
              </w:rPr>
              <w:t>3.178.637</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REZULTAT PRIHODA I RASHODA  POSLOVANJA</w:t>
            </w:r>
          </w:p>
        </w:tc>
        <w:tc>
          <w:tcPr>
            <w:tcW w:w="2693"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779.507</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sz w:val="20"/>
                <w:szCs w:val="20"/>
                <w:lang w:eastAsia="hr-HR"/>
              </w:rPr>
            </w:pPr>
            <w:r w:rsidRPr="00F862A0">
              <w:rPr>
                <w:rFonts w:ascii="Arial" w:hAnsi="Arial" w:cs="Times New Roman"/>
                <w:sz w:val="20"/>
                <w:szCs w:val="20"/>
                <w:lang w:eastAsia="hr-HR"/>
              </w:rPr>
              <w:t>Prihodi od prodaje nefinancijske imovine</w:t>
            </w:r>
          </w:p>
        </w:tc>
        <w:tc>
          <w:tcPr>
            <w:tcW w:w="2693" w:type="dxa"/>
          </w:tcPr>
          <w:p w:rsidR="00F862A0" w:rsidRPr="00F862A0" w:rsidRDefault="00F862A0" w:rsidP="00F862A0">
            <w:pPr>
              <w:spacing w:after="0" w:line="240" w:lineRule="auto"/>
              <w:jc w:val="right"/>
              <w:rPr>
                <w:rFonts w:ascii="Arial" w:hAnsi="Arial" w:cs="Times New Roman"/>
                <w:sz w:val="20"/>
                <w:szCs w:val="20"/>
                <w:lang w:eastAsia="hr-HR"/>
              </w:rPr>
            </w:pPr>
            <w:r w:rsidRPr="00F862A0">
              <w:rPr>
                <w:rFonts w:ascii="Arial" w:hAnsi="Arial" w:cs="Times New Roman"/>
                <w:sz w:val="20"/>
                <w:szCs w:val="20"/>
                <w:lang w:eastAsia="hr-HR"/>
              </w:rPr>
              <w:t>793.903</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sz w:val="20"/>
                <w:szCs w:val="20"/>
                <w:lang w:eastAsia="hr-HR"/>
              </w:rPr>
            </w:pPr>
            <w:r w:rsidRPr="00F862A0">
              <w:rPr>
                <w:rFonts w:ascii="Arial" w:hAnsi="Arial" w:cs="Times New Roman"/>
                <w:sz w:val="20"/>
                <w:szCs w:val="20"/>
                <w:lang w:eastAsia="hr-HR"/>
              </w:rPr>
              <w:t>Rashodi za nabavu nefinancijske imovine</w:t>
            </w:r>
          </w:p>
        </w:tc>
        <w:tc>
          <w:tcPr>
            <w:tcW w:w="2693" w:type="dxa"/>
          </w:tcPr>
          <w:p w:rsidR="00F862A0" w:rsidRPr="00F862A0" w:rsidRDefault="00F862A0" w:rsidP="00F862A0">
            <w:pPr>
              <w:spacing w:after="0" w:line="240" w:lineRule="auto"/>
              <w:jc w:val="right"/>
              <w:rPr>
                <w:rFonts w:ascii="Arial" w:hAnsi="Arial" w:cs="Times New Roman"/>
                <w:sz w:val="20"/>
                <w:szCs w:val="20"/>
                <w:lang w:eastAsia="hr-HR"/>
              </w:rPr>
            </w:pPr>
            <w:r w:rsidRPr="00F862A0">
              <w:rPr>
                <w:rFonts w:ascii="Arial" w:hAnsi="Arial" w:cs="Times New Roman"/>
                <w:sz w:val="20"/>
                <w:szCs w:val="20"/>
                <w:lang w:eastAsia="hr-HR"/>
              </w:rPr>
              <w:t>2.474.792</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REZULTAT  PRIHODA I RASHODA OD NEFINANC.IMOVINE</w:t>
            </w:r>
          </w:p>
        </w:tc>
        <w:tc>
          <w:tcPr>
            <w:tcW w:w="2693"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-1.680.889</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UKUPNI REZULTAT- VIŠAK/MANJAK</w:t>
            </w:r>
          </w:p>
        </w:tc>
        <w:tc>
          <w:tcPr>
            <w:tcW w:w="2693"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-901.382</w:t>
            </w:r>
          </w:p>
        </w:tc>
      </w:tr>
    </w:tbl>
    <w:p w:rsidR="00F862A0" w:rsidRPr="00F862A0" w:rsidRDefault="00F862A0" w:rsidP="00F862A0">
      <w:pPr>
        <w:spacing w:after="0" w:line="240" w:lineRule="auto"/>
        <w:rPr>
          <w:rFonts w:ascii="Arial" w:eastAsia="Times New Roman" w:hAnsi="Arial" w:cs="Times New Roman"/>
          <w:b/>
          <w:lang w:eastAsia="hr-HR"/>
        </w:rPr>
      </w:pPr>
    </w:p>
    <w:tbl>
      <w:tblPr>
        <w:tblStyle w:val="Reetkatablice4"/>
        <w:tblW w:w="0" w:type="auto"/>
        <w:tblLook w:val="04A0" w:firstRow="1" w:lastRow="0" w:firstColumn="1" w:lastColumn="0" w:noHBand="0" w:noVBand="1"/>
      </w:tblPr>
      <w:tblGrid>
        <w:gridCol w:w="6204"/>
        <w:gridCol w:w="2693"/>
      </w:tblGrid>
      <w:tr w:rsidR="00F862A0" w:rsidRPr="00F862A0" w:rsidTr="007738DB">
        <w:tc>
          <w:tcPr>
            <w:tcW w:w="6204"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B  RAČUN FINANCIRANJA</w:t>
            </w:r>
          </w:p>
          <w:p w:rsidR="00F862A0" w:rsidRPr="00F862A0" w:rsidRDefault="00F862A0" w:rsidP="00F862A0">
            <w:pPr>
              <w:spacing w:after="0" w:line="240" w:lineRule="auto"/>
              <w:rPr>
                <w:rFonts w:ascii="Arial" w:hAnsi="Arial" w:cs="Times New Roman"/>
                <w:b/>
                <w:lang w:eastAsia="hr-HR"/>
              </w:rPr>
            </w:pPr>
          </w:p>
        </w:tc>
        <w:tc>
          <w:tcPr>
            <w:tcW w:w="2693"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p>
        </w:tc>
      </w:tr>
      <w:tr w:rsidR="00F862A0" w:rsidRPr="00F862A0" w:rsidTr="007738DB">
        <w:tc>
          <w:tcPr>
            <w:tcW w:w="6204" w:type="dxa"/>
          </w:tcPr>
          <w:p w:rsidR="00F862A0" w:rsidRPr="00F862A0" w:rsidRDefault="00F862A0" w:rsidP="00F862A0">
            <w:pPr>
              <w:spacing w:after="0" w:line="240" w:lineRule="auto"/>
              <w:rPr>
                <w:rFonts w:ascii="Arial" w:hAnsi="Arial" w:cs="Times New Roman"/>
                <w:sz w:val="20"/>
                <w:szCs w:val="20"/>
                <w:lang w:eastAsia="hr-HR"/>
              </w:rPr>
            </w:pPr>
            <w:r w:rsidRPr="00F862A0">
              <w:rPr>
                <w:rFonts w:ascii="Arial" w:hAnsi="Arial" w:cs="Times New Roman"/>
                <w:sz w:val="20"/>
                <w:szCs w:val="20"/>
                <w:lang w:eastAsia="hr-HR"/>
              </w:rPr>
              <w:t>Primici od financijske imovine i zaduživanja</w:t>
            </w:r>
          </w:p>
        </w:tc>
        <w:tc>
          <w:tcPr>
            <w:tcW w:w="2693" w:type="dxa"/>
          </w:tcPr>
          <w:p w:rsidR="00F862A0" w:rsidRPr="00F862A0" w:rsidRDefault="00F862A0" w:rsidP="00F862A0">
            <w:pPr>
              <w:spacing w:after="0" w:line="240" w:lineRule="auto"/>
              <w:jc w:val="right"/>
              <w:rPr>
                <w:rFonts w:ascii="Arial" w:hAnsi="Arial" w:cs="Times New Roman"/>
                <w:sz w:val="20"/>
                <w:szCs w:val="20"/>
                <w:lang w:eastAsia="hr-HR"/>
              </w:rPr>
            </w:pPr>
            <w:r w:rsidRPr="00F862A0">
              <w:rPr>
                <w:rFonts w:ascii="Arial" w:hAnsi="Arial" w:cs="Times New Roman"/>
                <w:sz w:val="20"/>
                <w:szCs w:val="20"/>
                <w:lang w:eastAsia="hr-HR"/>
              </w:rPr>
              <w:t>0</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sz w:val="20"/>
                <w:szCs w:val="20"/>
                <w:lang w:eastAsia="hr-HR"/>
              </w:rPr>
            </w:pPr>
            <w:r w:rsidRPr="00F862A0">
              <w:rPr>
                <w:rFonts w:ascii="Arial" w:hAnsi="Arial" w:cs="Times New Roman"/>
                <w:sz w:val="20"/>
                <w:szCs w:val="20"/>
                <w:lang w:eastAsia="hr-HR"/>
              </w:rPr>
              <w:t>Izdaci za financijsku imovinu i otplate zajmova</w:t>
            </w:r>
          </w:p>
        </w:tc>
        <w:tc>
          <w:tcPr>
            <w:tcW w:w="2693" w:type="dxa"/>
          </w:tcPr>
          <w:p w:rsidR="00F862A0" w:rsidRPr="00F862A0" w:rsidRDefault="00F862A0" w:rsidP="00F862A0">
            <w:pPr>
              <w:spacing w:after="0" w:line="240" w:lineRule="auto"/>
              <w:jc w:val="right"/>
              <w:rPr>
                <w:rFonts w:ascii="Arial" w:hAnsi="Arial" w:cs="Times New Roman"/>
                <w:sz w:val="20"/>
                <w:szCs w:val="20"/>
                <w:lang w:eastAsia="hr-HR"/>
              </w:rPr>
            </w:pPr>
            <w:r w:rsidRPr="00F862A0">
              <w:rPr>
                <w:rFonts w:ascii="Arial" w:hAnsi="Arial" w:cs="Times New Roman"/>
                <w:sz w:val="20"/>
                <w:szCs w:val="20"/>
                <w:lang w:eastAsia="hr-HR"/>
              </w:rPr>
              <w:t>0</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NETO ZADUŽIVANJE/FINANCIRANJE</w:t>
            </w:r>
          </w:p>
        </w:tc>
        <w:tc>
          <w:tcPr>
            <w:tcW w:w="2693"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b/>
                <w:lang w:eastAsia="hr-HR"/>
              </w:rPr>
            </w:pPr>
          </w:p>
        </w:tc>
        <w:tc>
          <w:tcPr>
            <w:tcW w:w="2693" w:type="dxa"/>
          </w:tcPr>
          <w:p w:rsidR="00F862A0" w:rsidRPr="00F862A0" w:rsidRDefault="00F862A0" w:rsidP="00F862A0">
            <w:pPr>
              <w:spacing w:after="0" w:line="240" w:lineRule="auto"/>
              <w:jc w:val="right"/>
              <w:rPr>
                <w:rFonts w:ascii="Arial" w:hAnsi="Arial" w:cs="Times New Roman"/>
                <w:b/>
                <w:lang w:eastAsia="hr-HR"/>
              </w:rPr>
            </w:pPr>
          </w:p>
        </w:tc>
      </w:tr>
    </w:tbl>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lang w:eastAsia="hr-HR"/>
        </w:rPr>
      </w:pPr>
    </w:p>
    <w:tbl>
      <w:tblPr>
        <w:tblStyle w:val="Reetkatablice4"/>
        <w:tblW w:w="0" w:type="auto"/>
        <w:tblLook w:val="04A0" w:firstRow="1" w:lastRow="0" w:firstColumn="1" w:lastColumn="0" w:noHBand="0" w:noVBand="1"/>
      </w:tblPr>
      <w:tblGrid>
        <w:gridCol w:w="6204"/>
        <w:gridCol w:w="2693"/>
      </w:tblGrid>
      <w:tr w:rsidR="00F862A0" w:rsidRPr="00F862A0" w:rsidTr="007738DB">
        <w:tc>
          <w:tcPr>
            <w:tcW w:w="6204"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RASPOLOŽIVA SREDSTVA IZ PRETHODNIH GODINA</w:t>
            </w: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(Višak prihoda/ manjak prihoda</w:t>
            </w:r>
          </w:p>
        </w:tc>
        <w:tc>
          <w:tcPr>
            <w:tcW w:w="2693"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-254.194</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Prenesena raspoloživa sredstva iz prethodnih godina</w:t>
            </w:r>
          </w:p>
        </w:tc>
        <w:tc>
          <w:tcPr>
            <w:tcW w:w="2693"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-254.194</w:t>
            </w:r>
          </w:p>
        </w:tc>
      </w:tr>
    </w:tbl>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lang w:eastAsia="hr-HR"/>
        </w:rPr>
      </w:pPr>
    </w:p>
    <w:tbl>
      <w:tblPr>
        <w:tblStyle w:val="Reetkatablice4"/>
        <w:tblW w:w="0" w:type="auto"/>
        <w:tblLook w:val="04A0" w:firstRow="1" w:lastRow="0" w:firstColumn="1" w:lastColumn="0" w:noHBand="0" w:noVBand="1"/>
      </w:tblPr>
      <w:tblGrid>
        <w:gridCol w:w="6204"/>
        <w:gridCol w:w="2693"/>
      </w:tblGrid>
      <w:tr w:rsidR="00F862A0" w:rsidRPr="00F862A0" w:rsidTr="007738DB">
        <w:tc>
          <w:tcPr>
            <w:tcW w:w="6204" w:type="dxa"/>
          </w:tcPr>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 xml:space="preserve">                           </w:t>
            </w: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 xml:space="preserve">                                 VIŠAK/MANJAK +</w:t>
            </w: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 xml:space="preserve">              NETO ZADUŽIVANJE/ FINANCIRANJE+</w:t>
            </w: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 xml:space="preserve">   RASPOLOŽIVA SREDSTVA IZ PRETHODNIH GODINA </w:t>
            </w: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 xml:space="preserve">                         =  UKUPAN  REZULTAT</w:t>
            </w:r>
          </w:p>
        </w:tc>
        <w:tc>
          <w:tcPr>
            <w:tcW w:w="2693"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 xml:space="preserve">                       -1.155.576</w:t>
            </w:r>
          </w:p>
        </w:tc>
      </w:tr>
      <w:tr w:rsidR="00F862A0" w:rsidRPr="00F862A0" w:rsidTr="007738DB">
        <w:tc>
          <w:tcPr>
            <w:tcW w:w="6204" w:type="dxa"/>
          </w:tcPr>
          <w:p w:rsidR="00F862A0" w:rsidRPr="00F862A0" w:rsidRDefault="00F862A0" w:rsidP="00F862A0">
            <w:pPr>
              <w:spacing w:after="0" w:line="240" w:lineRule="auto"/>
              <w:rPr>
                <w:rFonts w:ascii="Arial" w:hAnsi="Arial" w:cs="Times New Roman"/>
                <w:b/>
                <w:lang w:eastAsia="hr-HR"/>
              </w:rPr>
            </w:pPr>
          </w:p>
        </w:tc>
        <w:tc>
          <w:tcPr>
            <w:tcW w:w="2693" w:type="dxa"/>
          </w:tcPr>
          <w:p w:rsidR="00F862A0" w:rsidRPr="00F862A0" w:rsidRDefault="00F862A0" w:rsidP="00F862A0">
            <w:pPr>
              <w:spacing w:after="0" w:line="240" w:lineRule="auto"/>
              <w:rPr>
                <w:rFonts w:ascii="Arial" w:hAnsi="Arial" w:cs="Times New Roman"/>
                <w:b/>
                <w:lang w:eastAsia="hr-HR"/>
              </w:rPr>
            </w:pPr>
          </w:p>
        </w:tc>
      </w:tr>
    </w:tbl>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8"/>
          <w:szCs w:val="28"/>
          <w:lang w:eastAsia="hr-HR"/>
        </w:rPr>
      </w:pPr>
      <w:r w:rsidRPr="00F862A0">
        <w:rPr>
          <w:rFonts w:ascii="Arial" w:eastAsia="Times New Roman" w:hAnsi="Arial" w:cs="Times New Roman"/>
          <w:b/>
          <w:sz w:val="28"/>
          <w:szCs w:val="28"/>
          <w:lang w:eastAsia="hr-HR"/>
        </w:rPr>
        <w:t>A RAČUN PRIHODA I RASHODA</w:t>
      </w:r>
    </w:p>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OPĆI DIO PRORAČUNA-TABLICA 2</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PRIHODI PREMA EKONOMSKOJ KLASIFIKACIJI</w:t>
      </w:r>
    </w:p>
    <w:p w:rsidR="00F862A0" w:rsidRPr="00F862A0" w:rsidRDefault="00F862A0" w:rsidP="00F862A0">
      <w:pPr>
        <w:spacing w:after="0" w:line="240" w:lineRule="auto"/>
        <w:rPr>
          <w:rFonts w:ascii="Arial" w:eastAsia="Times New Roman" w:hAnsi="Arial" w:cs="Times New Roman"/>
          <w:b/>
          <w:sz w:val="24"/>
          <w:szCs w:val="24"/>
          <w:lang w:eastAsia="hr-HR"/>
        </w:rPr>
      </w:pPr>
    </w:p>
    <w:tbl>
      <w:tblPr>
        <w:tblStyle w:val="Reetkatablice4"/>
        <w:tblW w:w="10348" w:type="dxa"/>
        <w:tblInd w:w="-601" w:type="dxa"/>
        <w:tblLook w:val="04A0" w:firstRow="1" w:lastRow="0" w:firstColumn="1" w:lastColumn="0" w:noHBand="0" w:noVBand="1"/>
      </w:tblPr>
      <w:tblGrid>
        <w:gridCol w:w="851"/>
        <w:gridCol w:w="3686"/>
        <w:gridCol w:w="1559"/>
        <w:gridCol w:w="1417"/>
        <w:gridCol w:w="1418"/>
        <w:gridCol w:w="709"/>
        <w:gridCol w:w="708"/>
      </w:tblGrid>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Pozicija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686"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15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1.-6.-17.</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3</w:t>
            </w:r>
          </w:p>
        </w:tc>
        <w:tc>
          <w:tcPr>
            <w:tcW w:w="141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Izvorni plan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plan  za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4</w:t>
            </w:r>
          </w:p>
        </w:tc>
        <w:tc>
          <w:tcPr>
            <w:tcW w:w="141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w:t>
            </w:r>
          </w:p>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ostvarenje</w:t>
            </w:r>
          </w:p>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1.-6.-18.</w:t>
            </w:r>
          </w:p>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5</w:t>
            </w:r>
          </w:p>
        </w:tc>
        <w:tc>
          <w:tcPr>
            <w:tcW w:w="70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5/3</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6</w:t>
            </w:r>
          </w:p>
        </w:tc>
        <w:tc>
          <w:tcPr>
            <w:tcW w:w="70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5/4</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7</w:t>
            </w:r>
          </w:p>
        </w:tc>
      </w:tr>
      <w:tr w:rsidR="00F862A0" w:rsidRPr="00F862A0" w:rsidTr="00F862A0">
        <w:tc>
          <w:tcPr>
            <w:tcW w:w="851" w:type="dxa"/>
            <w:shd w:val="clear" w:color="auto" w:fill="A6A6A6"/>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6</w:t>
            </w:r>
          </w:p>
          <w:p w:rsidR="00F862A0" w:rsidRPr="00F862A0" w:rsidRDefault="00F862A0" w:rsidP="00F862A0">
            <w:pPr>
              <w:spacing w:after="0" w:line="240" w:lineRule="auto"/>
              <w:rPr>
                <w:rFonts w:ascii="Arial" w:hAnsi="Arial" w:cs="Times New Roman"/>
                <w:b/>
                <w:sz w:val="20"/>
                <w:szCs w:val="20"/>
                <w:lang w:eastAsia="hr-HR"/>
              </w:rPr>
            </w:pPr>
          </w:p>
        </w:tc>
        <w:tc>
          <w:tcPr>
            <w:tcW w:w="3686" w:type="dxa"/>
            <w:shd w:val="clear" w:color="auto" w:fill="A6A6A6"/>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PRIHODI  POSLOVANJA</w:t>
            </w:r>
          </w:p>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p>
        </w:tc>
        <w:tc>
          <w:tcPr>
            <w:tcW w:w="1559"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4.165.727</w:t>
            </w:r>
          </w:p>
        </w:tc>
        <w:tc>
          <w:tcPr>
            <w:tcW w:w="1417"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8.728.550</w:t>
            </w:r>
          </w:p>
        </w:tc>
        <w:tc>
          <w:tcPr>
            <w:tcW w:w="1418"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3.958.144</w:t>
            </w:r>
          </w:p>
        </w:tc>
        <w:tc>
          <w:tcPr>
            <w:tcW w:w="709"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95</w:t>
            </w:r>
          </w:p>
        </w:tc>
        <w:tc>
          <w:tcPr>
            <w:tcW w:w="708"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686" w:type="dxa"/>
          </w:tcPr>
          <w:p w:rsidR="00F862A0" w:rsidRPr="00F862A0" w:rsidRDefault="00F862A0" w:rsidP="00F862A0">
            <w:pPr>
              <w:spacing w:after="0" w:line="240" w:lineRule="auto"/>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61</w:t>
            </w:r>
          </w:p>
          <w:p w:rsidR="00F862A0" w:rsidRPr="00F862A0" w:rsidRDefault="00F862A0" w:rsidP="00F862A0">
            <w:pPr>
              <w:spacing w:after="0" w:line="240" w:lineRule="auto"/>
              <w:rPr>
                <w:rFonts w:ascii="Arial" w:hAnsi="Arial" w:cs="Times New Roman"/>
                <w:b/>
                <w:sz w:val="18"/>
                <w:szCs w:val="18"/>
                <w:lang w:eastAsia="hr-HR"/>
              </w:rPr>
            </w:pP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OD POREZA</w:t>
            </w: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1.186.737</w:t>
            </w: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3.880.000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2.260.274</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190</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611</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Porez i prirez na dohodak</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1.008.947</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1.980.000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1.155.758</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6111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Porez i prirez na doh.od nesamostalnog rada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1.980.000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1.155.758</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613</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Porezi na imovinu</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123.233</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1.700.000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1.087.541</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882</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6131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Stalni porezi na nepokretnu imovinu</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 xml:space="preserve">   43.760                                   </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59.822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6134</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Povremeni porezi na imovinu</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79.473</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1.200.000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1.027.719</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1293</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86</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614</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Porezi na robu i usluge</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54.557</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16.975</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6142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Porez na promet</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41.251</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12.248</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6145</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Porezi na kor.dobara i izvođ.aktivnosti</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13.306</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4.727</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686" w:type="dxa"/>
          </w:tcPr>
          <w:p w:rsidR="00F862A0" w:rsidRPr="00F862A0" w:rsidRDefault="00F862A0" w:rsidP="00F862A0">
            <w:pPr>
              <w:spacing w:after="0" w:line="240" w:lineRule="auto"/>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63</w:t>
            </w: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IZ INOZEMSTVA I OD SUBJEKATA UNUTAR OPĆE DRŽAVE</w:t>
            </w: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1.346.129</w:t>
            </w: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1.660.000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763.465</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57</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46</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633</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iz proračuna</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1.342.429</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1.650.000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752.824</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6331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pomoći iz proračuna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138.419</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77.402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6332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Kapitalne pomoći iz poračuna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1.204.010</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1.190.000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675.422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634</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od ostalih subjekata unutar opće države</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4.801</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6341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Tek.pom.od ost.subj.unutar opće drž.</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4.801</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6342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Kapit.pom.ost.subj.unutar opće drž.</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636</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iz Drž.pror.korisnicima JLPRS</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3.700</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5.840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158</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6361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Tek.pom.iz Drž.pror.korisnicima JLPRS</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3.700</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5.840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158</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686" w:type="dxa"/>
          </w:tcPr>
          <w:p w:rsidR="00F862A0" w:rsidRPr="00F862A0" w:rsidRDefault="00F862A0" w:rsidP="00F862A0">
            <w:pPr>
              <w:spacing w:after="0" w:line="240" w:lineRule="auto"/>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64</w:t>
            </w:r>
          </w:p>
          <w:p w:rsidR="00F862A0" w:rsidRPr="00F862A0" w:rsidRDefault="00F862A0" w:rsidP="00F862A0">
            <w:pPr>
              <w:spacing w:after="0" w:line="240" w:lineRule="auto"/>
              <w:rPr>
                <w:rFonts w:ascii="Arial" w:hAnsi="Arial" w:cs="Times New Roman"/>
                <w:b/>
                <w:sz w:val="18"/>
                <w:szCs w:val="18"/>
                <w:lang w:eastAsia="hr-HR"/>
              </w:rPr>
            </w:pP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OD IMOVINE</w:t>
            </w: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208.707</w:t>
            </w: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538.050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178.076</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85</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33</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641</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od financijske imovine</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279</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8.550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107</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6413</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Kamate na oročena sredstva i depozite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78</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79</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6414</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Prihodi od zateznih kamata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201</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0,5</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642</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od nefinancijske imovine</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208.428</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529.500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177.969</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85</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6421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Naknade za koncesije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69.264</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152.000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72.030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104</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6422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Prihodi od zakupa i iznajmljivanja imovine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52.927</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47.024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89</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6423</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prihodi od nefinanc.imovine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79.453</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227.500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57.584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6429</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prihodi od nefinanc.imovine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6.784</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1.331</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686" w:type="dxa"/>
          </w:tcPr>
          <w:p w:rsidR="00F862A0" w:rsidRPr="00F862A0" w:rsidRDefault="00F862A0" w:rsidP="00F862A0">
            <w:pPr>
              <w:spacing w:after="0" w:line="240" w:lineRule="auto"/>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65</w:t>
            </w:r>
          </w:p>
          <w:p w:rsidR="00F862A0" w:rsidRPr="00F862A0" w:rsidRDefault="00F862A0" w:rsidP="00F862A0">
            <w:pPr>
              <w:spacing w:after="0" w:line="240" w:lineRule="auto"/>
              <w:rPr>
                <w:rFonts w:ascii="Arial" w:hAnsi="Arial" w:cs="Times New Roman"/>
                <w:b/>
                <w:sz w:val="18"/>
                <w:szCs w:val="18"/>
                <w:lang w:eastAsia="hr-HR"/>
              </w:rPr>
            </w:pP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 ADMIN:PRISTOJBI I PO POSEBNIM PROPISIMA</w:t>
            </w: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1.380.777</w:t>
            </w: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2.648.500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755.829</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55</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651</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Administrativne (upravne) pristojbe</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132.374</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702.000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38.204</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6512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Županijske,opć.i gradske pristojbe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130.573</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552.000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35.601</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6513</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upravne pristojbe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6514</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pristojbe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1.801</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2.603</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145</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652</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po posebnim propisima</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359.704</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646.500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240.586</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67</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6522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Prihodi vodoprivrede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4.090</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5.640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138</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6524</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Doprinosi za šume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6526</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nespomenuti prihodi</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355.614</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626.500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234.939</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653</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Komunalni doprinosi i naknade</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888.699</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1.300.000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477.039</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6531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Komunalni doprinosi</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538.066</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131.591</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24</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6532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Komunalna naknada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350.633</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345.448</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99</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43</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686" w:type="dxa"/>
          </w:tcPr>
          <w:p w:rsidR="00F862A0" w:rsidRPr="00F862A0" w:rsidRDefault="00F862A0" w:rsidP="00F862A0">
            <w:pPr>
              <w:spacing w:after="0" w:line="240" w:lineRule="auto"/>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66</w:t>
            </w:r>
          </w:p>
          <w:p w:rsidR="00F862A0" w:rsidRPr="00F862A0" w:rsidRDefault="00F862A0" w:rsidP="00F862A0">
            <w:pPr>
              <w:spacing w:after="0" w:line="240" w:lineRule="auto"/>
              <w:rPr>
                <w:rFonts w:ascii="Arial" w:hAnsi="Arial" w:cs="Times New Roman"/>
                <w:b/>
                <w:sz w:val="18"/>
                <w:szCs w:val="18"/>
                <w:lang w:eastAsia="hr-HR"/>
              </w:rPr>
            </w:pP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PRIHODI</w:t>
            </w:r>
          </w:p>
          <w:p w:rsidR="00F862A0" w:rsidRPr="00F862A0" w:rsidRDefault="00F862A0" w:rsidP="00F862A0">
            <w:pPr>
              <w:spacing w:after="0" w:line="240" w:lineRule="auto"/>
              <w:rPr>
                <w:rFonts w:ascii="Arial" w:hAnsi="Arial" w:cs="Times New Roman"/>
                <w:b/>
                <w:sz w:val="18"/>
                <w:szCs w:val="18"/>
                <w:lang w:eastAsia="hr-HR"/>
              </w:rPr>
            </w:pP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39.677</w:t>
            </w: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661</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koje prorač.ostvaruja vlastitom djelatnošću</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lastRenderedPageBreak/>
              <w:t>6615</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Prihod kor.pror.ostvaren pružanjem usluga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0663</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Donacije od pravnih i fizčkih osoba</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39.477</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6631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6632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Kapitalne donacije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39.477</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686" w:type="dxa"/>
          </w:tcPr>
          <w:p w:rsidR="00F862A0" w:rsidRPr="00F862A0" w:rsidRDefault="00F862A0" w:rsidP="00F862A0">
            <w:pPr>
              <w:spacing w:after="0" w:line="240" w:lineRule="auto"/>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68</w:t>
            </w: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KAZNE,UPRAVNE MJERE I OSTALI PRIHODI</w:t>
            </w: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681</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Kazne i upravne mjere</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6819</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kazne</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p>
        </w:tc>
        <w:tc>
          <w:tcPr>
            <w:tcW w:w="3686" w:type="dxa"/>
          </w:tcPr>
          <w:p w:rsidR="00F862A0" w:rsidRPr="00F862A0" w:rsidRDefault="00F862A0" w:rsidP="00F862A0">
            <w:pPr>
              <w:spacing w:after="0" w:line="240" w:lineRule="auto"/>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A6A6A6"/>
          </w:tcPr>
          <w:p w:rsidR="00F862A0" w:rsidRPr="00F862A0" w:rsidRDefault="00F862A0" w:rsidP="00F862A0">
            <w:pPr>
              <w:spacing w:after="0" w:line="240" w:lineRule="auto"/>
              <w:rPr>
                <w:rFonts w:ascii="Arial" w:hAnsi="Arial" w:cs="Times New Roman"/>
                <w:b/>
                <w:color w:val="000000"/>
                <w:sz w:val="20"/>
                <w:szCs w:val="20"/>
                <w:lang w:eastAsia="hr-HR"/>
              </w:rPr>
            </w:pPr>
            <w:r w:rsidRPr="00F862A0">
              <w:rPr>
                <w:rFonts w:ascii="Arial" w:hAnsi="Arial" w:cs="Times New Roman"/>
                <w:b/>
                <w:color w:val="000000"/>
                <w:sz w:val="20"/>
                <w:szCs w:val="20"/>
                <w:lang w:eastAsia="hr-HR"/>
              </w:rPr>
              <w:t>7</w:t>
            </w:r>
          </w:p>
          <w:p w:rsidR="00F862A0" w:rsidRPr="00F862A0" w:rsidRDefault="00F862A0" w:rsidP="00F862A0">
            <w:pPr>
              <w:spacing w:after="0" w:line="240" w:lineRule="auto"/>
              <w:rPr>
                <w:rFonts w:ascii="Arial" w:hAnsi="Arial" w:cs="Times New Roman"/>
                <w:b/>
                <w:color w:val="000000"/>
                <w:sz w:val="20"/>
                <w:szCs w:val="20"/>
                <w:lang w:eastAsia="hr-HR"/>
              </w:rPr>
            </w:pPr>
          </w:p>
        </w:tc>
        <w:tc>
          <w:tcPr>
            <w:tcW w:w="3686" w:type="dxa"/>
            <w:shd w:val="clear" w:color="auto" w:fill="A6A6A6"/>
          </w:tcPr>
          <w:p w:rsidR="00F862A0" w:rsidRPr="00F862A0" w:rsidRDefault="00F862A0" w:rsidP="00F862A0">
            <w:pPr>
              <w:spacing w:after="0" w:line="240" w:lineRule="auto"/>
              <w:rPr>
                <w:rFonts w:ascii="Arial" w:hAnsi="Arial" w:cs="Times New Roman"/>
                <w:b/>
                <w:color w:val="000000"/>
                <w:sz w:val="20"/>
                <w:szCs w:val="20"/>
                <w:lang w:eastAsia="hr-HR"/>
              </w:rPr>
            </w:pPr>
            <w:r w:rsidRPr="00F862A0">
              <w:rPr>
                <w:rFonts w:ascii="Arial" w:hAnsi="Arial" w:cs="Times New Roman"/>
                <w:b/>
                <w:color w:val="000000"/>
                <w:sz w:val="20"/>
                <w:szCs w:val="20"/>
                <w:lang w:eastAsia="hr-HR"/>
              </w:rPr>
              <w:t>PRIHODI OD PRODAJE NEFINANCIJSKE IMOVINE</w:t>
            </w:r>
          </w:p>
          <w:p w:rsidR="00F862A0" w:rsidRPr="00F862A0" w:rsidRDefault="00F862A0" w:rsidP="00F862A0">
            <w:pPr>
              <w:spacing w:after="0" w:line="240" w:lineRule="auto"/>
              <w:rPr>
                <w:rFonts w:ascii="Arial" w:hAnsi="Arial" w:cs="Times New Roman"/>
                <w:b/>
                <w:color w:val="000000"/>
                <w:sz w:val="20"/>
                <w:szCs w:val="20"/>
                <w:lang w:eastAsia="hr-HR"/>
              </w:rPr>
            </w:pPr>
          </w:p>
        </w:tc>
        <w:tc>
          <w:tcPr>
            <w:tcW w:w="1559" w:type="dxa"/>
            <w:shd w:val="clear" w:color="auto" w:fill="A6A6A6"/>
          </w:tcPr>
          <w:p w:rsidR="00F862A0" w:rsidRPr="00F862A0" w:rsidRDefault="00F862A0" w:rsidP="00F862A0">
            <w:pPr>
              <w:spacing w:after="0" w:line="240" w:lineRule="auto"/>
              <w:jc w:val="right"/>
              <w:rPr>
                <w:rFonts w:ascii="Arial" w:hAnsi="Arial" w:cs="Times New Roman"/>
                <w:b/>
                <w:color w:val="000000"/>
                <w:sz w:val="20"/>
                <w:szCs w:val="20"/>
                <w:lang w:eastAsia="hr-HR"/>
              </w:rPr>
            </w:pPr>
            <w:r w:rsidRPr="00F862A0">
              <w:rPr>
                <w:rFonts w:ascii="Arial" w:hAnsi="Arial" w:cs="Times New Roman"/>
                <w:b/>
                <w:color w:val="000000"/>
                <w:sz w:val="20"/>
                <w:szCs w:val="20"/>
                <w:lang w:eastAsia="hr-HR"/>
              </w:rPr>
              <w:t>35.400</w:t>
            </w:r>
          </w:p>
        </w:tc>
        <w:tc>
          <w:tcPr>
            <w:tcW w:w="1417" w:type="dxa"/>
            <w:shd w:val="clear" w:color="auto" w:fill="A6A6A6"/>
          </w:tcPr>
          <w:p w:rsidR="00F862A0" w:rsidRPr="00F862A0" w:rsidRDefault="00F862A0" w:rsidP="00F862A0">
            <w:pPr>
              <w:spacing w:after="0" w:line="240" w:lineRule="auto"/>
              <w:jc w:val="right"/>
              <w:rPr>
                <w:rFonts w:ascii="Arial" w:hAnsi="Arial" w:cs="Times New Roman"/>
                <w:b/>
                <w:color w:val="000000"/>
                <w:sz w:val="20"/>
                <w:szCs w:val="20"/>
                <w:lang w:eastAsia="hr-HR"/>
              </w:rPr>
            </w:pPr>
            <w:r w:rsidRPr="00F862A0">
              <w:rPr>
                <w:rFonts w:ascii="Arial" w:hAnsi="Arial" w:cs="Times New Roman"/>
                <w:b/>
                <w:color w:val="000000"/>
                <w:sz w:val="20"/>
                <w:szCs w:val="20"/>
                <w:lang w:eastAsia="hr-HR"/>
              </w:rPr>
              <w:t>1.005.000</w:t>
            </w:r>
          </w:p>
        </w:tc>
        <w:tc>
          <w:tcPr>
            <w:tcW w:w="1418" w:type="dxa"/>
            <w:shd w:val="clear" w:color="auto" w:fill="A6A6A6"/>
          </w:tcPr>
          <w:p w:rsidR="00F862A0" w:rsidRPr="00F862A0" w:rsidRDefault="00F862A0" w:rsidP="00F862A0">
            <w:pPr>
              <w:spacing w:after="0" w:line="240" w:lineRule="auto"/>
              <w:jc w:val="right"/>
              <w:rPr>
                <w:rFonts w:ascii="Arial" w:hAnsi="Arial" w:cs="Times New Roman"/>
                <w:b/>
                <w:color w:val="000000"/>
                <w:sz w:val="20"/>
                <w:szCs w:val="20"/>
                <w:lang w:eastAsia="hr-HR"/>
              </w:rPr>
            </w:pPr>
            <w:r w:rsidRPr="00F862A0">
              <w:rPr>
                <w:rFonts w:ascii="Arial" w:hAnsi="Arial" w:cs="Times New Roman"/>
                <w:b/>
                <w:color w:val="000000"/>
                <w:sz w:val="20"/>
                <w:szCs w:val="20"/>
                <w:lang w:eastAsia="hr-HR"/>
              </w:rPr>
              <w:t>793.903</w:t>
            </w:r>
          </w:p>
        </w:tc>
        <w:tc>
          <w:tcPr>
            <w:tcW w:w="709" w:type="dxa"/>
            <w:shd w:val="clear" w:color="auto" w:fill="A6A6A6"/>
          </w:tcPr>
          <w:p w:rsidR="00F862A0" w:rsidRPr="00F862A0" w:rsidRDefault="00F862A0" w:rsidP="00F862A0">
            <w:pPr>
              <w:spacing w:after="0" w:line="240" w:lineRule="auto"/>
              <w:jc w:val="right"/>
              <w:rPr>
                <w:rFonts w:ascii="Arial" w:hAnsi="Arial" w:cs="Times New Roman"/>
                <w:b/>
                <w:color w:val="000000"/>
                <w:sz w:val="20"/>
                <w:szCs w:val="20"/>
                <w:lang w:eastAsia="hr-HR"/>
              </w:rPr>
            </w:pPr>
            <w:r w:rsidRPr="00F862A0">
              <w:rPr>
                <w:rFonts w:ascii="Arial" w:hAnsi="Arial" w:cs="Times New Roman"/>
                <w:b/>
                <w:color w:val="000000"/>
                <w:sz w:val="20"/>
                <w:szCs w:val="20"/>
                <w:lang w:eastAsia="hr-HR"/>
              </w:rPr>
              <w:t>2243</w:t>
            </w:r>
          </w:p>
        </w:tc>
        <w:tc>
          <w:tcPr>
            <w:tcW w:w="708" w:type="dxa"/>
            <w:shd w:val="clear" w:color="auto" w:fill="A6A6A6"/>
          </w:tcPr>
          <w:p w:rsidR="00F862A0" w:rsidRPr="00F862A0" w:rsidRDefault="00F862A0" w:rsidP="00F862A0">
            <w:pPr>
              <w:spacing w:after="0" w:line="240" w:lineRule="auto"/>
              <w:jc w:val="right"/>
              <w:rPr>
                <w:rFonts w:ascii="Arial" w:hAnsi="Arial" w:cs="Times New Roman"/>
                <w:b/>
                <w:color w:val="000000"/>
                <w:sz w:val="20"/>
                <w:szCs w:val="20"/>
                <w:lang w:eastAsia="hr-HR"/>
              </w:rPr>
            </w:pPr>
            <w:r w:rsidRPr="00F862A0">
              <w:rPr>
                <w:rFonts w:ascii="Arial" w:hAnsi="Arial" w:cs="Times New Roman"/>
                <w:b/>
                <w:color w:val="000000"/>
                <w:sz w:val="20"/>
                <w:szCs w:val="20"/>
                <w:lang w:eastAsia="hr-HR"/>
              </w:rPr>
              <w:t>79</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686" w:type="dxa"/>
          </w:tcPr>
          <w:p w:rsidR="00F862A0" w:rsidRPr="00F862A0" w:rsidRDefault="00F862A0" w:rsidP="00F862A0">
            <w:pPr>
              <w:spacing w:after="0" w:line="240" w:lineRule="auto"/>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71</w:t>
            </w: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OD PRODAJE NEPROIZVEDENE IMOVINE</w:t>
            </w: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34.000</w:t>
            </w: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793.003</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2332</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711</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od prodaje materijalne imovine</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34.000</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793.003</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2332</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7111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Prihodi od prodaje zemljišta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34.000</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793.003</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2332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79</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686" w:type="dxa"/>
          </w:tcPr>
          <w:p w:rsidR="00F862A0" w:rsidRPr="00F862A0" w:rsidRDefault="00F862A0" w:rsidP="00F862A0">
            <w:pPr>
              <w:spacing w:after="0" w:line="240" w:lineRule="auto"/>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72</w:t>
            </w: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OD PRODAJE PROIZVEDENE DUGOTRAJNE IMOVINE</w:t>
            </w: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1.400</w:t>
            </w: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900</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721</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Prihodi od prodaje građevinskih objekata</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1.400</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900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7211</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Prihodi od prodaje stambenih objekata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1.400</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900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64</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24"/>
                <w:szCs w:val="24"/>
                <w:lang w:eastAsia="hr-HR"/>
              </w:rPr>
            </w:pPr>
          </w:p>
          <w:p w:rsidR="00F862A0" w:rsidRPr="00F862A0" w:rsidRDefault="00F862A0" w:rsidP="00F862A0">
            <w:pPr>
              <w:spacing w:after="0" w:line="240" w:lineRule="auto"/>
              <w:rPr>
                <w:rFonts w:ascii="Arial" w:hAnsi="Arial" w:cs="Times New Roman"/>
                <w:sz w:val="24"/>
                <w:szCs w:val="24"/>
                <w:lang w:eastAsia="hr-HR"/>
              </w:rPr>
            </w:pPr>
          </w:p>
          <w:p w:rsidR="00F862A0" w:rsidRPr="00F862A0" w:rsidRDefault="00F862A0" w:rsidP="00F862A0">
            <w:pPr>
              <w:spacing w:after="0" w:line="240" w:lineRule="auto"/>
              <w:rPr>
                <w:rFonts w:ascii="Arial" w:hAnsi="Arial" w:cs="Times New Roman"/>
                <w:sz w:val="24"/>
                <w:szCs w:val="24"/>
                <w:lang w:eastAsia="hr-HR"/>
              </w:rPr>
            </w:pPr>
          </w:p>
        </w:tc>
        <w:tc>
          <w:tcPr>
            <w:tcW w:w="3686" w:type="dxa"/>
          </w:tcPr>
          <w:p w:rsidR="00F862A0" w:rsidRPr="00F862A0" w:rsidRDefault="00F862A0" w:rsidP="00F862A0">
            <w:pPr>
              <w:spacing w:after="0" w:line="240" w:lineRule="auto"/>
              <w:rPr>
                <w:rFonts w:ascii="Arial" w:hAnsi="Arial" w:cs="Times New Roman"/>
                <w:b/>
                <w:sz w:val="24"/>
                <w:szCs w:val="24"/>
                <w:u w:val="single"/>
                <w:lang w:eastAsia="hr-HR"/>
              </w:rPr>
            </w:pPr>
          </w:p>
          <w:p w:rsidR="00F862A0" w:rsidRPr="00F862A0" w:rsidRDefault="00F862A0" w:rsidP="00F862A0">
            <w:pPr>
              <w:spacing w:after="0" w:line="240" w:lineRule="auto"/>
              <w:rPr>
                <w:rFonts w:ascii="Arial" w:hAnsi="Arial" w:cs="Times New Roman"/>
                <w:b/>
                <w:sz w:val="24"/>
                <w:szCs w:val="24"/>
                <w:u w:val="single"/>
                <w:lang w:eastAsia="hr-HR"/>
              </w:rPr>
            </w:pPr>
            <w:r w:rsidRPr="00F862A0">
              <w:rPr>
                <w:rFonts w:ascii="Arial" w:hAnsi="Arial" w:cs="Times New Roman"/>
                <w:b/>
                <w:sz w:val="24"/>
                <w:szCs w:val="24"/>
                <w:u w:val="single"/>
                <w:lang w:eastAsia="hr-HR"/>
              </w:rPr>
              <w:t>UKUPNO PRIHODI</w:t>
            </w:r>
          </w:p>
        </w:tc>
        <w:tc>
          <w:tcPr>
            <w:tcW w:w="1559" w:type="dxa"/>
          </w:tcPr>
          <w:p w:rsidR="00F862A0" w:rsidRPr="00F862A0" w:rsidRDefault="00F862A0" w:rsidP="00F862A0">
            <w:pPr>
              <w:spacing w:after="0" w:line="240" w:lineRule="auto"/>
              <w:jc w:val="right"/>
              <w:rPr>
                <w:rFonts w:ascii="Arial" w:hAnsi="Arial" w:cs="Times New Roman"/>
                <w:b/>
                <w:sz w:val="24"/>
                <w:szCs w:val="24"/>
                <w:u w:val="single"/>
                <w:lang w:eastAsia="hr-HR"/>
              </w:rPr>
            </w:pPr>
          </w:p>
          <w:p w:rsidR="00F862A0" w:rsidRPr="00F862A0" w:rsidRDefault="00F862A0" w:rsidP="00F862A0">
            <w:pPr>
              <w:spacing w:after="0" w:line="240" w:lineRule="auto"/>
              <w:jc w:val="right"/>
              <w:rPr>
                <w:rFonts w:ascii="Arial" w:hAnsi="Arial" w:cs="Times New Roman"/>
                <w:b/>
                <w:sz w:val="24"/>
                <w:szCs w:val="24"/>
                <w:u w:val="single"/>
                <w:lang w:eastAsia="hr-HR"/>
              </w:rPr>
            </w:pPr>
            <w:r w:rsidRPr="00F862A0">
              <w:rPr>
                <w:rFonts w:ascii="Arial" w:hAnsi="Arial" w:cs="Times New Roman"/>
                <w:b/>
                <w:sz w:val="24"/>
                <w:szCs w:val="24"/>
                <w:u w:val="single"/>
                <w:lang w:eastAsia="hr-HR"/>
              </w:rPr>
              <w:t>4.201.127</w:t>
            </w:r>
          </w:p>
        </w:tc>
        <w:tc>
          <w:tcPr>
            <w:tcW w:w="1417" w:type="dxa"/>
          </w:tcPr>
          <w:p w:rsidR="00F862A0" w:rsidRPr="00F862A0" w:rsidRDefault="00F862A0" w:rsidP="00F862A0">
            <w:pPr>
              <w:spacing w:after="0" w:line="240" w:lineRule="auto"/>
              <w:jc w:val="right"/>
              <w:rPr>
                <w:rFonts w:ascii="Arial" w:hAnsi="Arial" w:cs="Times New Roman"/>
                <w:b/>
                <w:sz w:val="24"/>
                <w:szCs w:val="24"/>
                <w:u w:val="single"/>
                <w:lang w:eastAsia="hr-HR"/>
              </w:rPr>
            </w:pPr>
          </w:p>
          <w:p w:rsidR="00F862A0" w:rsidRPr="00F862A0" w:rsidRDefault="00F862A0" w:rsidP="00F862A0">
            <w:pPr>
              <w:spacing w:after="0" w:line="240" w:lineRule="auto"/>
              <w:jc w:val="right"/>
              <w:rPr>
                <w:rFonts w:ascii="Arial" w:hAnsi="Arial" w:cs="Times New Roman"/>
                <w:b/>
                <w:sz w:val="24"/>
                <w:szCs w:val="24"/>
                <w:u w:val="single"/>
                <w:lang w:eastAsia="hr-HR"/>
              </w:rPr>
            </w:pPr>
            <w:r w:rsidRPr="00F862A0">
              <w:rPr>
                <w:rFonts w:ascii="Arial" w:hAnsi="Arial" w:cs="Times New Roman"/>
                <w:b/>
                <w:sz w:val="24"/>
                <w:szCs w:val="24"/>
                <w:u w:val="single"/>
                <w:lang w:eastAsia="hr-HR"/>
              </w:rPr>
              <w:t>9.733.550</w:t>
            </w:r>
          </w:p>
        </w:tc>
        <w:tc>
          <w:tcPr>
            <w:tcW w:w="1418" w:type="dxa"/>
          </w:tcPr>
          <w:p w:rsidR="00F862A0" w:rsidRPr="00F862A0" w:rsidRDefault="00F862A0" w:rsidP="00F862A0">
            <w:pPr>
              <w:spacing w:after="0" w:line="240" w:lineRule="auto"/>
              <w:jc w:val="right"/>
              <w:rPr>
                <w:rFonts w:ascii="Arial" w:hAnsi="Arial" w:cs="Times New Roman"/>
                <w:b/>
                <w:sz w:val="24"/>
                <w:szCs w:val="24"/>
                <w:u w:val="single"/>
                <w:lang w:eastAsia="hr-HR"/>
              </w:rPr>
            </w:pPr>
          </w:p>
          <w:p w:rsidR="00F862A0" w:rsidRPr="00F862A0" w:rsidRDefault="00F862A0" w:rsidP="00F862A0">
            <w:pPr>
              <w:spacing w:after="0" w:line="240" w:lineRule="auto"/>
              <w:jc w:val="right"/>
              <w:rPr>
                <w:rFonts w:ascii="Arial" w:hAnsi="Arial" w:cs="Times New Roman"/>
                <w:b/>
                <w:sz w:val="24"/>
                <w:szCs w:val="24"/>
                <w:u w:val="single"/>
                <w:lang w:eastAsia="hr-HR"/>
              </w:rPr>
            </w:pPr>
            <w:r w:rsidRPr="00F862A0">
              <w:rPr>
                <w:rFonts w:ascii="Arial" w:hAnsi="Arial" w:cs="Times New Roman"/>
                <w:b/>
                <w:sz w:val="24"/>
                <w:szCs w:val="24"/>
                <w:u w:val="single"/>
                <w:lang w:eastAsia="hr-HR"/>
              </w:rPr>
              <w:t>4.752.047</w:t>
            </w:r>
          </w:p>
        </w:tc>
        <w:tc>
          <w:tcPr>
            <w:tcW w:w="709" w:type="dxa"/>
          </w:tcPr>
          <w:p w:rsidR="00F862A0" w:rsidRPr="00F862A0" w:rsidRDefault="00F862A0" w:rsidP="00F862A0">
            <w:pPr>
              <w:spacing w:after="0" w:line="240" w:lineRule="auto"/>
              <w:jc w:val="right"/>
              <w:rPr>
                <w:rFonts w:ascii="Arial" w:hAnsi="Arial" w:cs="Times New Roman"/>
                <w:b/>
                <w:sz w:val="24"/>
                <w:szCs w:val="24"/>
                <w:lang w:eastAsia="hr-HR"/>
              </w:rPr>
            </w:pPr>
          </w:p>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113</w:t>
            </w:r>
          </w:p>
        </w:tc>
        <w:tc>
          <w:tcPr>
            <w:tcW w:w="708" w:type="dxa"/>
          </w:tcPr>
          <w:p w:rsidR="00F862A0" w:rsidRPr="00F862A0" w:rsidRDefault="00F862A0" w:rsidP="00F862A0">
            <w:pPr>
              <w:spacing w:after="0" w:line="240" w:lineRule="auto"/>
              <w:jc w:val="right"/>
              <w:rPr>
                <w:rFonts w:ascii="Arial" w:hAnsi="Arial" w:cs="Times New Roman"/>
                <w:b/>
                <w:sz w:val="24"/>
                <w:szCs w:val="24"/>
                <w:lang w:eastAsia="hr-HR"/>
              </w:rPr>
            </w:pPr>
          </w:p>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49</w:t>
            </w:r>
          </w:p>
        </w:tc>
      </w:tr>
    </w:tbl>
    <w:p w:rsidR="00F862A0" w:rsidRPr="00F862A0" w:rsidRDefault="00F862A0" w:rsidP="00F862A0">
      <w:pPr>
        <w:spacing w:after="0" w:line="240" w:lineRule="auto"/>
        <w:rPr>
          <w:rFonts w:ascii="Arial" w:eastAsia="Times New Roman" w:hAnsi="Arial" w:cs="Times New Roman"/>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OPĆI DIO PRORAČUNA-TABLICA  3</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RASHODI  PREMA EKONOMSKOJ KLASIFIKACIJI</w:t>
      </w:r>
    </w:p>
    <w:p w:rsidR="00F862A0" w:rsidRPr="00F862A0" w:rsidRDefault="00F862A0" w:rsidP="00F862A0">
      <w:pPr>
        <w:spacing w:after="0" w:line="240" w:lineRule="auto"/>
        <w:rPr>
          <w:rFonts w:ascii="Arial" w:eastAsia="Times New Roman" w:hAnsi="Arial" w:cs="Times New Roman"/>
          <w:b/>
          <w:sz w:val="24"/>
          <w:szCs w:val="24"/>
          <w:lang w:eastAsia="hr-HR"/>
        </w:rPr>
      </w:pPr>
    </w:p>
    <w:tbl>
      <w:tblPr>
        <w:tblStyle w:val="Reetkatablice4"/>
        <w:tblW w:w="10348" w:type="dxa"/>
        <w:tblInd w:w="-601" w:type="dxa"/>
        <w:tblLook w:val="04A0" w:firstRow="1" w:lastRow="0" w:firstColumn="1" w:lastColumn="0" w:noHBand="0" w:noVBand="1"/>
      </w:tblPr>
      <w:tblGrid>
        <w:gridCol w:w="851"/>
        <w:gridCol w:w="3260"/>
        <w:gridCol w:w="1701"/>
        <w:gridCol w:w="1560"/>
        <w:gridCol w:w="1559"/>
        <w:gridCol w:w="709"/>
        <w:gridCol w:w="708"/>
      </w:tblGrid>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Pozicija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260"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1.-6.-2017.</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3</w:t>
            </w:r>
          </w:p>
        </w:tc>
        <w:tc>
          <w:tcPr>
            <w:tcW w:w="15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Izvorni plan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4</w:t>
            </w:r>
          </w:p>
        </w:tc>
        <w:tc>
          <w:tcPr>
            <w:tcW w:w="15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1.-6.- 2018.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w:t>
            </w:r>
          </w:p>
        </w:tc>
        <w:tc>
          <w:tcPr>
            <w:tcW w:w="70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5/3</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6</w:t>
            </w:r>
          </w:p>
        </w:tc>
        <w:tc>
          <w:tcPr>
            <w:tcW w:w="70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5/4</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7</w:t>
            </w:r>
          </w:p>
        </w:tc>
      </w:tr>
      <w:tr w:rsidR="00F862A0" w:rsidRPr="00F862A0" w:rsidTr="00F862A0">
        <w:tc>
          <w:tcPr>
            <w:tcW w:w="851" w:type="dxa"/>
            <w:shd w:val="clear" w:color="auto" w:fill="A6A6A6"/>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3</w:t>
            </w:r>
          </w:p>
        </w:tc>
        <w:tc>
          <w:tcPr>
            <w:tcW w:w="3260" w:type="dxa"/>
            <w:shd w:val="clear" w:color="auto" w:fill="A6A6A6"/>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POSLOVANJA</w:t>
            </w:r>
          </w:p>
          <w:p w:rsidR="00F862A0" w:rsidRPr="00F862A0" w:rsidRDefault="00F862A0" w:rsidP="00F862A0">
            <w:pPr>
              <w:spacing w:after="0" w:line="240" w:lineRule="auto"/>
              <w:rPr>
                <w:rFonts w:ascii="Arial" w:hAnsi="Arial" w:cs="Times New Roman"/>
                <w:b/>
                <w:sz w:val="20"/>
                <w:szCs w:val="20"/>
                <w:lang w:eastAsia="hr-HR"/>
              </w:rPr>
            </w:pPr>
          </w:p>
        </w:tc>
        <w:tc>
          <w:tcPr>
            <w:tcW w:w="1701" w:type="dxa"/>
            <w:shd w:val="clear" w:color="auto" w:fill="A6A6A6"/>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2.873.545</w:t>
            </w:r>
          </w:p>
        </w:tc>
        <w:tc>
          <w:tcPr>
            <w:tcW w:w="1560"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6.403.050</w:t>
            </w:r>
          </w:p>
        </w:tc>
        <w:tc>
          <w:tcPr>
            <w:tcW w:w="1559"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3.178.637</w:t>
            </w:r>
          </w:p>
        </w:tc>
        <w:tc>
          <w:tcPr>
            <w:tcW w:w="709"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111</w:t>
            </w:r>
          </w:p>
        </w:tc>
        <w:tc>
          <w:tcPr>
            <w:tcW w:w="708"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ZAPOSLENE</w:t>
            </w:r>
          </w:p>
        </w:tc>
        <w:tc>
          <w:tcPr>
            <w:tcW w:w="170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823.361</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2.238.000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1.114.524</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135</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311</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Plaće</w:t>
            </w:r>
          </w:p>
        </w:tc>
        <w:tc>
          <w:tcPr>
            <w:tcW w:w="170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673.392</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1.891.000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938.629</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139</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3111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Plaće za redovan rad-Općina</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673.392</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840.000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466.094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69</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3111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Plaće za DV</w:t>
            </w:r>
          </w:p>
        </w:tc>
        <w:tc>
          <w:tcPr>
            <w:tcW w:w="1701" w:type="dxa"/>
          </w:tcPr>
          <w:p w:rsidR="00F862A0" w:rsidRPr="00F862A0" w:rsidRDefault="00F862A0" w:rsidP="00F862A0">
            <w:pPr>
              <w:spacing w:after="0" w:line="240" w:lineRule="auto"/>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1.051.000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472.535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312</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 za zaposlene</w:t>
            </w:r>
          </w:p>
        </w:tc>
        <w:tc>
          <w:tcPr>
            <w:tcW w:w="170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41.628</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78.000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24.658</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59</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32</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3121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rashodi za zaposl.-Općina</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41.628</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3121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rashodi za zaposl.-DV</w:t>
            </w:r>
          </w:p>
        </w:tc>
        <w:tc>
          <w:tcPr>
            <w:tcW w:w="1701" w:type="dxa"/>
          </w:tcPr>
          <w:p w:rsidR="00F862A0" w:rsidRPr="00F862A0" w:rsidRDefault="00F862A0" w:rsidP="00F862A0">
            <w:pPr>
              <w:spacing w:after="0" w:line="240" w:lineRule="auto"/>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6.500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33</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3121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Naknade donačelniku</w:t>
            </w:r>
          </w:p>
        </w:tc>
        <w:tc>
          <w:tcPr>
            <w:tcW w:w="1701" w:type="dxa"/>
          </w:tcPr>
          <w:p w:rsidR="00F862A0" w:rsidRPr="00F862A0" w:rsidRDefault="00F862A0" w:rsidP="00F862A0">
            <w:pPr>
              <w:spacing w:after="0" w:line="240" w:lineRule="auto"/>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18.158</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313</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Doprinosi na plaće</w:t>
            </w:r>
          </w:p>
        </w:tc>
        <w:tc>
          <w:tcPr>
            <w:tcW w:w="170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108.341</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269.000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151.237</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3132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Doprinosi za zdravstveno-Općina</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97.633</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125.000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69.167</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3132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Doprinosi za zdravstveno-DV</w:t>
            </w:r>
          </w:p>
        </w:tc>
        <w:tc>
          <w:tcPr>
            <w:tcW w:w="1701" w:type="dxa"/>
          </w:tcPr>
          <w:p w:rsidR="00F862A0" w:rsidRPr="00F862A0" w:rsidRDefault="00F862A0" w:rsidP="00F862A0">
            <w:pPr>
              <w:spacing w:after="0" w:line="240" w:lineRule="auto"/>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67.122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3133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 za zapošljavanje-Općina</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10.708</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7.586</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3133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 za zapošljavanje-DV</w:t>
            </w:r>
          </w:p>
        </w:tc>
        <w:tc>
          <w:tcPr>
            <w:tcW w:w="1701" w:type="dxa"/>
          </w:tcPr>
          <w:p w:rsidR="00F862A0" w:rsidRPr="00F862A0" w:rsidRDefault="00F862A0" w:rsidP="00F862A0">
            <w:pPr>
              <w:spacing w:after="0" w:line="240" w:lineRule="auto"/>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7.362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39</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170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1.629.587</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2.927.050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1.535.024</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94</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321</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Naknada troškova zaposlenima</w:t>
            </w:r>
          </w:p>
        </w:tc>
        <w:tc>
          <w:tcPr>
            <w:tcW w:w="170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26.280</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61.500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32.922</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125</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Službena putovanja</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9.931</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11.304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114</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49</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Nakn.za prijevoz,rad na terenu i odvojeni život</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7.818</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23.500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11.944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153</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Stručno usavršavanje zaposlenika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3.503</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5.044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144</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3214</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naknade troškova zaposl.</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5.028</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4.630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93</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lastRenderedPageBreak/>
              <w:t>322</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369.633</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759.250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287.801</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78</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Uredski mat.i ost.mat.rash-Općina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52.014</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131.000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51.931</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Materijal i sirovine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75.813</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168.250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63.562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84</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Energija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146.286</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312.000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133.696</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43</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Mat.i dijelovi za tek.i invest.održav.</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79.464</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123.000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28.665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3225</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Sitan inventar i auto gume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9.258</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9.482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3227</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Službena radna odjeća i obuća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6.798</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1.041.462</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1.900.800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1.124.196</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108</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59</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Usluge telefona,pošte i prijevoza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37.489</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69.000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35.526</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95</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Usl.tek.i invest.održavanja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467.726</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673.000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517.915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Usluge promičbe i informiranja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18.268</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21.500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4.697</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22</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3234</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Komunalne usluge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285.536</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700.300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360.443</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3236</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Zdravstvene i veterinarske usluge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16.164</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37.000</w:t>
            </w:r>
          </w:p>
        </w:tc>
        <w:tc>
          <w:tcPr>
            <w:tcW w:w="1559" w:type="dxa"/>
          </w:tcPr>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 xml:space="preserve">               20.471</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3237</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Intelektualne i osobne usluge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151.815</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241.000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122.274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3238</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Računalne usluge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9.894</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26.000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32.895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332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54.570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133.000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61.964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113</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324</w:t>
            </w:r>
          </w:p>
        </w:tc>
        <w:tc>
          <w:tcPr>
            <w:tcW w:w="3260"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Nak.tr. osobama izvan rad.odnosa</w:t>
            </w:r>
          </w:p>
        </w:tc>
        <w:tc>
          <w:tcPr>
            <w:tcW w:w="170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2.542</w:t>
            </w: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3241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Nak.tr.osobama izvan rad,odnosa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2.542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329</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nespomenuti rashodi poslov.</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192.212</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205.500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55.574</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Naknade za rad predstavničkih i izvršnih tijela,povjerenstava i sl.</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86.415</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830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Premije osiguranja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12.155</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24.000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Reprezentacija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59.185</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123.000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49.334</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83</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3294</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Članarine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3295</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Pristojbe i naknade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32.986</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27.500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2.405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3296</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Troškovi sudskih postupaka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121</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3299</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nespomenuti rashodi poslov</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900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FINANCIJSKI RASHODI</w:t>
            </w:r>
          </w:p>
        </w:tc>
        <w:tc>
          <w:tcPr>
            <w:tcW w:w="170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18.935</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38.000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23.284</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123</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342</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Kamate za primljene zajmove</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5.001</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3422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Kamate za primlj. tuzemne zajmove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5.001</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343</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financijski rashodi</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13.934</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23.384</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168</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62</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Bankarske usl.i usl.plat.prom.-Općina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5.777</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15.500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6.742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44</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Zatezne kamate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91</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3434</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nespomenuti financ.rashodi</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8.157</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22.500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16.451</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73</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35</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SUBVENCIJE</w:t>
            </w:r>
          </w:p>
        </w:tc>
        <w:tc>
          <w:tcPr>
            <w:tcW w:w="170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14.625</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77</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352</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Subvencije Trg.dr.i obrtnicima</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14.625</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77</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3522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Subvencije trgov.dr. izvan jav.sektora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14.625</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11.250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36</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DANE U INOZEMSTVO I UNUTAR OPĆE DRŽAVE</w:t>
            </w:r>
          </w:p>
        </w:tc>
        <w:tc>
          <w:tcPr>
            <w:tcW w:w="170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3.700</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5.840</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158</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363</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unutar opće države</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3.700</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5.840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158</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3631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pomoći unutar opće države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3.700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5.840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158</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37</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NAKNADE GRAĐANIMA I KUĆANSTVIMA</w:t>
            </w:r>
          </w:p>
        </w:tc>
        <w:tc>
          <w:tcPr>
            <w:tcW w:w="170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92.700</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310.000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108.200</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117</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rPr>
          <w:trHeight w:val="666"/>
        </w:trPr>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372</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Ostale naknade građanima i kućanst.</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92.700</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310.000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108.200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117</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3721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Naknade građ.i kućanstvima u novcu</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92.700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108.200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3722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 građ.i kućanstvima u naravi</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170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290.637</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855.000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380.515</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131</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290.637</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855.000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380.515</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131</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290.637</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855.000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380.515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A6A6A6"/>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4</w:t>
            </w:r>
          </w:p>
        </w:tc>
        <w:tc>
          <w:tcPr>
            <w:tcW w:w="3260" w:type="dxa"/>
            <w:shd w:val="clear" w:color="auto" w:fill="A6A6A6"/>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ZA NABAVU NEFINANCIJSKE IMOVINE</w:t>
            </w:r>
          </w:p>
          <w:p w:rsidR="00F862A0" w:rsidRPr="00F862A0" w:rsidRDefault="00F862A0" w:rsidP="00F862A0">
            <w:pPr>
              <w:spacing w:after="0" w:line="240" w:lineRule="auto"/>
              <w:rPr>
                <w:rFonts w:ascii="Arial" w:hAnsi="Arial" w:cs="Times New Roman"/>
                <w:b/>
                <w:sz w:val="20"/>
                <w:szCs w:val="20"/>
                <w:lang w:eastAsia="hr-HR"/>
              </w:rPr>
            </w:pPr>
          </w:p>
        </w:tc>
        <w:tc>
          <w:tcPr>
            <w:tcW w:w="1701"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1.893.388</w:t>
            </w:r>
          </w:p>
        </w:tc>
        <w:tc>
          <w:tcPr>
            <w:tcW w:w="1560"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3.330.500</w:t>
            </w:r>
          </w:p>
        </w:tc>
        <w:tc>
          <w:tcPr>
            <w:tcW w:w="1559"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2.474.792</w:t>
            </w:r>
          </w:p>
        </w:tc>
        <w:tc>
          <w:tcPr>
            <w:tcW w:w="709"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131</w:t>
            </w:r>
          </w:p>
        </w:tc>
        <w:tc>
          <w:tcPr>
            <w:tcW w:w="708" w:type="dxa"/>
            <w:shd w:val="clear" w:color="auto" w:fill="A6A6A6"/>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41</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RASH:ZA NABAVU NEPROIZVEDENE IMOVINE</w:t>
            </w:r>
          </w:p>
        </w:tc>
        <w:tc>
          <w:tcPr>
            <w:tcW w:w="170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700.000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799.000</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411</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Materijalna imovina-prir.bogatstva</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700.000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799.000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4111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Zemljišta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799.000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tc>
        <w:tc>
          <w:tcPr>
            <w:tcW w:w="3260" w:type="dxa"/>
          </w:tcPr>
          <w:p w:rsidR="00F862A0" w:rsidRPr="00F862A0" w:rsidRDefault="00F862A0" w:rsidP="00F862A0">
            <w:pPr>
              <w:spacing w:after="0" w:line="240" w:lineRule="auto"/>
              <w:rPr>
                <w:rFonts w:ascii="Arial" w:hAnsi="Arial" w:cs="Times New Roman"/>
                <w:b/>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RASH:ZA NABAVU PROIZV.IMOV.</w:t>
            </w:r>
          </w:p>
        </w:tc>
        <w:tc>
          <w:tcPr>
            <w:tcW w:w="170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1.700.981</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2.630.500</w:t>
            </w: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1.675.792</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99</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421</w:t>
            </w:r>
          </w:p>
        </w:tc>
        <w:tc>
          <w:tcPr>
            <w:tcW w:w="3260"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Građevinski objekti</w:t>
            </w:r>
          </w:p>
        </w:tc>
        <w:tc>
          <w:tcPr>
            <w:tcW w:w="170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1.331.651</w:t>
            </w:r>
          </w:p>
        </w:tc>
        <w:tc>
          <w:tcPr>
            <w:tcW w:w="1560"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2.060.000</w:t>
            </w: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1.332.510</w:t>
            </w: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w:t>
            </w: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Ceste, želj. I slični objekti</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513.711</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4214</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građevinski objekti</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817.940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1.360.000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1.332.510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163</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98</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422</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Postrojenja i oprema</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97.695</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149.000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51.087</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4221</w:t>
            </w:r>
          </w:p>
        </w:tc>
        <w:tc>
          <w:tcPr>
            <w:tcW w:w="3260" w:type="dxa"/>
            <w:shd w:val="clear" w:color="auto" w:fill="F2F2F2"/>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Uredska opr. i namještaj-Općina</w:t>
            </w:r>
          </w:p>
        </w:tc>
        <w:tc>
          <w:tcPr>
            <w:tcW w:w="1701" w:type="dxa"/>
            <w:shd w:val="clear" w:color="auto" w:fill="F2F2F2"/>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16.549</w:t>
            </w:r>
          </w:p>
        </w:tc>
        <w:tc>
          <w:tcPr>
            <w:tcW w:w="1560" w:type="dxa"/>
            <w:shd w:val="clear" w:color="auto" w:fill="F2F2F2"/>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13.000</w:t>
            </w:r>
          </w:p>
        </w:tc>
        <w:tc>
          <w:tcPr>
            <w:tcW w:w="1559" w:type="dxa"/>
            <w:shd w:val="clear" w:color="auto" w:fill="F2F2F2"/>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12.545</w:t>
            </w:r>
          </w:p>
        </w:tc>
        <w:tc>
          <w:tcPr>
            <w:tcW w:w="709" w:type="dxa"/>
            <w:shd w:val="clear" w:color="auto" w:fill="F2F2F2"/>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76</w:t>
            </w:r>
          </w:p>
        </w:tc>
        <w:tc>
          <w:tcPr>
            <w:tcW w:w="708" w:type="dxa"/>
            <w:shd w:val="clear" w:color="auto" w:fill="F2F2F2"/>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4227</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Uređaji  i opr.za ost. Najmene-Općina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81.146</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106.000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38.542</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423</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Prijevozna sredstva</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40.000</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4231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Prijevozna sredstva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40.000</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424</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Knjige i umjetnička djela</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11.338</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4.070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36</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4241</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Knjige u knjižnicama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11.338</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4.070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426</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Nematerijalna proizvedena imovina</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220.297</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396.500</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288.125</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131</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73</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4262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Ulaganja u računalne programe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2.922</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4263</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Umjetn.,liter.,i znanstv.djela-projektne dokumentacije</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217.375</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391.500</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288.125</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74</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260" w:type="dxa"/>
          </w:tcPr>
          <w:p w:rsidR="00F862A0" w:rsidRPr="00F862A0" w:rsidRDefault="00F862A0" w:rsidP="00F862A0">
            <w:pPr>
              <w:spacing w:after="0" w:line="240" w:lineRule="auto"/>
              <w:rPr>
                <w:rFonts w:ascii="Arial" w:hAnsi="Arial" w:cs="Times New Roman"/>
                <w:sz w:val="18"/>
                <w:szCs w:val="18"/>
                <w:lang w:eastAsia="hr-HR"/>
              </w:rPr>
            </w:pP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851" w:type="dxa"/>
            <w:shd w:val="clear" w:color="auto" w:fill="A6A6A6"/>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5</w:t>
            </w:r>
          </w:p>
        </w:tc>
        <w:tc>
          <w:tcPr>
            <w:tcW w:w="3260" w:type="dxa"/>
            <w:shd w:val="clear" w:color="auto" w:fill="A6A6A6"/>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IZDACI ZA FINANCIJSKU IMOVINU I OZPLATE ZAJMOVA</w:t>
            </w:r>
          </w:p>
        </w:tc>
        <w:tc>
          <w:tcPr>
            <w:tcW w:w="1701"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198.295</w:t>
            </w:r>
          </w:p>
        </w:tc>
        <w:tc>
          <w:tcPr>
            <w:tcW w:w="1560"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F862A0">
        <w:tc>
          <w:tcPr>
            <w:tcW w:w="851"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p>
        </w:tc>
        <w:tc>
          <w:tcPr>
            <w:tcW w:w="3260"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p>
        </w:tc>
        <w:tc>
          <w:tcPr>
            <w:tcW w:w="170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p>
        </w:tc>
        <w:tc>
          <w:tcPr>
            <w:tcW w:w="1560"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p>
        </w:tc>
        <w:tc>
          <w:tcPr>
            <w:tcW w:w="70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851"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54</w:t>
            </w:r>
          </w:p>
        </w:tc>
        <w:tc>
          <w:tcPr>
            <w:tcW w:w="3260"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Izdaci za otplatu glavnice zajmova</w:t>
            </w:r>
          </w:p>
        </w:tc>
        <w:tc>
          <w:tcPr>
            <w:tcW w:w="170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198.295</w:t>
            </w:r>
          </w:p>
        </w:tc>
        <w:tc>
          <w:tcPr>
            <w:tcW w:w="1560"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542</w:t>
            </w:r>
          </w:p>
        </w:tc>
        <w:tc>
          <w:tcPr>
            <w:tcW w:w="3260"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Izdaci za otplatu glavnice zajmova</w:t>
            </w:r>
          </w:p>
        </w:tc>
        <w:tc>
          <w:tcPr>
            <w:tcW w:w="170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198.295</w:t>
            </w:r>
          </w:p>
        </w:tc>
        <w:tc>
          <w:tcPr>
            <w:tcW w:w="1560"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5422</w:t>
            </w:r>
          </w:p>
        </w:tc>
        <w:tc>
          <w:tcPr>
            <w:tcW w:w="32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Izdaci za otplatu glavnice zajmova</w:t>
            </w:r>
          </w:p>
        </w:tc>
        <w:tc>
          <w:tcPr>
            <w:tcW w:w="170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198.295</w:t>
            </w:r>
          </w:p>
        </w:tc>
        <w:tc>
          <w:tcPr>
            <w:tcW w:w="156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4"/>
                <w:szCs w:val="24"/>
                <w:lang w:eastAsia="hr-HR"/>
              </w:rPr>
            </w:pPr>
          </w:p>
          <w:p w:rsidR="00F862A0" w:rsidRPr="00F862A0" w:rsidRDefault="00F862A0" w:rsidP="00F862A0">
            <w:pPr>
              <w:spacing w:after="0" w:line="240" w:lineRule="auto"/>
              <w:rPr>
                <w:rFonts w:ascii="Arial" w:hAnsi="Arial" w:cs="Times New Roman"/>
                <w:b/>
                <w:sz w:val="24"/>
                <w:szCs w:val="24"/>
                <w:lang w:eastAsia="hr-HR"/>
              </w:rPr>
            </w:pPr>
          </w:p>
          <w:p w:rsidR="00F862A0" w:rsidRPr="00F862A0" w:rsidRDefault="00F862A0" w:rsidP="00F862A0">
            <w:pPr>
              <w:spacing w:after="0" w:line="240" w:lineRule="auto"/>
              <w:rPr>
                <w:rFonts w:ascii="Arial" w:hAnsi="Arial" w:cs="Times New Roman"/>
                <w:b/>
                <w:sz w:val="24"/>
                <w:szCs w:val="24"/>
                <w:lang w:eastAsia="hr-HR"/>
              </w:rPr>
            </w:pPr>
          </w:p>
        </w:tc>
        <w:tc>
          <w:tcPr>
            <w:tcW w:w="3260" w:type="dxa"/>
          </w:tcPr>
          <w:p w:rsidR="00F862A0" w:rsidRPr="00F862A0" w:rsidRDefault="00F862A0" w:rsidP="00F862A0">
            <w:pPr>
              <w:spacing w:after="0" w:line="240" w:lineRule="auto"/>
              <w:rPr>
                <w:rFonts w:ascii="Arial" w:hAnsi="Arial" w:cs="Times New Roman"/>
                <w:b/>
                <w:sz w:val="24"/>
                <w:szCs w:val="24"/>
                <w:lang w:eastAsia="hr-HR"/>
              </w:rPr>
            </w:pPr>
          </w:p>
          <w:p w:rsidR="00F862A0" w:rsidRPr="00F862A0" w:rsidRDefault="00F862A0" w:rsidP="00F862A0">
            <w:pPr>
              <w:spacing w:after="0" w:line="240" w:lineRule="auto"/>
              <w:rPr>
                <w:rFonts w:ascii="Arial" w:hAnsi="Arial" w:cs="Times New Roman"/>
                <w:b/>
                <w:sz w:val="24"/>
                <w:szCs w:val="24"/>
                <w:lang w:eastAsia="hr-HR"/>
              </w:rPr>
            </w:pPr>
            <w:r w:rsidRPr="00F862A0">
              <w:rPr>
                <w:rFonts w:ascii="Arial" w:hAnsi="Arial" w:cs="Times New Roman"/>
                <w:b/>
                <w:sz w:val="24"/>
                <w:szCs w:val="24"/>
                <w:lang w:eastAsia="hr-HR"/>
              </w:rPr>
              <w:t>UKUPNO RASHODI</w:t>
            </w:r>
          </w:p>
          <w:p w:rsidR="00F862A0" w:rsidRPr="00F862A0" w:rsidRDefault="00F862A0" w:rsidP="00F862A0">
            <w:pPr>
              <w:spacing w:after="0" w:line="240" w:lineRule="auto"/>
              <w:rPr>
                <w:rFonts w:ascii="Arial" w:hAnsi="Arial" w:cs="Times New Roman"/>
                <w:b/>
                <w:sz w:val="24"/>
                <w:szCs w:val="24"/>
                <w:lang w:eastAsia="hr-HR"/>
              </w:rPr>
            </w:pPr>
          </w:p>
          <w:p w:rsidR="00F862A0" w:rsidRPr="00F862A0" w:rsidRDefault="00F862A0" w:rsidP="00F862A0">
            <w:pPr>
              <w:spacing w:after="0" w:line="240" w:lineRule="auto"/>
              <w:rPr>
                <w:rFonts w:ascii="Arial" w:hAnsi="Arial" w:cs="Times New Roman"/>
                <w:b/>
                <w:sz w:val="24"/>
                <w:szCs w:val="24"/>
                <w:lang w:eastAsia="hr-HR"/>
              </w:rPr>
            </w:pPr>
          </w:p>
        </w:tc>
        <w:tc>
          <w:tcPr>
            <w:tcW w:w="1701" w:type="dxa"/>
          </w:tcPr>
          <w:p w:rsidR="00F862A0" w:rsidRPr="00F862A0" w:rsidRDefault="00F862A0" w:rsidP="00F862A0">
            <w:pPr>
              <w:spacing w:after="0" w:line="240" w:lineRule="auto"/>
              <w:jc w:val="right"/>
              <w:rPr>
                <w:rFonts w:ascii="Arial" w:hAnsi="Arial" w:cs="Times New Roman"/>
                <w:b/>
                <w:sz w:val="24"/>
                <w:szCs w:val="24"/>
                <w:lang w:eastAsia="hr-HR"/>
              </w:rPr>
            </w:pPr>
          </w:p>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4.965.228</w:t>
            </w:r>
          </w:p>
        </w:tc>
        <w:tc>
          <w:tcPr>
            <w:tcW w:w="1560" w:type="dxa"/>
          </w:tcPr>
          <w:p w:rsidR="00F862A0" w:rsidRPr="00F862A0" w:rsidRDefault="00F862A0" w:rsidP="00F862A0">
            <w:pPr>
              <w:spacing w:after="0" w:line="240" w:lineRule="auto"/>
              <w:jc w:val="right"/>
              <w:rPr>
                <w:rFonts w:ascii="Arial" w:hAnsi="Arial" w:cs="Times New Roman"/>
                <w:b/>
                <w:sz w:val="24"/>
                <w:szCs w:val="24"/>
                <w:lang w:eastAsia="hr-HR"/>
              </w:rPr>
            </w:pPr>
          </w:p>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9.733.550</w:t>
            </w:r>
          </w:p>
        </w:tc>
        <w:tc>
          <w:tcPr>
            <w:tcW w:w="1559" w:type="dxa"/>
          </w:tcPr>
          <w:p w:rsidR="00F862A0" w:rsidRPr="00F862A0" w:rsidRDefault="00F862A0" w:rsidP="00F862A0">
            <w:pPr>
              <w:spacing w:after="0" w:line="240" w:lineRule="auto"/>
              <w:jc w:val="right"/>
              <w:rPr>
                <w:rFonts w:ascii="Arial" w:hAnsi="Arial" w:cs="Times New Roman"/>
                <w:b/>
                <w:sz w:val="24"/>
                <w:szCs w:val="24"/>
                <w:lang w:eastAsia="hr-HR"/>
              </w:rPr>
            </w:pPr>
          </w:p>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5.653.429</w:t>
            </w:r>
          </w:p>
          <w:p w:rsidR="00F862A0" w:rsidRPr="00F862A0" w:rsidRDefault="00F862A0" w:rsidP="00F862A0">
            <w:pPr>
              <w:spacing w:after="0" w:line="240" w:lineRule="auto"/>
              <w:jc w:val="right"/>
              <w:rPr>
                <w:rFonts w:ascii="Arial" w:hAnsi="Arial" w:cs="Times New Roman"/>
                <w:b/>
                <w:sz w:val="24"/>
                <w:szCs w:val="24"/>
                <w:lang w:eastAsia="hr-HR"/>
              </w:rPr>
            </w:pPr>
          </w:p>
          <w:p w:rsidR="00F862A0" w:rsidRPr="00F862A0" w:rsidRDefault="00F862A0" w:rsidP="00F862A0">
            <w:pPr>
              <w:spacing w:after="0" w:line="240" w:lineRule="auto"/>
              <w:jc w:val="right"/>
              <w:rPr>
                <w:rFonts w:ascii="Arial" w:hAnsi="Arial" w:cs="Times New Roman"/>
                <w:b/>
                <w:sz w:val="24"/>
                <w:szCs w:val="24"/>
                <w:lang w:eastAsia="hr-HR"/>
              </w:rPr>
            </w:pPr>
          </w:p>
        </w:tc>
        <w:tc>
          <w:tcPr>
            <w:tcW w:w="709" w:type="dxa"/>
          </w:tcPr>
          <w:p w:rsidR="00F862A0" w:rsidRPr="00F862A0" w:rsidRDefault="00F862A0" w:rsidP="00F862A0">
            <w:pPr>
              <w:spacing w:after="0" w:line="240" w:lineRule="auto"/>
              <w:jc w:val="right"/>
              <w:rPr>
                <w:rFonts w:ascii="Arial" w:hAnsi="Arial" w:cs="Times New Roman"/>
                <w:b/>
                <w:sz w:val="24"/>
                <w:szCs w:val="24"/>
                <w:lang w:eastAsia="hr-HR"/>
              </w:rPr>
            </w:pPr>
          </w:p>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114</w:t>
            </w:r>
          </w:p>
        </w:tc>
        <w:tc>
          <w:tcPr>
            <w:tcW w:w="708" w:type="dxa"/>
          </w:tcPr>
          <w:p w:rsidR="00F862A0" w:rsidRPr="00F862A0" w:rsidRDefault="00F862A0" w:rsidP="00F862A0">
            <w:pPr>
              <w:spacing w:after="0" w:line="240" w:lineRule="auto"/>
              <w:jc w:val="right"/>
              <w:rPr>
                <w:rFonts w:ascii="Arial" w:hAnsi="Arial" w:cs="Times New Roman"/>
                <w:b/>
                <w:sz w:val="24"/>
                <w:szCs w:val="24"/>
                <w:lang w:eastAsia="hr-HR"/>
              </w:rPr>
            </w:pPr>
          </w:p>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58</w:t>
            </w:r>
          </w:p>
        </w:tc>
      </w:tr>
    </w:tbl>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OPĆI DIO PRORAČUNA- TABLICA 4</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PRIHODI PREMA IZVORIMA FINANCIRANJA</w:t>
      </w:r>
    </w:p>
    <w:p w:rsidR="00F862A0" w:rsidRPr="00F862A0" w:rsidRDefault="00F862A0" w:rsidP="00F862A0">
      <w:pPr>
        <w:spacing w:after="0" w:line="240" w:lineRule="auto"/>
        <w:rPr>
          <w:rFonts w:ascii="Arial" w:eastAsia="Times New Roman" w:hAnsi="Arial" w:cs="Times New Roman"/>
          <w:b/>
          <w:sz w:val="24"/>
          <w:szCs w:val="24"/>
          <w:lang w:eastAsia="hr-HR"/>
        </w:rPr>
      </w:pPr>
    </w:p>
    <w:tbl>
      <w:tblPr>
        <w:tblStyle w:val="Reetkatablice4"/>
        <w:tblW w:w="10348" w:type="dxa"/>
        <w:tblInd w:w="-601" w:type="dxa"/>
        <w:tblLook w:val="04A0" w:firstRow="1" w:lastRow="0" w:firstColumn="1" w:lastColumn="0" w:noHBand="0" w:noVBand="1"/>
      </w:tblPr>
      <w:tblGrid>
        <w:gridCol w:w="851"/>
        <w:gridCol w:w="3260"/>
        <w:gridCol w:w="1701"/>
        <w:gridCol w:w="1560"/>
        <w:gridCol w:w="1559"/>
        <w:gridCol w:w="709"/>
        <w:gridCol w:w="708"/>
      </w:tblGrid>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260"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1.-6. 2017.</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3</w:t>
            </w:r>
          </w:p>
        </w:tc>
        <w:tc>
          <w:tcPr>
            <w:tcW w:w="15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Izvorni plan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4</w:t>
            </w:r>
          </w:p>
        </w:tc>
        <w:tc>
          <w:tcPr>
            <w:tcW w:w="15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1.-6.2018.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w:t>
            </w:r>
          </w:p>
        </w:tc>
        <w:tc>
          <w:tcPr>
            <w:tcW w:w="70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5/3</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6</w:t>
            </w:r>
          </w:p>
        </w:tc>
        <w:tc>
          <w:tcPr>
            <w:tcW w:w="70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5/4</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01</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Opći prihodi i primici</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1.186.737</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4.088.550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2.293.883</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193</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56</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03</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Vlastiti prihodi</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213.311</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532.000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228.209</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107</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43</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04</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Prihodi za posebne namjene</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1.414.073</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2.648.000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705.589</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50</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05</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Pomoći</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1.346.129</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1.460.000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729.963</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54</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06</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Donacije</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39.477</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500</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07</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Prihodi od prodaje nefin.imovine</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1.400</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1.005.000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793.903</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5670</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79</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8</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Namjenski  primici</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p>
        </w:tc>
        <w:tc>
          <w:tcPr>
            <w:tcW w:w="3260" w:type="dxa"/>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UKUPNO PRIHODI PO IZVORIMA FINANCIRANJA</w:t>
            </w:r>
          </w:p>
          <w:p w:rsidR="00F862A0" w:rsidRPr="00F862A0" w:rsidRDefault="00F862A0" w:rsidP="00F862A0">
            <w:pPr>
              <w:spacing w:after="0" w:line="240" w:lineRule="auto"/>
              <w:rPr>
                <w:rFonts w:ascii="Arial" w:hAnsi="Arial" w:cs="Times New Roman"/>
                <w:b/>
                <w:sz w:val="20"/>
                <w:szCs w:val="20"/>
                <w:lang w:eastAsia="hr-HR"/>
              </w:rPr>
            </w:pP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4.201.127</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9.733.550</w:t>
            </w:r>
          </w:p>
        </w:tc>
        <w:tc>
          <w:tcPr>
            <w:tcW w:w="1559" w:type="dxa"/>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 xml:space="preserve">        4.752.047</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113</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49</w:t>
            </w:r>
          </w:p>
        </w:tc>
      </w:tr>
    </w:tbl>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lastRenderedPageBreak/>
        <w:t>OPĆI DIO PRORAČUNA- TABLICA 5</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RASHODI  PREMA IZVORIMA FINANCIRANJA</w:t>
      </w:r>
    </w:p>
    <w:p w:rsidR="00F862A0" w:rsidRPr="00F862A0" w:rsidRDefault="00F862A0" w:rsidP="00F862A0">
      <w:pPr>
        <w:spacing w:after="0" w:line="240" w:lineRule="auto"/>
        <w:rPr>
          <w:rFonts w:ascii="Arial" w:eastAsia="Times New Roman" w:hAnsi="Arial" w:cs="Times New Roman"/>
          <w:b/>
          <w:sz w:val="24"/>
          <w:szCs w:val="24"/>
          <w:lang w:eastAsia="hr-HR"/>
        </w:rPr>
      </w:pPr>
    </w:p>
    <w:tbl>
      <w:tblPr>
        <w:tblStyle w:val="Reetkatablice4"/>
        <w:tblW w:w="10348" w:type="dxa"/>
        <w:tblInd w:w="-601" w:type="dxa"/>
        <w:tblLook w:val="04A0" w:firstRow="1" w:lastRow="0" w:firstColumn="1" w:lastColumn="0" w:noHBand="0" w:noVBand="1"/>
      </w:tblPr>
      <w:tblGrid>
        <w:gridCol w:w="851"/>
        <w:gridCol w:w="3260"/>
        <w:gridCol w:w="1701"/>
        <w:gridCol w:w="1560"/>
        <w:gridCol w:w="1559"/>
        <w:gridCol w:w="709"/>
        <w:gridCol w:w="708"/>
      </w:tblGrid>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260"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170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1.-6.- 2017.</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3</w:t>
            </w:r>
          </w:p>
        </w:tc>
        <w:tc>
          <w:tcPr>
            <w:tcW w:w="156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Izvorni plan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4</w:t>
            </w:r>
          </w:p>
        </w:tc>
        <w:tc>
          <w:tcPr>
            <w:tcW w:w="15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1.-6.2018.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w:t>
            </w:r>
          </w:p>
        </w:tc>
        <w:tc>
          <w:tcPr>
            <w:tcW w:w="70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5/3</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6</w:t>
            </w:r>
          </w:p>
        </w:tc>
        <w:tc>
          <w:tcPr>
            <w:tcW w:w="70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5/4</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1</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 iz općih prih i primitaka</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1.861.927</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4.088.550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2.036.111</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109</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3</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-iz vlastitih prihoda</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218.972</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532.000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214.377</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98</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4</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-iz prih. za posebne namj</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1.522.577</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2.648.000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1.271.453</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84</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48</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5</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–iz prih.od pomoći</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1.321.502</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1.460.000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509.890</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35</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35</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6</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 iz donacija</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40.250</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7</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-iz prih.od prodaje nefin.imovine</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1.005.000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1.621.598</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0</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161</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8</w:t>
            </w:r>
          </w:p>
        </w:tc>
        <w:tc>
          <w:tcPr>
            <w:tcW w:w="3260" w:type="dxa"/>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Rashodi –iz  namjenskih primit.</w:t>
            </w: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p>
        </w:tc>
        <w:tc>
          <w:tcPr>
            <w:tcW w:w="3260" w:type="dxa"/>
          </w:tcPr>
          <w:p w:rsidR="00F862A0" w:rsidRPr="00F862A0" w:rsidRDefault="00F862A0" w:rsidP="00F862A0">
            <w:pPr>
              <w:spacing w:after="0" w:line="240" w:lineRule="auto"/>
              <w:rPr>
                <w:rFonts w:ascii="Arial" w:hAnsi="Arial" w:cs="Times New Roman"/>
                <w:b/>
                <w:sz w:val="20"/>
                <w:szCs w:val="20"/>
                <w:lang w:eastAsia="hr-HR"/>
              </w:rPr>
            </w:pP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UKUPNO RASHODI PO IZVORIMA FINANCIRANJA</w:t>
            </w:r>
          </w:p>
          <w:p w:rsidR="00F862A0" w:rsidRPr="00F862A0" w:rsidRDefault="00F862A0" w:rsidP="00F862A0">
            <w:pPr>
              <w:spacing w:after="0" w:line="240" w:lineRule="auto"/>
              <w:rPr>
                <w:rFonts w:ascii="Arial" w:hAnsi="Arial" w:cs="Times New Roman"/>
                <w:b/>
                <w:sz w:val="20"/>
                <w:szCs w:val="20"/>
                <w:lang w:eastAsia="hr-HR"/>
              </w:rPr>
            </w:pPr>
          </w:p>
        </w:tc>
        <w:tc>
          <w:tcPr>
            <w:tcW w:w="1701"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4.965.228</w:t>
            </w:r>
          </w:p>
        </w:tc>
        <w:tc>
          <w:tcPr>
            <w:tcW w:w="1560"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9.733.550</w:t>
            </w:r>
          </w:p>
        </w:tc>
        <w:tc>
          <w:tcPr>
            <w:tcW w:w="1559"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5.653.429</w:t>
            </w:r>
          </w:p>
        </w:tc>
        <w:tc>
          <w:tcPr>
            <w:tcW w:w="709"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114</w:t>
            </w:r>
          </w:p>
        </w:tc>
        <w:tc>
          <w:tcPr>
            <w:tcW w:w="708" w:type="dxa"/>
          </w:tcPr>
          <w:p w:rsidR="00F862A0" w:rsidRPr="00F862A0" w:rsidRDefault="00F862A0" w:rsidP="00F862A0">
            <w:pPr>
              <w:spacing w:after="0" w:line="240" w:lineRule="auto"/>
              <w:jc w:val="right"/>
              <w:rPr>
                <w:rFonts w:ascii="Arial" w:hAnsi="Arial" w:cs="Times New Roman"/>
                <w:b/>
                <w:sz w:val="20"/>
                <w:szCs w:val="20"/>
                <w:lang w:eastAsia="hr-HR"/>
              </w:rPr>
            </w:pPr>
          </w:p>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58</w:t>
            </w:r>
          </w:p>
        </w:tc>
      </w:tr>
    </w:tbl>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OPĆI DIO PRORAČUNA- TABLICA 6</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RASHODI PREMA FUNKCIJSKOJ KLASIFIKACIJI</w:t>
      </w:r>
    </w:p>
    <w:p w:rsidR="00F862A0" w:rsidRPr="00F862A0" w:rsidRDefault="00F862A0" w:rsidP="00F862A0">
      <w:pPr>
        <w:spacing w:after="0" w:line="240" w:lineRule="auto"/>
        <w:rPr>
          <w:rFonts w:ascii="Arial" w:eastAsia="Times New Roman" w:hAnsi="Arial" w:cs="Times New Roman"/>
          <w:b/>
          <w:sz w:val="24"/>
          <w:szCs w:val="24"/>
          <w:lang w:eastAsia="hr-HR"/>
        </w:rPr>
      </w:pPr>
    </w:p>
    <w:tbl>
      <w:tblPr>
        <w:tblStyle w:val="Reetkatablice4"/>
        <w:tblW w:w="10348" w:type="dxa"/>
        <w:tblInd w:w="-601" w:type="dxa"/>
        <w:tblLook w:val="04A0" w:firstRow="1" w:lastRow="0" w:firstColumn="1" w:lastColumn="0" w:noHBand="0" w:noVBand="1"/>
      </w:tblPr>
      <w:tblGrid>
        <w:gridCol w:w="887"/>
        <w:gridCol w:w="3259"/>
        <w:gridCol w:w="1690"/>
        <w:gridCol w:w="1546"/>
        <w:gridCol w:w="1551"/>
        <w:gridCol w:w="708"/>
        <w:gridCol w:w="707"/>
      </w:tblGrid>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Funkcija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259"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1690"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1.-6. 2017.</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3</w:t>
            </w:r>
          </w:p>
        </w:tc>
        <w:tc>
          <w:tcPr>
            <w:tcW w:w="154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Izvorni plan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4</w:t>
            </w:r>
          </w:p>
        </w:tc>
        <w:tc>
          <w:tcPr>
            <w:tcW w:w="15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1.6.- 2018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w:t>
            </w:r>
          </w:p>
        </w:tc>
        <w:tc>
          <w:tcPr>
            <w:tcW w:w="70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5/3</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6</w:t>
            </w:r>
          </w:p>
        </w:tc>
        <w:tc>
          <w:tcPr>
            <w:tcW w:w="70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5/4</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7</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01</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Opće javne usluge</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848.946</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1.696.000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852.277</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011</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Izvršna i zakonodavna tijela,financ.i fiskalni poslovi i vanjski poslovi</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208.946</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191.500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70.905</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34</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013</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Opće usluge</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640.000</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1.504.500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781.372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122</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52</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02</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Obrana</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1.750</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21.000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643</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022</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Civilna obrana</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1.750</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11.250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643</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54</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03</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Javni red i sigurnost</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61.980</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115.000</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185</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57</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032</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Usluge protupožarne zaštite</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61.980</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115.000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185</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57</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04</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Ekonomski poslovi</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390.072</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945.000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215.469</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55</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042</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Poljoprivreda,šumarstvo,ribarstvo</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170.937</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145.801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85</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122</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047</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industrije i turizam</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219.135</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825.000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69.668</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32</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05</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Zaštita okoliša</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335.702</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675.000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375.743</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051</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Gospodarenje otpadom</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294.434</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600.000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292.652</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99</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49</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056</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Poslovi zaštite okoliša -ostali</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41.268</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75.000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83.091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201</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111</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06</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Usluge unarijeđenja stanovanja i zajednice</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2.090.412</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3.539.500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2.900.228</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139</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82</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82062</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Razvoj zajednice</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977.321</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1.436.000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1.039.790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106</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72</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Ulična rasvjeta</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625.694</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343.000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103.521</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066</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Rash.vezani uz stanov.i kom,pogod.koji nisu drugdje svrstani</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487.397</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1.760.500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1.756.917</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360</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07</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Zdravstvo</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16.853</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45.000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25.410</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151</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074</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 javnog zdravstva</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16.853</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25.410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151</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08</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Rekreacija,kultura i religija</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p>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324.765</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594.000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247.653</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76</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081</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 rekreacije i športa</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167.500</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273.000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159.000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95</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082</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 kulture</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155.265</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261.000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57.153</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22</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084</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Religijske i druge službe zajed.</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31.500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1575</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53</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09</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Obrazovanje</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662.957</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1.948.050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854.399</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129</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44</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091</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Predškolsko i osnovno obrazov.</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603.757</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1.848.050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801.199</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133</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43</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092</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Srednjoškolsko obrazovanje</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093</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Poslijesrednjošk., ali ne visoko obrazov.</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59.200</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27.200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68</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094</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Visoka naobrazba</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62</w:t>
            </w:r>
          </w:p>
        </w:tc>
      </w:tr>
      <w:tr w:rsidR="00F862A0" w:rsidRPr="00F862A0" w:rsidTr="00F862A0">
        <w:tc>
          <w:tcPr>
            <w:tcW w:w="887"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lastRenderedPageBreak/>
              <w:t>10</w:t>
            </w:r>
          </w:p>
        </w:tc>
        <w:tc>
          <w:tcPr>
            <w:tcW w:w="3259"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Socijalna zaštita</w:t>
            </w:r>
          </w:p>
        </w:tc>
        <w:tc>
          <w:tcPr>
            <w:tcW w:w="1690"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33.500</w:t>
            </w:r>
          </w:p>
        </w:tc>
        <w:tc>
          <w:tcPr>
            <w:tcW w:w="1546"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70.000</w:t>
            </w:r>
          </w:p>
        </w:tc>
        <w:tc>
          <w:tcPr>
            <w:tcW w:w="1551"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56.000</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167</w:t>
            </w:r>
          </w:p>
        </w:tc>
        <w:tc>
          <w:tcPr>
            <w:tcW w:w="70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104</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Obitelj i djeca</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28.000</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55.000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196</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92</w:t>
            </w:r>
          </w:p>
        </w:tc>
      </w:tr>
      <w:tr w:rsidR="00F862A0" w:rsidRPr="00F862A0" w:rsidTr="007738DB">
        <w:tc>
          <w:tcPr>
            <w:tcW w:w="88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107</w:t>
            </w:r>
          </w:p>
        </w:tc>
        <w:tc>
          <w:tcPr>
            <w:tcW w:w="32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Socijalna pom.stanovn.koje nije obuhvaćeno redovnim soc.programom</w:t>
            </w:r>
          </w:p>
        </w:tc>
        <w:tc>
          <w:tcPr>
            <w:tcW w:w="1690"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5.500</w:t>
            </w:r>
          </w:p>
        </w:tc>
        <w:tc>
          <w:tcPr>
            <w:tcW w:w="1546"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55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w:t>
            </w:r>
          </w:p>
        </w:tc>
        <w:tc>
          <w:tcPr>
            <w:tcW w:w="70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w:t>
            </w:r>
          </w:p>
        </w:tc>
      </w:tr>
      <w:tr w:rsidR="00F862A0" w:rsidRPr="00F862A0" w:rsidTr="007738DB">
        <w:tc>
          <w:tcPr>
            <w:tcW w:w="887"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p>
        </w:tc>
        <w:tc>
          <w:tcPr>
            <w:tcW w:w="3259"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UKUPNO RASHODI PO FUNKCIJSKOJ KLASIFIKACIJI</w:t>
            </w:r>
          </w:p>
        </w:tc>
        <w:tc>
          <w:tcPr>
            <w:tcW w:w="1690"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4.766.933</w:t>
            </w:r>
          </w:p>
        </w:tc>
        <w:tc>
          <w:tcPr>
            <w:tcW w:w="1546"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9.733.550</w:t>
            </w:r>
          </w:p>
        </w:tc>
        <w:tc>
          <w:tcPr>
            <w:tcW w:w="1551"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5.653.429</w:t>
            </w:r>
          </w:p>
        </w:tc>
        <w:tc>
          <w:tcPr>
            <w:tcW w:w="708"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119</w:t>
            </w:r>
          </w:p>
        </w:tc>
        <w:tc>
          <w:tcPr>
            <w:tcW w:w="707"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58</w:t>
            </w:r>
          </w:p>
        </w:tc>
      </w:tr>
    </w:tbl>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B.  RAČUN FINANCIRANJA</w:t>
      </w: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OPĆI DIO PRORAČUNA-TABLICA 7</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RAČUN FINANCIRANJA-IZDACI- PREMA EKONOMSKOJ KLASIFIKACIJI</w:t>
      </w:r>
    </w:p>
    <w:tbl>
      <w:tblPr>
        <w:tblStyle w:val="Reetkatablice4"/>
        <w:tblW w:w="10348" w:type="dxa"/>
        <w:tblInd w:w="-601" w:type="dxa"/>
        <w:tblLook w:val="04A0" w:firstRow="1" w:lastRow="0" w:firstColumn="1" w:lastColumn="0" w:noHBand="0" w:noVBand="1"/>
      </w:tblPr>
      <w:tblGrid>
        <w:gridCol w:w="851"/>
        <w:gridCol w:w="3686"/>
        <w:gridCol w:w="1559"/>
        <w:gridCol w:w="1417"/>
        <w:gridCol w:w="1418"/>
        <w:gridCol w:w="709"/>
        <w:gridCol w:w="708"/>
      </w:tblGrid>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Pozicija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686"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15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1.-6.17.</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3</w:t>
            </w:r>
          </w:p>
        </w:tc>
        <w:tc>
          <w:tcPr>
            <w:tcW w:w="141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Izvorni plan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4</w:t>
            </w:r>
          </w:p>
        </w:tc>
        <w:tc>
          <w:tcPr>
            <w:tcW w:w="141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1.-6.18.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w:t>
            </w:r>
          </w:p>
        </w:tc>
        <w:tc>
          <w:tcPr>
            <w:tcW w:w="70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5/3</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6</w:t>
            </w:r>
          </w:p>
        </w:tc>
        <w:tc>
          <w:tcPr>
            <w:tcW w:w="70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5/4</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7</w:t>
            </w:r>
          </w:p>
        </w:tc>
      </w:tr>
      <w:tr w:rsidR="00F862A0" w:rsidRPr="00F862A0" w:rsidTr="00F862A0">
        <w:tc>
          <w:tcPr>
            <w:tcW w:w="851" w:type="dxa"/>
            <w:shd w:val="clear" w:color="auto" w:fill="A6A6A6"/>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5</w:t>
            </w:r>
          </w:p>
        </w:tc>
        <w:tc>
          <w:tcPr>
            <w:tcW w:w="3686" w:type="dxa"/>
            <w:shd w:val="clear" w:color="auto" w:fill="A6A6A6"/>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IZDACI ZA FINANC:IMOVINU I OTPLATE ZAJMOVA</w:t>
            </w:r>
          </w:p>
        </w:tc>
        <w:tc>
          <w:tcPr>
            <w:tcW w:w="1559"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198.296</w:t>
            </w:r>
          </w:p>
        </w:tc>
        <w:tc>
          <w:tcPr>
            <w:tcW w:w="1417"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8"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A6A6A6"/>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F862A0">
        <w:tc>
          <w:tcPr>
            <w:tcW w:w="851"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54</w:t>
            </w:r>
          </w:p>
        </w:tc>
        <w:tc>
          <w:tcPr>
            <w:tcW w:w="3686" w:type="dxa"/>
            <w:shd w:val="clear" w:color="auto" w:fill="D9D9D9"/>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IZDACI ZA OTPLATE GLAVNICE ZAJMOVA</w:t>
            </w:r>
          </w:p>
        </w:tc>
        <w:tc>
          <w:tcPr>
            <w:tcW w:w="155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198.296</w:t>
            </w:r>
          </w:p>
        </w:tc>
        <w:tc>
          <w:tcPr>
            <w:tcW w:w="1417"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D9D9D9"/>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F862A0">
        <w:tc>
          <w:tcPr>
            <w:tcW w:w="851"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542</w:t>
            </w:r>
          </w:p>
        </w:tc>
        <w:tc>
          <w:tcPr>
            <w:tcW w:w="3686"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Otplata glavnice primljenih zajmova od banaka i ost.fin.instit.u jav.sektoru</w:t>
            </w:r>
          </w:p>
        </w:tc>
        <w:tc>
          <w:tcPr>
            <w:tcW w:w="155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198.296</w:t>
            </w:r>
          </w:p>
        </w:tc>
        <w:tc>
          <w:tcPr>
            <w:tcW w:w="1417"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5422</w:t>
            </w:r>
          </w:p>
        </w:tc>
        <w:tc>
          <w:tcPr>
            <w:tcW w:w="368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Otplata glavnice primljenih zajmova od banaka</w:t>
            </w:r>
          </w:p>
        </w:tc>
        <w:tc>
          <w:tcPr>
            <w:tcW w:w="155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198.296</w:t>
            </w:r>
          </w:p>
        </w:tc>
        <w:tc>
          <w:tcPr>
            <w:tcW w:w="1417"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41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p>
        </w:tc>
        <w:tc>
          <w:tcPr>
            <w:tcW w:w="3686"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UKUPNO</w:t>
            </w:r>
          </w:p>
        </w:tc>
        <w:tc>
          <w:tcPr>
            <w:tcW w:w="1559"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198.296</w:t>
            </w:r>
          </w:p>
        </w:tc>
        <w:tc>
          <w:tcPr>
            <w:tcW w:w="1417"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c>
          <w:tcPr>
            <w:tcW w:w="1418"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c>
          <w:tcPr>
            <w:tcW w:w="709"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c>
          <w:tcPr>
            <w:tcW w:w="708"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r>
    </w:tbl>
    <w:p w:rsidR="00F862A0" w:rsidRPr="00F862A0" w:rsidRDefault="00F862A0" w:rsidP="00F862A0">
      <w:pPr>
        <w:spacing w:after="0" w:line="240" w:lineRule="auto"/>
        <w:rPr>
          <w:rFonts w:ascii="Arial" w:eastAsia="Times New Roman" w:hAnsi="Arial" w:cs="Times New Roman"/>
          <w:sz w:val="24"/>
          <w:szCs w:val="24"/>
          <w:lang w:eastAsia="hr-HR"/>
        </w:rPr>
      </w:pPr>
    </w:p>
    <w:p w:rsidR="00F862A0" w:rsidRPr="00F862A0" w:rsidRDefault="00F862A0" w:rsidP="00F862A0">
      <w:pPr>
        <w:spacing w:after="0" w:line="240" w:lineRule="auto"/>
        <w:rPr>
          <w:rFonts w:ascii="Arial" w:eastAsia="Times New Roman" w:hAnsi="Arial" w:cs="Times New Roman"/>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OPĆI DIO PRORAČUNA –TABLICA 8</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RAČUN FINANCIRANJA-IZDACI- PREMA IZVORIMA FINANCIRANJA</w:t>
      </w:r>
    </w:p>
    <w:tbl>
      <w:tblPr>
        <w:tblStyle w:val="Reetkatablice4"/>
        <w:tblW w:w="10348" w:type="dxa"/>
        <w:tblInd w:w="-601" w:type="dxa"/>
        <w:tblLook w:val="04A0" w:firstRow="1" w:lastRow="0" w:firstColumn="1" w:lastColumn="0" w:noHBand="0" w:noVBand="1"/>
      </w:tblPr>
      <w:tblGrid>
        <w:gridCol w:w="851"/>
        <w:gridCol w:w="3686"/>
        <w:gridCol w:w="1559"/>
        <w:gridCol w:w="1417"/>
        <w:gridCol w:w="1418"/>
        <w:gridCol w:w="709"/>
        <w:gridCol w:w="708"/>
      </w:tblGrid>
      <w:tr w:rsidR="00F862A0" w:rsidRPr="00F862A0" w:rsidTr="007738DB">
        <w:tc>
          <w:tcPr>
            <w:tcW w:w="851"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Pozicija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686"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155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     </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2017.</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3</w:t>
            </w:r>
          </w:p>
        </w:tc>
        <w:tc>
          <w:tcPr>
            <w:tcW w:w="141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Izvorni plan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za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4</w:t>
            </w:r>
          </w:p>
        </w:tc>
        <w:tc>
          <w:tcPr>
            <w:tcW w:w="141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Ostvarenje</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2018.</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w:t>
            </w:r>
          </w:p>
        </w:tc>
        <w:tc>
          <w:tcPr>
            <w:tcW w:w="70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5/3</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6</w:t>
            </w:r>
          </w:p>
        </w:tc>
        <w:tc>
          <w:tcPr>
            <w:tcW w:w="708"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Index</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5/4</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7</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04</w:t>
            </w:r>
          </w:p>
        </w:tc>
        <w:tc>
          <w:tcPr>
            <w:tcW w:w="3686"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iz prihoda za posebne namj.</w:t>
            </w:r>
          </w:p>
        </w:tc>
        <w:tc>
          <w:tcPr>
            <w:tcW w:w="155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198.296</w:t>
            </w:r>
          </w:p>
        </w:tc>
        <w:tc>
          <w:tcPr>
            <w:tcW w:w="1417"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41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p w:rsidR="00F862A0" w:rsidRPr="00F862A0" w:rsidRDefault="00F862A0" w:rsidP="00F862A0">
            <w:pPr>
              <w:spacing w:after="0" w:line="240" w:lineRule="auto"/>
              <w:jc w:val="right"/>
              <w:rPr>
                <w:rFonts w:ascii="Arial" w:hAnsi="Arial" w:cs="Times New Roman"/>
                <w:b/>
                <w:sz w:val="18"/>
                <w:szCs w:val="18"/>
                <w:lang w:eastAsia="hr-HR"/>
              </w:rPr>
            </w:pPr>
          </w:p>
        </w:tc>
        <w:tc>
          <w:tcPr>
            <w:tcW w:w="7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70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851" w:type="dxa"/>
          </w:tcPr>
          <w:p w:rsidR="00F862A0" w:rsidRPr="00F862A0" w:rsidRDefault="00F862A0" w:rsidP="00F862A0">
            <w:pPr>
              <w:spacing w:after="0" w:line="240" w:lineRule="auto"/>
              <w:rPr>
                <w:rFonts w:ascii="Arial" w:hAnsi="Arial" w:cs="Times New Roman"/>
                <w:b/>
                <w:sz w:val="18"/>
                <w:szCs w:val="18"/>
                <w:lang w:eastAsia="hr-HR"/>
              </w:rPr>
            </w:pPr>
          </w:p>
          <w:p w:rsidR="00F862A0" w:rsidRPr="00F862A0" w:rsidRDefault="00F862A0" w:rsidP="00F862A0">
            <w:pPr>
              <w:spacing w:after="0" w:line="240" w:lineRule="auto"/>
              <w:rPr>
                <w:rFonts w:ascii="Arial" w:hAnsi="Arial" w:cs="Times New Roman"/>
                <w:b/>
                <w:sz w:val="18"/>
                <w:szCs w:val="18"/>
                <w:lang w:eastAsia="hr-HR"/>
              </w:rPr>
            </w:pPr>
          </w:p>
        </w:tc>
        <w:tc>
          <w:tcPr>
            <w:tcW w:w="3686" w:type="dxa"/>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UKUPNO</w:t>
            </w:r>
          </w:p>
        </w:tc>
        <w:tc>
          <w:tcPr>
            <w:tcW w:w="1559"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198.296</w:t>
            </w:r>
          </w:p>
        </w:tc>
        <w:tc>
          <w:tcPr>
            <w:tcW w:w="1417"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c>
          <w:tcPr>
            <w:tcW w:w="1418"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c>
          <w:tcPr>
            <w:tcW w:w="709"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c>
          <w:tcPr>
            <w:tcW w:w="708" w:type="dxa"/>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0</w:t>
            </w:r>
          </w:p>
        </w:tc>
      </w:tr>
    </w:tbl>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8"/>
          <w:szCs w:val="28"/>
          <w:u w:val="single"/>
          <w:lang w:eastAsia="hr-HR"/>
        </w:rPr>
      </w:pPr>
      <w:r w:rsidRPr="00F862A0">
        <w:rPr>
          <w:rFonts w:ascii="Arial" w:eastAsia="Times New Roman" w:hAnsi="Arial" w:cs="Times New Roman"/>
          <w:b/>
          <w:sz w:val="24"/>
          <w:szCs w:val="24"/>
          <w:lang w:eastAsia="hr-HR"/>
        </w:rPr>
        <w:t xml:space="preserve">                                         </w:t>
      </w:r>
      <w:r w:rsidRPr="00F862A0">
        <w:rPr>
          <w:rFonts w:ascii="Arial" w:eastAsia="Times New Roman" w:hAnsi="Arial" w:cs="Times New Roman"/>
          <w:b/>
          <w:sz w:val="28"/>
          <w:szCs w:val="28"/>
          <w:u w:val="single"/>
          <w:lang w:eastAsia="hr-HR"/>
        </w:rPr>
        <w:t>POSEBNI DIO PRORAČUNA</w:t>
      </w:r>
    </w:p>
    <w:p w:rsidR="00F862A0" w:rsidRPr="00F862A0" w:rsidRDefault="00F862A0" w:rsidP="00F862A0">
      <w:pPr>
        <w:spacing w:after="0" w:line="240" w:lineRule="auto"/>
        <w:rPr>
          <w:rFonts w:ascii="Arial" w:eastAsia="Times New Roman" w:hAnsi="Arial" w:cs="Times New Roman"/>
          <w:b/>
          <w:sz w:val="24"/>
          <w:szCs w:val="24"/>
          <w:u w:val="single"/>
          <w:lang w:eastAsia="hr-HR"/>
        </w:rPr>
      </w:pPr>
    </w:p>
    <w:p w:rsidR="00F862A0" w:rsidRPr="00F862A0" w:rsidRDefault="00F862A0" w:rsidP="00F862A0">
      <w:pPr>
        <w:spacing w:after="0" w:line="240" w:lineRule="auto"/>
        <w:rPr>
          <w:rFonts w:ascii="Arial" w:eastAsia="Times New Roman" w:hAnsi="Arial" w:cs="Times New Roman"/>
          <w:b/>
          <w:sz w:val="24"/>
          <w:szCs w:val="24"/>
          <w:u w:val="single"/>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POSEBNI DIO PRORAČUNA- TABLICA 9</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RASHODI PREMA ORGANIZACIJSKOJ KLASIFIKACIJI</w:t>
      </w:r>
    </w:p>
    <w:tbl>
      <w:tblPr>
        <w:tblStyle w:val="Reetkatablice4"/>
        <w:tblW w:w="0" w:type="auto"/>
        <w:tblLook w:val="04A0" w:firstRow="1" w:lastRow="0" w:firstColumn="1" w:lastColumn="0" w:noHBand="0" w:noVBand="1"/>
      </w:tblPr>
      <w:tblGrid>
        <w:gridCol w:w="847"/>
        <w:gridCol w:w="3666"/>
        <w:gridCol w:w="2126"/>
        <w:gridCol w:w="1843"/>
        <w:gridCol w:w="816"/>
      </w:tblGrid>
      <w:tr w:rsidR="00F862A0" w:rsidRPr="00F862A0" w:rsidTr="007738DB">
        <w:tc>
          <w:tcPr>
            <w:tcW w:w="83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lastRenderedPageBreak/>
              <w:t>Račun/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Pozicija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666"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2126" w:type="dxa"/>
          </w:tcPr>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Izvorni plan za     2018.god.</w:t>
            </w:r>
          </w:p>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3</w:t>
            </w:r>
          </w:p>
        </w:tc>
        <w:tc>
          <w:tcPr>
            <w:tcW w:w="1843" w:type="dxa"/>
          </w:tcPr>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 xml:space="preserve">Izvršenje </w:t>
            </w:r>
          </w:p>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za 1.-6.18.</w:t>
            </w:r>
          </w:p>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4</w:t>
            </w:r>
          </w:p>
        </w:tc>
        <w:tc>
          <w:tcPr>
            <w:tcW w:w="816"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Indeks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4/3</w:t>
            </w:r>
          </w:p>
        </w:tc>
      </w:tr>
      <w:tr w:rsidR="00F862A0" w:rsidRPr="00F862A0" w:rsidTr="00F862A0">
        <w:tc>
          <w:tcPr>
            <w:tcW w:w="837"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Razdjel</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001</w:t>
            </w:r>
          </w:p>
        </w:tc>
        <w:tc>
          <w:tcPr>
            <w:tcW w:w="3666"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OPĆINA POSTIRA</w:t>
            </w:r>
          </w:p>
        </w:tc>
        <w:tc>
          <w:tcPr>
            <w:tcW w:w="2126"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9.733.550</w:t>
            </w:r>
          </w:p>
        </w:tc>
        <w:tc>
          <w:tcPr>
            <w:tcW w:w="1843"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5.653.429</w:t>
            </w:r>
          </w:p>
        </w:tc>
        <w:tc>
          <w:tcPr>
            <w:tcW w:w="816"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c>
          <w:tcPr>
            <w:tcW w:w="83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Glava</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00101</w:t>
            </w:r>
          </w:p>
        </w:tc>
        <w:tc>
          <w:tcPr>
            <w:tcW w:w="3666"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JEDINSTVENI UPRAVNI ODJEL</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OPĆINE POSTIRA</w:t>
            </w:r>
          </w:p>
        </w:tc>
        <w:tc>
          <w:tcPr>
            <w:tcW w:w="2126"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7.976.500</w:t>
            </w:r>
          </w:p>
        </w:tc>
        <w:tc>
          <w:tcPr>
            <w:tcW w:w="1843"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4.849.519</w:t>
            </w:r>
          </w:p>
        </w:tc>
        <w:tc>
          <w:tcPr>
            <w:tcW w:w="816"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61</w:t>
            </w:r>
          </w:p>
        </w:tc>
      </w:tr>
      <w:tr w:rsidR="00F862A0" w:rsidRPr="00F862A0" w:rsidTr="007738DB">
        <w:tc>
          <w:tcPr>
            <w:tcW w:w="83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Glava</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00102</w:t>
            </w:r>
          </w:p>
        </w:tc>
        <w:tc>
          <w:tcPr>
            <w:tcW w:w="3666"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 xml:space="preserve">PRORAČUNSKI KORISNIK- </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DJEČJI VRTIĆ GRDELIN</w:t>
            </w:r>
          </w:p>
        </w:tc>
        <w:tc>
          <w:tcPr>
            <w:tcW w:w="2126"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1.660.050</w:t>
            </w:r>
          </w:p>
        </w:tc>
        <w:tc>
          <w:tcPr>
            <w:tcW w:w="1843"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777.362</w:t>
            </w:r>
          </w:p>
        </w:tc>
        <w:tc>
          <w:tcPr>
            <w:tcW w:w="816"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w:t>
            </w:r>
          </w:p>
        </w:tc>
      </w:tr>
      <w:tr w:rsidR="00F862A0" w:rsidRPr="00F862A0" w:rsidTr="007738DB">
        <w:tc>
          <w:tcPr>
            <w:tcW w:w="83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Glava</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00103</w:t>
            </w:r>
          </w:p>
        </w:tc>
        <w:tc>
          <w:tcPr>
            <w:tcW w:w="3666"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PRORAČUNSKI KORISNIK-</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KNJIŽNICA  I.M.ŠKARIĆ</w:t>
            </w:r>
          </w:p>
        </w:tc>
        <w:tc>
          <w:tcPr>
            <w:tcW w:w="2126"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97.000</w:t>
            </w:r>
          </w:p>
        </w:tc>
        <w:tc>
          <w:tcPr>
            <w:tcW w:w="1843"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26.548</w:t>
            </w:r>
          </w:p>
        </w:tc>
        <w:tc>
          <w:tcPr>
            <w:tcW w:w="816"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27</w:t>
            </w:r>
          </w:p>
        </w:tc>
      </w:tr>
    </w:tbl>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POSEBNI DIO PRORAČUNA-TABLICA 10</w:t>
      </w:r>
    </w:p>
    <w:p w:rsidR="00F862A0" w:rsidRPr="00F862A0" w:rsidRDefault="00F862A0" w:rsidP="00F862A0">
      <w:pPr>
        <w:spacing w:after="0" w:line="240" w:lineRule="auto"/>
        <w:rPr>
          <w:rFonts w:ascii="Arial" w:eastAsia="Times New Roman" w:hAnsi="Arial" w:cs="Times New Roman"/>
          <w:b/>
          <w:sz w:val="24"/>
          <w:szCs w:val="24"/>
          <w:lang w:eastAsia="hr-HR"/>
        </w:rPr>
      </w:pPr>
      <w:r w:rsidRPr="00F862A0">
        <w:rPr>
          <w:rFonts w:ascii="Arial" w:eastAsia="Times New Roman" w:hAnsi="Arial" w:cs="Times New Roman"/>
          <w:b/>
          <w:sz w:val="24"/>
          <w:szCs w:val="24"/>
          <w:lang w:eastAsia="hr-HR"/>
        </w:rPr>
        <w:t>RASHODI PREMA PROGRAMSKOJ KLASIFIKACIJI</w:t>
      </w:r>
    </w:p>
    <w:p w:rsidR="00F862A0" w:rsidRPr="00F862A0" w:rsidRDefault="00F862A0" w:rsidP="00F862A0">
      <w:pPr>
        <w:spacing w:after="0" w:line="240" w:lineRule="auto"/>
        <w:rPr>
          <w:rFonts w:ascii="Arial" w:eastAsia="Times New Roman" w:hAnsi="Arial" w:cs="Times New Roman"/>
          <w:b/>
          <w:sz w:val="24"/>
          <w:szCs w:val="24"/>
          <w:lang w:eastAsia="hr-HR"/>
        </w:rPr>
      </w:pPr>
    </w:p>
    <w:tbl>
      <w:tblPr>
        <w:tblStyle w:val="Reetkatablice4"/>
        <w:tblW w:w="0" w:type="auto"/>
        <w:tblLook w:val="04A0" w:firstRow="1" w:lastRow="0" w:firstColumn="1" w:lastColumn="0" w:noHBand="0" w:noVBand="1"/>
      </w:tblPr>
      <w:tblGrid>
        <w:gridCol w:w="1233"/>
        <w:gridCol w:w="3467"/>
        <w:gridCol w:w="2021"/>
        <w:gridCol w:w="1758"/>
        <w:gridCol w:w="809"/>
      </w:tblGrid>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Pozicija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1</w:t>
            </w:r>
          </w:p>
        </w:tc>
        <w:tc>
          <w:tcPr>
            <w:tcW w:w="3467" w:type="dxa"/>
          </w:tcPr>
          <w:p w:rsidR="00F862A0" w:rsidRPr="00F862A0" w:rsidRDefault="00F862A0" w:rsidP="00F862A0">
            <w:pPr>
              <w:spacing w:after="0" w:line="240" w:lineRule="auto"/>
              <w:rPr>
                <w:rFonts w:ascii="Arial" w:hAnsi="Arial" w:cs="Times New Roman"/>
                <w:sz w:val="18"/>
                <w:szCs w:val="18"/>
                <w:lang w:eastAsia="hr-HR"/>
              </w:rPr>
            </w:pP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Opis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 xml:space="preserve">                       2</w:t>
            </w:r>
          </w:p>
        </w:tc>
        <w:tc>
          <w:tcPr>
            <w:tcW w:w="2021" w:type="dxa"/>
          </w:tcPr>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Izvorni plan za     2018.god.</w:t>
            </w:r>
          </w:p>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3</w:t>
            </w:r>
          </w:p>
        </w:tc>
        <w:tc>
          <w:tcPr>
            <w:tcW w:w="1758" w:type="dxa"/>
          </w:tcPr>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Izvršenje za 1.-6.-2018.god.</w:t>
            </w:r>
          </w:p>
          <w:p w:rsidR="00F862A0" w:rsidRPr="00F862A0" w:rsidRDefault="00F862A0" w:rsidP="00F862A0">
            <w:pPr>
              <w:spacing w:after="0" w:line="240" w:lineRule="auto"/>
              <w:jc w:val="center"/>
              <w:rPr>
                <w:rFonts w:ascii="Arial" w:hAnsi="Arial" w:cs="Times New Roman"/>
                <w:sz w:val="18"/>
                <w:szCs w:val="18"/>
                <w:lang w:eastAsia="hr-HR"/>
              </w:rPr>
            </w:pPr>
            <w:r w:rsidRPr="00F862A0">
              <w:rPr>
                <w:rFonts w:ascii="Arial" w:hAnsi="Arial" w:cs="Times New Roman"/>
                <w:sz w:val="18"/>
                <w:szCs w:val="18"/>
                <w:lang w:eastAsia="hr-HR"/>
              </w:rPr>
              <w:t>4</w:t>
            </w:r>
          </w:p>
        </w:tc>
        <w:tc>
          <w:tcPr>
            <w:tcW w:w="809"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Indeks</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4/3</w:t>
            </w:r>
          </w:p>
        </w:tc>
      </w:tr>
      <w:tr w:rsidR="00F862A0" w:rsidRPr="00F862A0" w:rsidTr="00F862A0">
        <w:tc>
          <w:tcPr>
            <w:tcW w:w="1233" w:type="dxa"/>
            <w:shd w:val="clear" w:color="auto" w:fill="808080"/>
          </w:tcPr>
          <w:p w:rsidR="00F862A0" w:rsidRPr="00F862A0" w:rsidRDefault="00F862A0" w:rsidP="00F862A0">
            <w:pPr>
              <w:spacing w:after="0" w:line="240" w:lineRule="auto"/>
              <w:rPr>
                <w:rFonts w:ascii="Arial" w:hAnsi="Arial" w:cs="Times New Roman"/>
                <w:b/>
                <w:sz w:val="24"/>
                <w:szCs w:val="24"/>
                <w:lang w:eastAsia="hr-HR"/>
              </w:rPr>
            </w:pPr>
            <w:r w:rsidRPr="00F862A0">
              <w:rPr>
                <w:rFonts w:ascii="Arial" w:hAnsi="Arial" w:cs="Times New Roman"/>
                <w:b/>
                <w:sz w:val="24"/>
                <w:szCs w:val="24"/>
                <w:lang w:eastAsia="hr-HR"/>
              </w:rPr>
              <w:t>Razdjel</w:t>
            </w:r>
          </w:p>
          <w:p w:rsidR="00F862A0" w:rsidRPr="00F862A0" w:rsidRDefault="00F862A0" w:rsidP="00F862A0">
            <w:pPr>
              <w:spacing w:after="0" w:line="240" w:lineRule="auto"/>
              <w:rPr>
                <w:rFonts w:ascii="Arial" w:hAnsi="Arial" w:cs="Times New Roman"/>
                <w:b/>
                <w:sz w:val="24"/>
                <w:szCs w:val="24"/>
                <w:lang w:eastAsia="hr-HR"/>
              </w:rPr>
            </w:pPr>
            <w:r w:rsidRPr="00F862A0">
              <w:rPr>
                <w:rFonts w:ascii="Arial" w:hAnsi="Arial" w:cs="Times New Roman"/>
                <w:b/>
                <w:sz w:val="24"/>
                <w:szCs w:val="24"/>
                <w:lang w:eastAsia="hr-HR"/>
              </w:rPr>
              <w:t>001</w:t>
            </w:r>
          </w:p>
        </w:tc>
        <w:tc>
          <w:tcPr>
            <w:tcW w:w="3467" w:type="dxa"/>
            <w:shd w:val="clear" w:color="auto" w:fill="808080"/>
          </w:tcPr>
          <w:p w:rsidR="00F862A0" w:rsidRPr="00F862A0" w:rsidRDefault="00F862A0" w:rsidP="00F862A0">
            <w:pPr>
              <w:spacing w:after="0" w:line="240" w:lineRule="auto"/>
              <w:rPr>
                <w:rFonts w:ascii="Arial" w:hAnsi="Arial" w:cs="Times New Roman"/>
                <w:b/>
                <w:sz w:val="24"/>
                <w:szCs w:val="24"/>
                <w:lang w:eastAsia="hr-HR"/>
              </w:rPr>
            </w:pPr>
            <w:r w:rsidRPr="00F862A0">
              <w:rPr>
                <w:rFonts w:ascii="Arial" w:hAnsi="Arial" w:cs="Times New Roman"/>
                <w:b/>
                <w:sz w:val="24"/>
                <w:szCs w:val="24"/>
                <w:lang w:eastAsia="hr-HR"/>
              </w:rPr>
              <w:t>OPĆINA POSTIRA</w:t>
            </w:r>
          </w:p>
        </w:tc>
        <w:tc>
          <w:tcPr>
            <w:tcW w:w="2021" w:type="dxa"/>
            <w:shd w:val="clear" w:color="auto" w:fill="808080"/>
          </w:tcPr>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9.733.550</w:t>
            </w:r>
          </w:p>
        </w:tc>
        <w:tc>
          <w:tcPr>
            <w:tcW w:w="1758" w:type="dxa"/>
            <w:shd w:val="clear" w:color="auto" w:fill="808080"/>
          </w:tcPr>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5.653.429</w:t>
            </w:r>
          </w:p>
          <w:p w:rsidR="00F862A0" w:rsidRPr="00F862A0" w:rsidRDefault="00F862A0" w:rsidP="00F862A0">
            <w:pPr>
              <w:spacing w:after="0" w:line="240" w:lineRule="auto"/>
              <w:rPr>
                <w:rFonts w:ascii="Arial" w:hAnsi="Arial" w:cs="Times New Roman"/>
                <w:b/>
                <w:sz w:val="24"/>
                <w:szCs w:val="24"/>
                <w:lang w:eastAsia="hr-HR"/>
              </w:rPr>
            </w:pPr>
          </w:p>
        </w:tc>
        <w:tc>
          <w:tcPr>
            <w:tcW w:w="809" w:type="dxa"/>
            <w:shd w:val="clear" w:color="auto" w:fill="808080"/>
          </w:tcPr>
          <w:p w:rsidR="00F862A0" w:rsidRPr="00F862A0" w:rsidRDefault="00F862A0" w:rsidP="00F862A0">
            <w:pPr>
              <w:spacing w:after="0" w:line="240" w:lineRule="auto"/>
              <w:jc w:val="right"/>
              <w:rPr>
                <w:rFonts w:ascii="Arial" w:hAnsi="Arial" w:cs="Times New Roman"/>
                <w:b/>
                <w:sz w:val="24"/>
                <w:szCs w:val="24"/>
                <w:lang w:eastAsia="hr-HR"/>
              </w:rPr>
            </w:pPr>
            <w:r w:rsidRPr="00F862A0">
              <w:rPr>
                <w:rFonts w:ascii="Arial" w:hAnsi="Arial" w:cs="Times New Roman"/>
                <w:b/>
                <w:sz w:val="24"/>
                <w:szCs w:val="24"/>
                <w:lang w:eastAsia="hr-HR"/>
              </w:rPr>
              <w:t>58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p>
        </w:tc>
        <w:tc>
          <w:tcPr>
            <w:tcW w:w="3467" w:type="dxa"/>
          </w:tcPr>
          <w:p w:rsidR="00F862A0" w:rsidRPr="00F862A0" w:rsidRDefault="00F862A0" w:rsidP="00F862A0">
            <w:pPr>
              <w:spacing w:after="0" w:line="240" w:lineRule="auto"/>
              <w:rPr>
                <w:rFonts w:ascii="Arial" w:hAnsi="Arial" w:cs="Times New Roman"/>
                <w:b/>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758" w:type="dxa"/>
          </w:tcPr>
          <w:p w:rsidR="00F862A0" w:rsidRPr="00F862A0" w:rsidRDefault="00F862A0" w:rsidP="00F862A0">
            <w:pPr>
              <w:spacing w:after="0" w:line="240" w:lineRule="auto"/>
              <w:rPr>
                <w:rFonts w:ascii="Arial" w:hAnsi="Arial" w:cs="Times New Roman"/>
                <w:b/>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1233" w:type="dxa"/>
            <w:shd w:val="clear" w:color="auto" w:fill="BFBFBF"/>
          </w:tcPr>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Glava</w:t>
            </w: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00101</w:t>
            </w:r>
          </w:p>
        </w:tc>
        <w:tc>
          <w:tcPr>
            <w:tcW w:w="3467" w:type="dxa"/>
            <w:shd w:val="clear" w:color="auto" w:fill="BFBFBF"/>
          </w:tcPr>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JEDINSTVENI  UPRAVNI ODJEL OPĆINE POSTIRA</w:t>
            </w:r>
          </w:p>
        </w:tc>
        <w:tc>
          <w:tcPr>
            <w:tcW w:w="2021" w:type="dxa"/>
            <w:shd w:val="clear" w:color="auto" w:fill="BFBFBF"/>
          </w:tcPr>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7.976.500</w:t>
            </w:r>
          </w:p>
        </w:tc>
        <w:tc>
          <w:tcPr>
            <w:tcW w:w="1758" w:type="dxa"/>
            <w:shd w:val="clear" w:color="auto" w:fill="BFBFBF"/>
          </w:tcPr>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4.849.519</w:t>
            </w:r>
          </w:p>
        </w:tc>
        <w:tc>
          <w:tcPr>
            <w:tcW w:w="809" w:type="dxa"/>
            <w:shd w:val="clear" w:color="auto" w:fill="BFBFBF"/>
          </w:tcPr>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61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p>
        </w:tc>
        <w:tc>
          <w:tcPr>
            <w:tcW w:w="3467" w:type="dxa"/>
          </w:tcPr>
          <w:p w:rsidR="00F862A0" w:rsidRPr="00F862A0" w:rsidRDefault="00F862A0" w:rsidP="00F862A0">
            <w:pPr>
              <w:spacing w:after="0" w:line="240" w:lineRule="auto"/>
              <w:rPr>
                <w:rFonts w:ascii="Arial" w:hAnsi="Arial" w:cs="Times New Roman"/>
                <w:b/>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1233" w:type="dxa"/>
            <w:shd w:val="clear" w:color="auto" w:fill="D9D9D9"/>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Program</w:t>
            </w: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101</w:t>
            </w:r>
          </w:p>
        </w:tc>
        <w:tc>
          <w:tcPr>
            <w:tcW w:w="3467" w:type="dxa"/>
            <w:shd w:val="clear" w:color="auto" w:fill="D9D9D9"/>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AKTI IZ DJELOKRUGA RADA</w:t>
            </w:r>
          </w:p>
        </w:tc>
        <w:tc>
          <w:tcPr>
            <w:tcW w:w="2021" w:type="dxa"/>
            <w:shd w:val="clear" w:color="auto" w:fill="D9D9D9"/>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1.696.000</w:t>
            </w:r>
          </w:p>
        </w:tc>
        <w:tc>
          <w:tcPr>
            <w:tcW w:w="1758" w:type="dxa"/>
            <w:shd w:val="clear" w:color="auto" w:fill="D9D9D9"/>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852.277</w:t>
            </w:r>
          </w:p>
        </w:tc>
        <w:tc>
          <w:tcPr>
            <w:tcW w:w="809" w:type="dxa"/>
            <w:shd w:val="clear" w:color="auto" w:fill="D9D9D9"/>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p>
        </w:tc>
        <w:tc>
          <w:tcPr>
            <w:tcW w:w="3467" w:type="dxa"/>
          </w:tcPr>
          <w:p w:rsidR="00F862A0" w:rsidRPr="00F862A0" w:rsidRDefault="00F862A0" w:rsidP="00F862A0">
            <w:pPr>
              <w:spacing w:after="0" w:line="240" w:lineRule="auto"/>
              <w:rPr>
                <w:rFonts w:ascii="Arial" w:hAnsi="Arial" w:cs="Times New Roman"/>
                <w:b/>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Akt.101001</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Predstavnička i izvršna tijela</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191.500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70.905</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191.500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70.905</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zaposlene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18.158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rashodi za zaposlene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18.158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rashodi za zaposlene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18.158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153.500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52.747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329</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nespomenuti rash.poslov.</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151.000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52.747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Naknade za rad povjerenstava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830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Premije osiguranja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24.000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Reprezentacija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48.912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nespomenuti rash.poslov.</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Akt.101002</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Svi upravno-pravni, računovodstveni poslovi koje obavlja sdministrativno osblje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p>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1.504.500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p>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781.372</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p>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1.491.500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779.897</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zaposlene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542.847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Plaće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840.000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466.094</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Plaće za redovan rad</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840.000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466.094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 za zaposlene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rashodi za zaposlene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Doprinosi za plaće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76.753</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Doprinosi za zdravstveno osigur.</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69.167</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3133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 za zapošljavanje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7.586</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Naknade troškova zaposlenima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35.500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18.154</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Službena putovanja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8.434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Nakn.za prijev.,rad na ter i odvojen život</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4.440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Stručno usavršavanje zaposlenika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650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naknade trošk.zaposlenima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4.630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53.175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Uredski mat.i ostali mat.rashodi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10.246</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Energija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42.929</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Mat.i dijelovi za tek.i invest.održav.</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lastRenderedPageBreak/>
              <w:t>3225</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Sitan inventar i autogume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Službena i radna odjeća i obuća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246.000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140.209</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Usl.telefona,pošte i prijevoza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29.705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Usl.tekućeg 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3.366</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Usluge promičbe i informiranja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4.698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7.291</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3236</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Zdravstvene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6.966</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Intelektualne i osobne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55.713</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3238</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Računalne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32.395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329</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nespomenuti rashodi poslov.</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2.311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3295</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Pristojbe i naknade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2.311</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3296</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Troškovi sudskih postupaka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nespomenuti rash.poslov.</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Financijski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20.549</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financijski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20.549</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Bankarske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4.494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Zatezne kamate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91</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nespom.rash.poslovanja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15.964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36</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dane u inozemstvo i unutar opće države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363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unutar opće države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3631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pomoći unutar opće države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1.475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1.475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Postrojenja i oprema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1.475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Uredska oprema i namještaj</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1.475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426</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Nematerijalna proizv.imovina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4262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Računalni programi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p>
        </w:tc>
        <w:tc>
          <w:tcPr>
            <w:tcW w:w="3467" w:type="dxa"/>
          </w:tcPr>
          <w:p w:rsidR="00F862A0" w:rsidRPr="00F862A0" w:rsidRDefault="00F862A0" w:rsidP="00F862A0">
            <w:pPr>
              <w:spacing w:after="0" w:line="240" w:lineRule="auto"/>
              <w:rPr>
                <w:rFonts w:ascii="Arial" w:hAnsi="Arial" w:cs="Times New Roman"/>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1233"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Program</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102</w:t>
            </w:r>
          </w:p>
        </w:tc>
        <w:tc>
          <w:tcPr>
            <w:tcW w:w="3467"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KOMUNALNA INFRASTRUKTURA</w:t>
            </w:r>
          </w:p>
        </w:tc>
        <w:tc>
          <w:tcPr>
            <w:tcW w:w="2021" w:type="dxa"/>
            <w:shd w:val="clear" w:color="auto" w:fill="BFBFBF"/>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4.139.500</w:t>
            </w:r>
          </w:p>
        </w:tc>
        <w:tc>
          <w:tcPr>
            <w:tcW w:w="175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2.944.501</w:t>
            </w:r>
          </w:p>
        </w:tc>
        <w:tc>
          <w:tcPr>
            <w:tcW w:w="8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p>
        </w:tc>
        <w:tc>
          <w:tcPr>
            <w:tcW w:w="3467" w:type="dxa"/>
          </w:tcPr>
          <w:p w:rsidR="00F862A0" w:rsidRPr="00F862A0" w:rsidRDefault="00F862A0" w:rsidP="00F862A0">
            <w:pPr>
              <w:spacing w:after="0" w:line="240" w:lineRule="auto"/>
              <w:rPr>
                <w:rFonts w:ascii="Arial" w:hAnsi="Arial" w:cs="Times New Roman"/>
                <w:b/>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Akt.102003</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Održavanje postoj.cesta,parkinga,trotoara,šetnica i izgranja novih</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p>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461.000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p>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25.955</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p>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101.000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25.955</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101.000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25.955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Materijal za tek.i investic.održavanje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3225</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Sitan inventar i autogume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86.000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25.955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Usl.telefona pošte i prijevoza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21.116</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4.639</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360.000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360.000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Građevinski objekti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Ceste i slični građ.objekti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Postrojenja i oprema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Uređaji i oprema za ostale namjene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Akt.102004</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Održavanje postojeće i izgradnja nove javne rasvjete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343.000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106.521</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243.000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101.021</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243.000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101.021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63.729</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Energija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63.729</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Materijal za tek.i investic.održavanje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37.290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sz w:val="18"/>
                <w:szCs w:val="18"/>
                <w:lang w:eastAsia="hr-HR"/>
              </w:rPr>
              <w:t>Usl.tek.i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37.292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nemater.imovine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lastRenderedPageBreak/>
              <w:t>421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Građevinski objekti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građevinski objekti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426</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Nematerijalna proizvedena imovina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4263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Projektna dokumentacija javne rasvj.</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Akt.102005</w:t>
            </w:r>
          </w:p>
          <w:p w:rsidR="00F862A0" w:rsidRPr="00F862A0" w:rsidRDefault="00F862A0" w:rsidP="00F862A0">
            <w:pPr>
              <w:spacing w:after="0" w:line="240" w:lineRule="auto"/>
              <w:rPr>
                <w:rFonts w:ascii="Arial" w:hAnsi="Arial" w:cs="Times New Roman"/>
                <w:b/>
                <w:sz w:val="18"/>
                <w:szCs w:val="18"/>
                <w:lang w:eastAsia="hr-HR"/>
              </w:rPr>
            </w:pP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Prostorno planiranje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175.000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43.845</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28.845</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28.845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28.845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Intelektualne i osobne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28.845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426</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Nematerijalna proizvedena imovina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4263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Umjetnička i znanstvena dj.-projekti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Akt.102006</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Održavanje i izgradnja općinskih objekata</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996.500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1.143.212</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115</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105.000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86.712</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86.712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660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Uredski mat.i ostali mat.rashodi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Mat.i dijelovi za tek.i invest.održavanje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86.052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Usl.tekućeg 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86.052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891.500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1.058.500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neproizv.imovine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799.000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411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Materijalna imovina-prirodna bogatstva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799.000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4111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Zemljište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799.000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191.500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257.500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426</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Nematerijalna proizvedena imovina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191.500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257.500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4263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Umjetnička i znanstvena djela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191.500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257.500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134</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Akt.102007</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Održavanje luka,plaža i obalnog pojasa</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655.000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69.668</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305.000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69.668</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69.668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Materijal za tek.i investic.održavanje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69.668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Usl.tekućeg 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18.950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50.718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Građevinski objekti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Ceste i slični građ.objekti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Akt.102008</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Održavanje vodovoda i kanalizacije i izgradnja novih</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208.000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249.612</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120</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15.950</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15.950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Materijal za tek.i investic.održavanje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15.950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Usl.tekućeg 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15.950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319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233.662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223.662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Građevinski objekti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223.662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građevinski objekti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223.662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426</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Nematerijalna proizvedena imovina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4263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Umjetnička,literarna i znanstv.djela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Akt.102009</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Održavanje parkova, nasada i ostalih javnih površina</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767.000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764.223</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257.000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116.382</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257.000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116.382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lastRenderedPageBreak/>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29.520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Energija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6.675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Mat.i dijelovi za tek.i invest,održav</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22.845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172.000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86.862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Usl.tel.pošte i prijevoza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1.750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49.090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36.022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510.000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647.841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510.000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647.841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Građevinski objekti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510.000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647.841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građevinski objekti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510.000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647.841</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127</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Akt.102010</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Održavanje groblja Postira i Dol</w:t>
            </w:r>
          </w:p>
          <w:p w:rsidR="00F862A0" w:rsidRPr="00F862A0" w:rsidRDefault="00F862A0" w:rsidP="00F862A0">
            <w:pPr>
              <w:spacing w:after="0" w:line="240" w:lineRule="auto"/>
              <w:rPr>
                <w:rFonts w:ascii="Arial" w:hAnsi="Arial" w:cs="Times New Roman"/>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534.000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544.465</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102</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69.707</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69.707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Materijal za tek.i investic.održavanje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69.707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232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69.707</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474.758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474.758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Građevinski objekti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474.758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građevinski objekti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474.758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p>
        </w:tc>
        <w:tc>
          <w:tcPr>
            <w:tcW w:w="3467" w:type="dxa"/>
          </w:tcPr>
          <w:p w:rsidR="00F862A0" w:rsidRPr="00F862A0" w:rsidRDefault="00F862A0" w:rsidP="00F862A0">
            <w:pPr>
              <w:spacing w:after="0" w:line="240" w:lineRule="auto"/>
              <w:rPr>
                <w:rFonts w:ascii="Arial" w:hAnsi="Arial" w:cs="Times New Roman"/>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1233" w:type="dxa"/>
            <w:shd w:val="clear" w:color="auto" w:fill="BFBFBF"/>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 xml:space="preserve">Program </w:t>
            </w: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103</w:t>
            </w:r>
          </w:p>
        </w:tc>
        <w:tc>
          <w:tcPr>
            <w:tcW w:w="3467" w:type="dxa"/>
            <w:shd w:val="clear" w:color="auto" w:fill="BFBFBF"/>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KOMUNALNI POSLOVI</w:t>
            </w:r>
          </w:p>
        </w:tc>
        <w:tc>
          <w:tcPr>
            <w:tcW w:w="2021" w:type="dxa"/>
            <w:shd w:val="clear" w:color="auto" w:fill="BFBFBF"/>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705.000</w:t>
            </w:r>
          </w:p>
        </w:tc>
        <w:tc>
          <w:tcPr>
            <w:tcW w:w="1758" w:type="dxa"/>
            <w:shd w:val="clear" w:color="auto" w:fill="BFBFBF"/>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389.888</w:t>
            </w:r>
          </w:p>
        </w:tc>
        <w:tc>
          <w:tcPr>
            <w:tcW w:w="809" w:type="dxa"/>
            <w:shd w:val="clear" w:color="auto" w:fill="BFBFBF"/>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55</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20"/>
                <w:szCs w:val="20"/>
                <w:lang w:eastAsia="hr-HR"/>
              </w:rPr>
            </w:pPr>
          </w:p>
        </w:tc>
        <w:tc>
          <w:tcPr>
            <w:tcW w:w="3467" w:type="dxa"/>
            <w:shd w:val="clear" w:color="auto" w:fill="FFFFFF"/>
          </w:tcPr>
          <w:p w:rsidR="00F862A0" w:rsidRPr="00F862A0" w:rsidRDefault="00F862A0" w:rsidP="00F862A0">
            <w:pPr>
              <w:spacing w:after="0" w:line="240" w:lineRule="auto"/>
              <w:rPr>
                <w:rFonts w:ascii="Arial" w:hAnsi="Arial" w:cs="Times New Roman"/>
                <w:b/>
                <w:sz w:val="20"/>
                <w:szCs w:val="20"/>
                <w:lang w:eastAsia="hr-HR"/>
              </w:rPr>
            </w:pP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20"/>
                <w:szCs w:val="20"/>
                <w:lang w:eastAsia="hr-HR"/>
              </w:rPr>
            </w:pP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20"/>
                <w:szCs w:val="20"/>
                <w:lang w:eastAsia="hr-HR"/>
              </w:rPr>
            </w:pP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20"/>
                <w:szCs w:val="20"/>
                <w:lang w:eastAsia="hr-HR"/>
              </w:rPr>
            </w:pP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Akt.103009</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Komunalni poslovi na održavanju čistoće i raspolaganje otpadom</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600.000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292.652</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49</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420.000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289.527</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289.527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289.527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69</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70.591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353</w:t>
            </w:r>
          </w:p>
        </w:tc>
      </w:tr>
      <w:tr w:rsidR="00F862A0" w:rsidRPr="00F862A0" w:rsidTr="007738DB">
        <w:trPr>
          <w:trHeight w:val="322"/>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218.936</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3.125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3.125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Postrojenja i oprema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Uređaji i oprema za ostale namjene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426</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Nematerijalna proizvedena imovina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3.125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4263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Umjetnička i znanstvena djela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3.125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Akt.103010</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Pogrebne usluge</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14.145</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14.145</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14.145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14.145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14.145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Akt.103011</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Ekologija i zaštita okoliša</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83.091</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111</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83.091</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83.091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83.091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83.091</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p>
        </w:tc>
        <w:tc>
          <w:tcPr>
            <w:tcW w:w="3467" w:type="dxa"/>
          </w:tcPr>
          <w:p w:rsidR="00F862A0" w:rsidRPr="00F862A0" w:rsidRDefault="00F862A0" w:rsidP="00F862A0">
            <w:pPr>
              <w:spacing w:after="0" w:line="240" w:lineRule="auto"/>
              <w:rPr>
                <w:rFonts w:ascii="Arial" w:hAnsi="Arial" w:cs="Times New Roman"/>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c>
          <w:tcPr>
            <w:tcW w:w="1233"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Program</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104</w:t>
            </w:r>
          </w:p>
        </w:tc>
        <w:tc>
          <w:tcPr>
            <w:tcW w:w="3467"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SUFINANCIRANJE RAZNIH AKTIVNOSTI IZ PRORAČUNA</w:t>
            </w:r>
          </w:p>
        </w:tc>
        <w:tc>
          <w:tcPr>
            <w:tcW w:w="2021" w:type="dxa"/>
            <w:shd w:val="clear" w:color="auto" w:fill="BFBFBF"/>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1.436.000</w:t>
            </w:r>
          </w:p>
        </w:tc>
        <w:tc>
          <w:tcPr>
            <w:tcW w:w="175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662.853</w:t>
            </w:r>
          </w:p>
        </w:tc>
        <w:tc>
          <w:tcPr>
            <w:tcW w:w="8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p>
        </w:tc>
        <w:tc>
          <w:tcPr>
            <w:tcW w:w="3467" w:type="dxa"/>
          </w:tcPr>
          <w:p w:rsidR="00F862A0" w:rsidRPr="00F862A0" w:rsidRDefault="00F862A0" w:rsidP="00F862A0">
            <w:pPr>
              <w:spacing w:after="0" w:line="240" w:lineRule="auto"/>
              <w:rPr>
                <w:rFonts w:ascii="Arial" w:hAnsi="Arial" w:cs="Times New Roman"/>
                <w:b/>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Akt.104010</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Socijalna skrb i razne pomoći stanovništvu općine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310.000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114.037</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310.000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114.037</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37</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 xml:space="preserve">Naknade građ.i kućanstvima </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108.200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372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Ostale nakn.građ.i kućanstvima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108.200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lastRenderedPageBreak/>
              <w:t>3721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Nakn.građ.i kućanstvima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108.200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3722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Nakn.građ.i kućanstvima u naravi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36</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Pomoći unutar opće države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5.837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363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Programi  DV-dj.s pos.potr.i predšk.</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5.837</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3631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Progr.DV-iz Min.-dj.s pos.potr. i predšk</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5.837</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Akt.104011</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Sufinanciranje raznih udruga s područja kulture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74</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34.000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74</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34.000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74</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Akt.104012</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Sufinanciranje školstva</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48.000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19.000</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19.000</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19.000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Akt.104013</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Unaprijeđenje kulture i poboljšanje turističke ponude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5.605</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5.605</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sz w:val="18"/>
                <w:szCs w:val="18"/>
                <w:lang w:eastAsia="hr-HR"/>
              </w:rPr>
              <w:t>Usl.tek.i invest.održavanja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5.605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5.605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170.000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5.605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Građevinski objekti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4214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građevinski objekti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Akt.104014</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Protupožarna,civilna zaštita i službe spašavanja</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221.000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126.250</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57</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208.000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126.250</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Intelektualne i osobne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11.250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375</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115.000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115.000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115.000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Postrojenja i oprema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4227</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Uređaji i oprema za ostale namjene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Akt.104015</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Unaprijeđenje poljoprivrede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120.000</w:t>
            </w:r>
          </w:p>
          <w:p w:rsidR="00F862A0" w:rsidRPr="00F862A0" w:rsidRDefault="00F862A0" w:rsidP="00F862A0">
            <w:pPr>
              <w:spacing w:after="0" w:line="240" w:lineRule="auto"/>
              <w:jc w:val="right"/>
              <w:rPr>
                <w:rFonts w:ascii="Arial" w:hAnsi="Arial" w:cs="Times New Roman"/>
                <w:b/>
                <w:sz w:val="18"/>
                <w:szCs w:val="18"/>
                <w:lang w:eastAsia="hr-HR"/>
              </w:rPr>
            </w:pP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145.801</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121</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120.000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145.801</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121</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145.801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145.801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Usl.tekućeg i investicijskog održav.</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145.801</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146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Akt.104016</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Sufinanciranje vjerske i župne zajednice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60.000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31.500</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60.000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31.500</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31.500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31.500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31.500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53</w:t>
            </w:r>
          </w:p>
        </w:tc>
      </w:tr>
      <w:tr w:rsidR="00F862A0" w:rsidRPr="00F862A0" w:rsidTr="00F862A0">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Akt.104017</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Sufinanciranje športa</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273.000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159.000</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F862A0">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273.000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159.000</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273.000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159.000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273.000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159.000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159.000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58</w:t>
            </w:r>
          </w:p>
        </w:tc>
      </w:tr>
      <w:tr w:rsidR="00F862A0" w:rsidRPr="00F862A0" w:rsidTr="00F862A0">
        <w:trPr>
          <w:trHeight w:val="407"/>
        </w:trPr>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lastRenderedPageBreak/>
              <w:t>Akt.104018</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Sufinanciranje zdravstva</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25.410</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25.410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rashoidi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25.410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25.410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25.410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w:t>
            </w:r>
          </w:p>
        </w:tc>
      </w:tr>
      <w:tr w:rsidR="00F862A0" w:rsidRPr="00F862A0" w:rsidTr="00F862A0">
        <w:trPr>
          <w:trHeight w:val="190"/>
        </w:trPr>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Akt.104019</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Subvencije javnim poduzećima</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F862A0">
        <w:trPr>
          <w:trHeight w:val="190"/>
        </w:trPr>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381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Tekuće donacije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11.250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3811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Tekuće donacije u novcu</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11.250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p>
        </w:tc>
        <w:tc>
          <w:tcPr>
            <w:tcW w:w="3467" w:type="dxa"/>
          </w:tcPr>
          <w:p w:rsidR="00F862A0" w:rsidRPr="00F862A0" w:rsidRDefault="00F862A0" w:rsidP="00F862A0">
            <w:pPr>
              <w:spacing w:after="0" w:line="240" w:lineRule="auto"/>
              <w:rPr>
                <w:rFonts w:ascii="Arial" w:hAnsi="Arial" w:cs="Times New Roman"/>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rPr>
          <w:trHeight w:val="190"/>
        </w:trPr>
        <w:tc>
          <w:tcPr>
            <w:tcW w:w="1233" w:type="dxa"/>
            <w:shd w:val="clear" w:color="auto" w:fill="A6A6A6"/>
          </w:tcPr>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Glava</w:t>
            </w: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00102</w:t>
            </w:r>
          </w:p>
        </w:tc>
        <w:tc>
          <w:tcPr>
            <w:tcW w:w="3467" w:type="dxa"/>
            <w:shd w:val="clear" w:color="auto" w:fill="A6A6A6"/>
          </w:tcPr>
          <w:p w:rsidR="00F862A0" w:rsidRPr="00F862A0" w:rsidRDefault="00F862A0" w:rsidP="00F862A0">
            <w:pPr>
              <w:spacing w:after="0" w:line="240" w:lineRule="auto"/>
              <w:rPr>
                <w:rFonts w:ascii="Arial" w:hAnsi="Arial" w:cs="Times New Roman"/>
                <w:b/>
                <w:lang w:eastAsia="hr-HR"/>
              </w:rPr>
            </w:pPr>
          </w:p>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PREDŠKOLSKI ODGOJ</w:t>
            </w:r>
          </w:p>
        </w:tc>
        <w:tc>
          <w:tcPr>
            <w:tcW w:w="2021" w:type="dxa"/>
            <w:shd w:val="clear" w:color="auto" w:fill="A6A6A6"/>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1.660.050</w:t>
            </w:r>
          </w:p>
        </w:tc>
        <w:tc>
          <w:tcPr>
            <w:tcW w:w="1758" w:type="dxa"/>
            <w:shd w:val="clear" w:color="auto" w:fill="A6A6A6"/>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777.362</w:t>
            </w:r>
          </w:p>
        </w:tc>
        <w:tc>
          <w:tcPr>
            <w:tcW w:w="809" w:type="dxa"/>
            <w:shd w:val="clear" w:color="auto" w:fill="A6A6A6"/>
          </w:tcPr>
          <w:p w:rsidR="00F862A0" w:rsidRPr="00F862A0" w:rsidRDefault="00F862A0" w:rsidP="00F862A0">
            <w:pPr>
              <w:spacing w:after="0" w:line="240" w:lineRule="auto"/>
              <w:jc w:val="right"/>
              <w:rPr>
                <w:rFonts w:ascii="Arial" w:hAnsi="Arial" w:cs="Times New Roman"/>
                <w:b/>
                <w:lang w:eastAsia="hr-HR"/>
              </w:rPr>
            </w:pPr>
          </w:p>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47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p>
        </w:tc>
        <w:tc>
          <w:tcPr>
            <w:tcW w:w="3467" w:type="dxa"/>
          </w:tcPr>
          <w:p w:rsidR="00F862A0" w:rsidRPr="00F862A0" w:rsidRDefault="00F862A0" w:rsidP="00F862A0">
            <w:pPr>
              <w:spacing w:after="0" w:line="240" w:lineRule="auto"/>
              <w:rPr>
                <w:rFonts w:ascii="Arial" w:hAnsi="Arial" w:cs="Times New Roman"/>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rPr>
          <w:trHeight w:val="190"/>
        </w:trPr>
        <w:tc>
          <w:tcPr>
            <w:tcW w:w="1233"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Program</w:t>
            </w:r>
          </w:p>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201</w:t>
            </w:r>
          </w:p>
        </w:tc>
        <w:tc>
          <w:tcPr>
            <w:tcW w:w="3467" w:type="dxa"/>
            <w:shd w:val="clear" w:color="auto" w:fill="BFBFB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PREDŠKOLSKI ODGOJ</w:t>
            </w:r>
          </w:p>
        </w:tc>
        <w:tc>
          <w:tcPr>
            <w:tcW w:w="2021"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1.660.050</w:t>
            </w:r>
          </w:p>
        </w:tc>
        <w:tc>
          <w:tcPr>
            <w:tcW w:w="1758"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777.362</w:t>
            </w:r>
          </w:p>
        </w:tc>
        <w:tc>
          <w:tcPr>
            <w:tcW w:w="809" w:type="dxa"/>
            <w:shd w:val="clear" w:color="auto" w:fill="BFBFB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p>
        </w:tc>
        <w:tc>
          <w:tcPr>
            <w:tcW w:w="3467" w:type="dxa"/>
          </w:tcPr>
          <w:p w:rsidR="00F862A0" w:rsidRPr="00F862A0" w:rsidRDefault="00F862A0" w:rsidP="00F862A0">
            <w:pPr>
              <w:spacing w:after="0" w:line="240" w:lineRule="auto"/>
              <w:rPr>
                <w:rFonts w:ascii="Arial" w:hAnsi="Arial" w:cs="Times New Roman"/>
                <w:b/>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p>
        </w:tc>
      </w:tr>
      <w:tr w:rsidR="00F862A0" w:rsidRPr="00F862A0" w:rsidTr="00F862A0">
        <w:trPr>
          <w:trHeight w:val="190"/>
        </w:trPr>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Akt.201001</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Stručno osoblje predškolske ustanove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1.298.500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604.319</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w:t>
            </w:r>
          </w:p>
        </w:tc>
      </w:tr>
      <w:tr w:rsidR="00F862A0" w:rsidRPr="00F862A0" w:rsidTr="00F862A0">
        <w:trPr>
          <w:trHeight w:val="190"/>
        </w:trPr>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1.298.500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604.319</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zaposlene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1.200.000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553.519</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Plaće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1.051.000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472.535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Plaće za redovan rad</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1.051.000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472.535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rashodi za zaposlene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6.500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33</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rashodi za zaposlene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6.500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33</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313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Doprinosi na plaće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129.000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74.484</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58</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 za zdravstveno osiguranje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67.122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61</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3133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Doprinos za zapošljavanje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7.362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39</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93.500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49.002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321</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Naknade troškova zaposlenima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26.000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14.658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52</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Službena putovanja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2.870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Nakn.za prijevoz,rad  na terenu i odvojeni život</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7.504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3213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Stručno usavršavanje zaposlenika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4.284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6.478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Uredski mat.i ostali mat.rashodi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6.013</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Službena i radna odjeća i obuća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465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27.444</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Usl.telefona,pošte i prijevoza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2.445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44</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Usluge promičbe i informiranja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3236</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Zdravstvene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13.505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59</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Intelektualne i osobne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8.250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3238</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Računalne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2.744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329</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nespomenuti rashodi poslov.</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Reprezentacija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422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21</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Članarine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3295</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Pristojbe i naknade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Financijski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1.798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financijski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1.798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Bankarske usluge i usl.platnog prom.</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1.310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nespom.financ.rashodi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33</w:t>
            </w:r>
          </w:p>
        </w:tc>
      </w:tr>
      <w:tr w:rsidR="00F862A0" w:rsidRPr="00F862A0" w:rsidTr="00F862A0">
        <w:trPr>
          <w:trHeight w:val="190"/>
        </w:trPr>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Akt.201002</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Odgojno obrazovna djelatnost i briga i skrb o djeci</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253.250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94.785</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F862A0">
        <w:trPr>
          <w:trHeight w:val="190"/>
        </w:trPr>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253.250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94.785</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253.250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94.785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251.250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93.911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Uredski mat.i ostali mat.rashodi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30.349</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Materijal i sirovine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168.250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63.562</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874</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44</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Usluge tel.pošte i prijevoza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874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rPr>
          <w:trHeight w:val="190"/>
        </w:trPr>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lastRenderedPageBreak/>
              <w:t>Akt.201003</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Opremanje i održavanje zgrade i okoliša</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108.300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78.258</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72</w:t>
            </w:r>
          </w:p>
        </w:tc>
      </w:tr>
      <w:tr w:rsidR="00F862A0" w:rsidRPr="00F862A0" w:rsidTr="00F862A0">
        <w:trPr>
          <w:trHeight w:val="190"/>
        </w:trPr>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78.300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42.395</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78.300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42.395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54</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38.722</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Uredski mat.i ostali mat.rashodi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3.199</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Energija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37.000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20.363</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Mat.i dijelovi za tek. I invest.održav.</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5.677</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3225</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Sitan inventar i auto gume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9.483</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190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18.300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3.673</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3232</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Usl.tek.i investicijskog održav.</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Komunalne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5.300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959</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2.714</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35.863</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35.863</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Postrojenja i oprema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35.863</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120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Uredska oprema i namještaj</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11.070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74</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Uređaji,strojevi i opr.za ostale namjene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24.793</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p>
        </w:tc>
        <w:tc>
          <w:tcPr>
            <w:tcW w:w="3467" w:type="dxa"/>
          </w:tcPr>
          <w:p w:rsidR="00F862A0" w:rsidRPr="00F862A0" w:rsidRDefault="00F862A0" w:rsidP="00F862A0">
            <w:pPr>
              <w:spacing w:after="0" w:line="240" w:lineRule="auto"/>
              <w:rPr>
                <w:rFonts w:ascii="Arial" w:hAnsi="Arial" w:cs="Times New Roman"/>
                <w:sz w:val="18"/>
                <w:szCs w:val="18"/>
                <w:lang w:eastAsia="hr-HR"/>
              </w:rPr>
            </w:pP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p>
        </w:tc>
      </w:tr>
      <w:tr w:rsidR="00F862A0" w:rsidRPr="00F862A0" w:rsidTr="00F862A0">
        <w:trPr>
          <w:trHeight w:val="190"/>
        </w:trPr>
        <w:tc>
          <w:tcPr>
            <w:tcW w:w="1233" w:type="dxa"/>
            <w:shd w:val="clear" w:color="auto" w:fill="A6A6A6"/>
          </w:tcPr>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Glava</w:t>
            </w:r>
          </w:p>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b/>
                <w:lang w:eastAsia="hr-HR"/>
              </w:rPr>
              <w:t>00103</w:t>
            </w:r>
          </w:p>
        </w:tc>
        <w:tc>
          <w:tcPr>
            <w:tcW w:w="3467" w:type="dxa"/>
            <w:shd w:val="clear" w:color="auto" w:fill="A6A6A6"/>
          </w:tcPr>
          <w:p w:rsidR="00F862A0" w:rsidRPr="00F862A0" w:rsidRDefault="00F862A0" w:rsidP="00F862A0">
            <w:pPr>
              <w:spacing w:after="0" w:line="240" w:lineRule="auto"/>
              <w:rPr>
                <w:rFonts w:ascii="Arial" w:hAnsi="Arial" w:cs="Times New Roman"/>
                <w:b/>
                <w:lang w:eastAsia="hr-HR"/>
              </w:rPr>
            </w:pPr>
            <w:r w:rsidRPr="00F862A0">
              <w:rPr>
                <w:rFonts w:ascii="Arial" w:hAnsi="Arial" w:cs="Times New Roman"/>
                <w:b/>
                <w:lang w:eastAsia="hr-HR"/>
              </w:rPr>
              <w:t>KNJIŽNICA IVAN MATIJ ŠKARIĆ</w:t>
            </w:r>
          </w:p>
        </w:tc>
        <w:tc>
          <w:tcPr>
            <w:tcW w:w="2021" w:type="dxa"/>
            <w:shd w:val="clear" w:color="auto" w:fill="A6A6A6"/>
          </w:tcPr>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97.000</w:t>
            </w:r>
          </w:p>
        </w:tc>
        <w:tc>
          <w:tcPr>
            <w:tcW w:w="1758" w:type="dxa"/>
            <w:shd w:val="clear" w:color="auto" w:fill="A6A6A6"/>
          </w:tcPr>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26.548</w:t>
            </w:r>
          </w:p>
        </w:tc>
        <w:tc>
          <w:tcPr>
            <w:tcW w:w="809" w:type="dxa"/>
            <w:shd w:val="clear" w:color="auto" w:fill="A6A6A6"/>
          </w:tcPr>
          <w:p w:rsidR="00F862A0" w:rsidRPr="00F862A0" w:rsidRDefault="00F862A0" w:rsidP="00F862A0">
            <w:pPr>
              <w:spacing w:after="0" w:line="240" w:lineRule="auto"/>
              <w:jc w:val="right"/>
              <w:rPr>
                <w:rFonts w:ascii="Arial" w:hAnsi="Arial" w:cs="Times New Roman"/>
                <w:b/>
                <w:lang w:eastAsia="hr-HR"/>
              </w:rPr>
            </w:pPr>
            <w:r w:rsidRPr="00F862A0">
              <w:rPr>
                <w:rFonts w:ascii="Arial" w:hAnsi="Arial" w:cs="Times New Roman"/>
                <w:b/>
                <w:lang w:eastAsia="hr-HR"/>
              </w:rPr>
              <w:t>27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lang w:eastAsia="hr-HR"/>
              </w:rPr>
            </w:pPr>
          </w:p>
        </w:tc>
        <w:tc>
          <w:tcPr>
            <w:tcW w:w="3467" w:type="dxa"/>
          </w:tcPr>
          <w:p w:rsidR="00F862A0" w:rsidRPr="00F862A0" w:rsidRDefault="00F862A0" w:rsidP="00F862A0">
            <w:pPr>
              <w:spacing w:after="0" w:line="240" w:lineRule="auto"/>
              <w:rPr>
                <w:rFonts w:ascii="Arial" w:hAnsi="Arial" w:cs="Times New Roman"/>
                <w:b/>
                <w:lang w:eastAsia="hr-HR"/>
              </w:rPr>
            </w:pPr>
          </w:p>
        </w:tc>
        <w:tc>
          <w:tcPr>
            <w:tcW w:w="2021" w:type="dxa"/>
          </w:tcPr>
          <w:p w:rsidR="00F862A0" w:rsidRPr="00F862A0" w:rsidRDefault="00F862A0" w:rsidP="00F862A0">
            <w:pPr>
              <w:spacing w:after="0" w:line="240" w:lineRule="auto"/>
              <w:jc w:val="right"/>
              <w:rPr>
                <w:rFonts w:ascii="Arial" w:hAnsi="Arial" w:cs="Times New Roman"/>
                <w:b/>
                <w:lang w:eastAsia="hr-HR"/>
              </w:rPr>
            </w:pPr>
          </w:p>
        </w:tc>
        <w:tc>
          <w:tcPr>
            <w:tcW w:w="1758" w:type="dxa"/>
          </w:tcPr>
          <w:p w:rsidR="00F862A0" w:rsidRPr="00F862A0" w:rsidRDefault="00F862A0" w:rsidP="00F862A0">
            <w:pPr>
              <w:spacing w:after="0" w:line="240" w:lineRule="auto"/>
              <w:jc w:val="right"/>
              <w:rPr>
                <w:rFonts w:ascii="Arial" w:hAnsi="Arial" w:cs="Times New Roman"/>
                <w:b/>
                <w:lang w:eastAsia="hr-HR"/>
              </w:rPr>
            </w:pPr>
          </w:p>
        </w:tc>
        <w:tc>
          <w:tcPr>
            <w:tcW w:w="809" w:type="dxa"/>
          </w:tcPr>
          <w:p w:rsidR="00F862A0" w:rsidRPr="00F862A0" w:rsidRDefault="00F862A0" w:rsidP="00F862A0">
            <w:pPr>
              <w:spacing w:after="0" w:line="240" w:lineRule="auto"/>
              <w:jc w:val="right"/>
              <w:rPr>
                <w:rFonts w:ascii="Arial" w:hAnsi="Arial" w:cs="Times New Roman"/>
                <w:b/>
                <w:lang w:eastAsia="hr-HR"/>
              </w:rPr>
            </w:pPr>
          </w:p>
        </w:tc>
      </w:tr>
      <w:tr w:rsidR="00F862A0" w:rsidRPr="00F862A0" w:rsidTr="00F862A0">
        <w:trPr>
          <w:trHeight w:val="190"/>
        </w:trPr>
        <w:tc>
          <w:tcPr>
            <w:tcW w:w="1233" w:type="dxa"/>
            <w:shd w:val="clear" w:color="auto" w:fill="BFBFBF"/>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Program</w:t>
            </w:r>
          </w:p>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301</w:t>
            </w:r>
          </w:p>
        </w:tc>
        <w:tc>
          <w:tcPr>
            <w:tcW w:w="3467" w:type="dxa"/>
            <w:shd w:val="clear" w:color="auto" w:fill="BFBFBF"/>
          </w:tcPr>
          <w:p w:rsidR="00F862A0" w:rsidRPr="00F862A0" w:rsidRDefault="00F862A0" w:rsidP="00F862A0">
            <w:pPr>
              <w:spacing w:after="0" w:line="240" w:lineRule="auto"/>
              <w:rPr>
                <w:rFonts w:ascii="Arial" w:hAnsi="Arial" w:cs="Times New Roman"/>
                <w:b/>
                <w:sz w:val="20"/>
                <w:szCs w:val="20"/>
                <w:lang w:eastAsia="hr-HR"/>
              </w:rPr>
            </w:pPr>
            <w:r w:rsidRPr="00F862A0">
              <w:rPr>
                <w:rFonts w:ascii="Arial" w:hAnsi="Arial" w:cs="Times New Roman"/>
                <w:b/>
                <w:sz w:val="20"/>
                <w:szCs w:val="20"/>
                <w:lang w:eastAsia="hr-HR"/>
              </w:rPr>
              <w:t>KNJIŽNIČARSTVO</w:t>
            </w:r>
          </w:p>
        </w:tc>
        <w:tc>
          <w:tcPr>
            <w:tcW w:w="2021" w:type="dxa"/>
            <w:shd w:val="clear" w:color="auto" w:fill="BFBFBF"/>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97.000</w:t>
            </w:r>
          </w:p>
        </w:tc>
        <w:tc>
          <w:tcPr>
            <w:tcW w:w="1758" w:type="dxa"/>
            <w:shd w:val="clear" w:color="auto" w:fill="BFBFBF"/>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26.548</w:t>
            </w:r>
          </w:p>
        </w:tc>
        <w:tc>
          <w:tcPr>
            <w:tcW w:w="809" w:type="dxa"/>
            <w:shd w:val="clear" w:color="auto" w:fill="BFBFBF"/>
          </w:tcPr>
          <w:p w:rsidR="00F862A0" w:rsidRPr="00F862A0" w:rsidRDefault="00F862A0" w:rsidP="00F862A0">
            <w:pPr>
              <w:spacing w:after="0" w:line="240" w:lineRule="auto"/>
              <w:jc w:val="right"/>
              <w:rPr>
                <w:rFonts w:ascii="Arial" w:hAnsi="Arial" w:cs="Times New Roman"/>
                <w:b/>
                <w:sz w:val="20"/>
                <w:szCs w:val="20"/>
                <w:lang w:eastAsia="hr-HR"/>
              </w:rPr>
            </w:pPr>
            <w:r w:rsidRPr="00F862A0">
              <w:rPr>
                <w:rFonts w:ascii="Arial" w:hAnsi="Arial" w:cs="Times New Roman"/>
                <w:b/>
                <w:sz w:val="20"/>
                <w:szCs w:val="20"/>
                <w:lang w:eastAsia="hr-HR"/>
              </w:rPr>
              <w:t>27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20"/>
                <w:szCs w:val="20"/>
                <w:lang w:eastAsia="hr-HR"/>
              </w:rPr>
            </w:pPr>
          </w:p>
        </w:tc>
        <w:tc>
          <w:tcPr>
            <w:tcW w:w="3467" w:type="dxa"/>
          </w:tcPr>
          <w:p w:rsidR="00F862A0" w:rsidRPr="00F862A0" w:rsidRDefault="00F862A0" w:rsidP="00F862A0">
            <w:pPr>
              <w:spacing w:after="0" w:line="240" w:lineRule="auto"/>
              <w:rPr>
                <w:rFonts w:ascii="Arial" w:hAnsi="Arial" w:cs="Times New Roman"/>
                <w:b/>
                <w:sz w:val="20"/>
                <w:szCs w:val="20"/>
                <w:lang w:eastAsia="hr-HR"/>
              </w:rPr>
            </w:pPr>
          </w:p>
        </w:tc>
        <w:tc>
          <w:tcPr>
            <w:tcW w:w="2021"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1758" w:type="dxa"/>
          </w:tcPr>
          <w:p w:rsidR="00F862A0" w:rsidRPr="00F862A0" w:rsidRDefault="00F862A0" w:rsidP="00F862A0">
            <w:pPr>
              <w:spacing w:after="0" w:line="240" w:lineRule="auto"/>
              <w:jc w:val="right"/>
              <w:rPr>
                <w:rFonts w:ascii="Arial" w:hAnsi="Arial" w:cs="Times New Roman"/>
                <w:b/>
                <w:sz w:val="20"/>
                <w:szCs w:val="20"/>
                <w:lang w:eastAsia="hr-HR"/>
              </w:rPr>
            </w:pPr>
          </w:p>
        </w:tc>
        <w:tc>
          <w:tcPr>
            <w:tcW w:w="809" w:type="dxa"/>
          </w:tcPr>
          <w:p w:rsidR="00F862A0" w:rsidRPr="00F862A0" w:rsidRDefault="00F862A0" w:rsidP="00F862A0">
            <w:pPr>
              <w:spacing w:after="0" w:line="240" w:lineRule="auto"/>
              <w:jc w:val="right"/>
              <w:rPr>
                <w:rFonts w:ascii="Arial" w:hAnsi="Arial" w:cs="Times New Roman"/>
                <w:b/>
                <w:sz w:val="20"/>
                <w:szCs w:val="20"/>
                <w:lang w:eastAsia="hr-HR"/>
              </w:rPr>
            </w:pPr>
          </w:p>
        </w:tc>
      </w:tr>
      <w:tr w:rsidR="00F862A0" w:rsidRPr="00F862A0" w:rsidTr="00F862A0">
        <w:trPr>
          <w:trHeight w:val="190"/>
        </w:trPr>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Akt.30101</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Obavljanje str.knjižničarske djel.</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62.000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21.602</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F862A0">
        <w:trPr>
          <w:trHeight w:val="190"/>
        </w:trPr>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62.000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21.602</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59.000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20.664</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728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Uredski mat.i ostali mat.rashodi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728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15</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usluge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53.000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19.841</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Usluge telefona,pošte i prijevoza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1.625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Intelektualne i osobne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48.000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18.216</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38</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3239</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Ostale usluge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329</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nespomenuti rashodi poslov.</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95</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3293</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Reprezentacija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3295</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Javnobilježničke pristojbe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95</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Financijski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938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343</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Ostali financijski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938</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31</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Usluge banke</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938</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47</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3434</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Ostali financ.rashodi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rPr>
          <w:trHeight w:val="190"/>
        </w:trPr>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Akt.30102</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Opremanje i uređenje prostora knjižnice</w:t>
            </w: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10.000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876</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9</w:t>
            </w:r>
          </w:p>
        </w:tc>
      </w:tr>
      <w:tr w:rsidR="00F862A0" w:rsidRPr="00F862A0" w:rsidTr="00F862A0">
        <w:trPr>
          <w:trHeight w:val="190"/>
        </w:trPr>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poslovanja</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876</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44</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Materijalni rashodi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876</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44</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322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materijal i energiju</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876</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44</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Uredski mat.i ostali mat.rashodi</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876</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3225</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Sitan inventar</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Postrojenja i oprema</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8.000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Uredska oprema i namještaj</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4227</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Uređaji,strojevi i opr.za ostale namj.</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3.000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0</w:t>
            </w:r>
          </w:p>
        </w:tc>
      </w:tr>
      <w:tr w:rsidR="00F862A0" w:rsidRPr="00F862A0" w:rsidTr="00F862A0">
        <w:trPr>
          <w:trHeight w:val="190"/>
        </w:trPr>
        <w:tc>
          <w:tcPr>
            <w:tcW w:w="1233"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Akt.30103</w:t>
            </w:r>
          </w:p>
        </w:tc>
        <w:tc>
          <w:tcPr>
            <w:tcW w:w="3467" w:type="dxa"/>
            <w:shd w:val="clear" w:color="auto" w:fill="F2F2F2"/>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Nabavka i održavanje knjiga</w:t>
            </w:r>
          </w:p>
          <w:p w:rsidR="00F862A0" w:rsidRPr="00F862A0" w:rsidRDefault="00F862A0" w:rsidP="00F862A0">
            <w:pPr>
              <w:spacing w:after="0" w:line="240" w:lineRule="auto"/>
              <w:rPr>
                <w:rFonts w:ascii="Arial" w:hAnsi="Arial" w:cs="Times New Roman"/>
                <w:b/>
                <w:sz w:val="18"/>
                <w:szCs w:val="18"/>
                <w:lang w:eastAsia="hr-HR"/>
              </w:rPr>
            </w:pPr>
          </w:p>
        </w:tc>
        <w:tc>
          <w:tcPr>
            <w:tcW w:w="2021"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758"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4.070</w:t>
            </w:r>
          </w:p>
        </w:tc>
        <w:tc>
          <w:tcPr>
            <w:tcW w:w="809" w:type="dxa"/>
            <w:shd w:val="clear" w:color="auto" w:fill="F2F2F2"/>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w:t>
            </w:r>
          </w:p>
        </w:tc>
      </w:tr>
      <w:tr w:rsidR="00F862A0" w:rsidRPr="00F862A0" w:rsidTr="00F862A0">
        <w:trPr>
          <w:trHeight w:val="190"/>
        </w:trPr>
        <w:tc>
          <w:tcPr>
            <w:tcW w:w="1233"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w:t>
            </w:r>
          </w:p>
        </w:tc>
        <w:tc>
          <w:tcPr>
            <w:tcW w:w="3467" w:type="dxa"/>
            <w:shd w:val="clear" w:color="auto" w:fill="FFFFFF"/>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nefinanc.imovine</w:t>
            </w:r>
          </w:p>
        </w:tc>
        <w:tc>
          <w:tcPr>
            <w:tcW w:w="2021"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758"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4.070</w:t>
            </w:r>
          </w:p>
        </w:tc>
        <w:tc>
          <w:tcPr>
            <w:tcW w:w="809" w:type="dxa"/>
            <w:shd w:val="clear" w:color="auto" w:fill="FFFFFF"/>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Rashodi za nabavu proizv,dugotr.imovine</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4.070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424</w:t>
            </w:r>
          </w:p>
        </w:tc>
        <w:tc>
          <w:tcPr>
            <w:tcW w:w="3467" w:type="dxa"/>
          </w:tcPr>
          <w:p w:rsidR="00F862A0" w:rsidRPr="00F862A0" w:rsidRDefault="00F862A0" w:rsidP="00F862A0">
            <w:pPr>
              <w:spacing w:after="0" w:line="240" w:lineRule="auto"/>
              <w:rPr>
                <w:rFonts w:ascii="Arial" w:hAnsi="Arial" w:cs="Times New Roman"/>
                <w:b/>
                <w:sz w:val="18"/>
                <w:szCs w:val="18"/>
                <w:lang w:eastAsia="hr-HR"/>
              </w:rPr>
            </w:pPr>
            <w:r w:rsidRPr="00F862A0">
              <w:rPr>
                <w:rFonts w:ascii="Arial" w:hAnsi="Arial" w:cs="Times New Roman"/>
                <w:b/>
                <w:sz w:val="18"/>
                <w:szCs w:val="18"/>
                <w:lang w:eastAsia="hr-HR"/>
              </w:rPr>
              <w:t>Knjige,umjetn.djela i ostale izložb.vrijednosti</w:t>
            </w:r>
          </w:p>
        </w:tc>
        <w:tc>
          <w:tcPr>
            <w:tcW w:w="2021"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25.000</w:t>
            </w:r>
          </w:p>
        </w:tc>
        <w:tc>
          <w:tcPr>
            <w:tcW w:w="1758"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4.070</w:t>
            </w:r>
          </w:p>
        </w:tc>
        <w:tc>
          <w:tcPr>
            <w:tcW w:w="809" w:type="dxa"/>
          </w:tcPr>
          <w:p w:rsidR="00F862A0" w:rsidRPr="00F862A0" w:rsidRDefault="00F862A0" w:rsidP="00F862A0">
            <w:pPr>
              <w:spacing w:after="0" w:line="240" w:lineRule="auto"/>
              <w:jc w:val="right"/>
              <w:rPr>
                <w:rFonts w:ascii="Arial" w:hAnsi="Arial" w:cs="Times New Roman"/>
                <w:b/>
                <w:sz w:val="18"/>
                <w:szCs w:val="18"/>
                <w:lang w:eastAsia="hr-HR"/>
              </w:rPr>
            </w:pPr>
            <w:r w:rsidRPr="00F862A0">
              <w:rPr>
                <w:rFonts w:ascii="Arial" w:hAnsi="Arial" w:cs="Times New Roman"/>
                <w:b/>
                <w:sz w:val="18"/>
                <w:szCs w:val="18"/>
                <w:lang w:eastAsia="hr-HR"/>
              </w:rPr>
              <w:t>16</w:t>
            </w:r>
          </w:p>
        </w:tc>
      </w:tr>
      <w:tr w:rsidR="00F862A0" w:rsidRPr="00F862A0" w:rsidTr="007738DB">
        <w:trPr>
          <w:trHeight w:val="190"/>
        </w:trPr>
        <w:tc>
          <w:tcPr>
            <w:tcW w:w="1233"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4241</w:t>
            </w:r>
          </w:p>
        </w:tc>
        <w:tc>
          <w:tcPr>
            <w:tcW w:w="3467" w:type="dxa"/>
          </w:tcPr>
          <w:p w:rsidR="00F862A0" w:rsidRPr="00F862A0" w:rsidRDefault="00F862A0" w:rsidP="00F862A0">
            <w:pPr>
              <w:spacing w:after="0" w:line="240" w:lineRule="auto"/>
              <w:rPr>
                <w:rFonts w:ascii="Arial" w:hAnsi="Arial" w:cs="Times New Roman"/>
                <w:sz w:val="18"/>
                <w:szCs w:val="18"/>
                <w:lang w:eastAsia="hr-HR"/>
              </w:rPr>
            </w:pPr>
            <w:r w:rsidRPr="00F862A0">
              <w:rPr>
                <w:rFonts w:ascii="Arial" w:hAnsi="Arial" w:cs="Times New Roman"/>
                <w:sz w:val="18"/>
                <w:szCs w:val="18"/>
                <w:lang w:eastAsia="hr-HR"/>
              </w:rPr>
              <w:t>Knjige u knjižnicama</w:t>
            </w:r>
          </w:p>
        </w:tc>
        <w:tc>
          <w:tcPr>
            <w:tcW w:w="2021"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25.000</w:t>
            </w:r>
          </w:p>
        </w:tc>
        <w:tc>
          <w:tcPr>
            <w:tcW w:w="1758"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4.070</w:t>
            </w:r>
          </w:p>
        </w:tc>
        <w:tc>
          <w:tcPr>
            <w:tcW w:w="809" w:type="dxa"/>
          </w:tcPr>
          <w:p w:rsidR="00F862A0" w:rsidRPr="00F862A0" w:rsidRDefault="00F862A0" w:rsidP="00F862A0">
            <w:pPr>
              <w:spacing w:after="0" w:line="240" w:lineRule="auto"/>
              <w:jc w:val="right"/>
              <w:rPr>
                <w:rFonts w:ascii="Arial" w:hAnsi="Arial" w:cs="Times New Roman"/>
                <w:sz w:val="18"/>
                <w:szCs w:val="18"/>
                <w:lang w:eastAsia="hr-HR"/>
              </w:rPr>
            </w:pPr>
            <w:r w:rsidRPr="00F862A0">
              <w:rPr>
                <w:rFonts w:ascii="Arial" w:hAnsi="Arial" w:cs="Times New Roman"/>
                <w:sz w:val="18"/>
                <w:szCs w:val="18"/>
                <w:lang w:eastAsia="hr-HR"/>
              </w:rPr>
              <w:t>16</w:t>
            </w:r>
          </w:p>
        </w:tc>
      </w:tr>
    </w:tbl>
    <w:p w:rsidR="00F862A0" w:rsidRPr="00F862A0" w:rsidRDefault="00F862A0" w:rsidP="00F862A0">
      <w:pPr>
        <w:spacing w:after="0" w:line="240" w:lineRule="auto"/>
        <w:rPr>
          <w:rFonts w:ascii="Arial" w:eastAsia="Times New Roman" w:hAnsi="Arial" w:cs="Times New Roman"/>
          <w:sz w:val="24"/>
          <w:szCs w:val="24"/>
          <w:lang w:eastAsia="hr-HR"/>
        </w:rPr>
      </w:pPr>
    </w:p>
    <w:p w:rsidR="00F862A0" w:rsidRPr="00F862A0" w:rsidRDefault="00F862A0" w:rsidP="00F862A0">
      <w:pPr>
        <w:spacing w:after="0" w:line="240" w:lineRule="auto"/>
        <w:rPr>
          <w:rFonts w:ascii="Arial" w:eastAsia="Times New Roman" w:hAnsi="Arial" w:cs="Times New Roman"/>
          <w:sz w:val="24"/>
          <w:szCs w:val="24"/>
          <w:lang w:eastAsia="hr-HR"/>
        </w:rPr>
      </w:pPr>
    </w:p>
    <w:p w:rsidR="00F862A0" w:rsidRPr="00F862A0" w:rsidRDefault="00F862A0" w:rsidP="00F862A0">
      <w:pPr>
        <w:spacing w:after="0" w:line="240" w:lineRule="auto"/>
        <w:rPr>
          <w:rFonts w:ascii="Arial" w:eastAsia="Times New Roman" w:hAnsi="Arial" w:cs="Times New Roman"/>
          <w:sz w:val="24"/>
          <w:szCs w:val="24"/>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 xml:space="preserve">                                                                              Članak  2.</w:t>
      </w: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Odluka o prihvaćanju Izvješća o izvršenju proračuna Općine Postira za 01.-06.-2018. Stupa na snagu danom donošenja, a objaviti će se u Službenom glasniku Općine Postira.</w:t>
      </w: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p>
    <w:p w:rsidR="00CB5E72" w:rsidRDefault="00CB5E72" w:rsidP="00F862A0">
      <w:pPr>
        <w:spacing w:after="0" w:line="240" w:lineRule="auto"/>
        <w:rPr>
          <w:rFonts w:ascii="Arial" w:eastAsia="Times New Roman" w:hAnsi="Arial" w:cs="Times New Roman"/>
          <w:sz w:val="20"/>
          <w:szCs w:val="20"/>
          <w:lang w:eastAsia="hr-HR"/>
        </w:rPr>
      </w:pPr>
    </w:p>
    <w:p w:rsidR="00CB5E72" w:rsidRDefault="00CB5E72" w:rsidP="00F862A0">
      <w:pPr>
        <w:spacing w:after="0" w:line="240" w:lineRule="auto"/>
        <w:rPr>
          <w:rFonts w:ascii="Arial" w:eastAsia="Times New Roman" w:hAnsi="Arial" w:cs="Times New Roman"/>
          <w:sz w:val="20"/>
          <w:szCs w:val="20"/>
          <w:lang w:eastAsia="hr-HR"/>
        </w:rPr>
      </w:pPr>
    </w:p>
    <w:p w:rsidR="00CB5E72" w:rsidRDefault="00CB5E72" w:rsidP="00F862A0">
      <w:pPr>
        <w:spacing w:after="0" w:line="240" w:lineRule="auto"/>
        <w:rPr>
          <w:rFonts w:ascii="Arial" w:eastAsia="Times New Roman" w:hAnsi="Arial" w:cs="Times New Roman"/>
          <w:sz w:val="20"/>
          <w:szCs w:val="20"/>
          <w:lang w:eastAsia="hr-HR"/>
        </w:rPr>
      </w:pPr>
    </w:p>
    <w:p w:rsidR="00CB5E72" w:rsidRDefault="00CB5E72"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KLASA:022-01/18-01/31</w:t>
      </w: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URBROJ:2104/05-01-18-01</w:t>
      </w: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U Postirama, 17.08.2018. god.</w:t>
      </w: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 xml:space="preserve">                                         </w:t>
      </w: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 xml:space="preserve">                                                                              Predsjednik Općinskog vijeća Općine Postira</w:t>
      </w:r>
    </w:p>
    <w:p w:rsidR="00F862A0" w:rsidRPr="00F862A0" w:rsidRDefault="00F862A0" w:rsidP="00F862A0">
      <w:pPr>
        <w:spacing w:after="0" w:line="240" w:lineRule="auto"/>
        <w:rPr>
          <w:rFonts w:ascii="Arial" w:eastAsia="Times New Roman" w:hAnsi="Arial" w:cs="Times New Roman"/>
          <w:sz w:val="20"/>
          <w:szCs w:val="20"/>
          <w:lang w:eastAsia="hr-HR"/>
        </w:rPr>
      </w:pPr>
      <w:r w:rsidRPr="00F862A0">
        <w:rPr>
          <w:rFonts w:ascii="Arial" w:eastAsia="Times New Roman" w:hAnsi="Arial" w:cs="Times New Roman"/>
          <w:sz w:val="20"/>
          <w:szCs w:val="20"/>
          <w:lang w:eastAsia="hr-HR"/>
        </w:rPr>
        <w:t xml:space="preserve">                                                                                                     MARKO RADIĆ</w:t>
      </w:r>
    </w:p>
    <w:p w:rsidR="00F862A0" w:rsidRPr="00F862A0" w:rsidRDefault="00F862A0" w:rsidP="00F862A0">
      <w:pPr>
        <w:spacing w:after="0" w:line="240" w:lineRule="auto"/>
        <w:rPr>
          <w:rFonts w:ascii="Arial" w:eastAsia="Times New Roman" w:hAnsi="Arial" w:cs="Times New Roman"/>
          <w:sz w:val="20"/>
          <w:szCs w:val="20"/>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CB5E72" w:rsidRPr="00CB5E72" w:rsidRDefault="00CB5E72" w:rsidP="00CB5E72">
      <w:pPr>
        <w:spacing w:after="0" w:line="240" w:lineRule="auto"/>
        <w:rPr>
          <w:rFonts w:ascii="Arial" w:eastAsia="Times New Roman" w:hAnsi="Arial" w:cs="Times New Roman"/>
          <w:sz w:val="20"/>
          <w:szCs w:val="24"/>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Default="00CB5E72" w:rsidP="00CB5E72">
      <w:pPr>
        <w:spacing w:after="0" w:line="240" w:lineRule="auto"/>
        <w:rPr>
          <w:rFonts w:ascii="Arial" w:eastAsia="Times New Roman" w:hAnsi="Arial" w:cs="Times New Roman"/>
          <w:b/>
          <w:lang w:eastAsia="hr-HR"/>
        </w:rPr>
      </w:pPr>
    </w:p>
    <w:p w:rsidR="00CB5E72" w:rsidRPr="00CB5E72" w:rsidRDefault="00CB5E72" w:rsidP="00CB5E72">
      <w:pPr>
        <w:spacing w:after="0" w:line="240" w:lineRule="auto"/>
        <w:rPr>
          <w:rFonts w:ascii="Arial" w:eastAsia="Times New Roman" w:hAnsi="Arial" w:cs="Times New Roman"/>
          <w:b/>
          <w:lang w:eastAsia="hr-HR"/>
        </w:rPr>
      </w:pPr>
      <w:r w:rsidRPr="00CB5E72">
        <w:rPr>
          <w:rFonts w:ascii="Arial" w:eastAsia="Times New Roman" w:hAnsi="Arial" w:cs="Times New Roman"/>
          <w:b/>
          <w:lang w:eastAsia="hr-HR"/>
        </w:rPr>
        <w:t xml:space="preserve">OBRAZLOŽENJE  PRIHODA I RASHODA  KAO I FINANCIJSKOG  REZULTATA </w:t>
      </w:r>
    </w:p>
    <w:p w:rsidR="00CB5E72" w:rsidRPr="00CB5E72" w:rsidRDefault="00CB5E72" w:rsidP="00CB5E72">
      <w:pPr>
        <w:spacing w:after="0" w:line="240" w:lineRule="auto"/>
        <w:rPr>
          <w:rFonts w:ascii="Arial" w:eastAsia="Times New Roman" w:hAnsi="Arial" w:cs="Times New Roman"/>
          <w:b/>
          <w:lang w:eastAsia="hr-HR"/>
        </w:rPr>
      </w:pPr>
    </w:p>
    <w:p w:rsidR="00CB5E72" w:rsidRPr="00CB5E72" w:rsidRDefault="00CB5E72" w:rsidP="00CB5E72">
      <w:pPr>
        <w:spacing w:after="0" w:line="240" w:lineRule="auto"/>
        <w:rPr>
          <w:rFonts w:ascii="Arial" w:eastAsia="Times New Roman" w:hAnsi="Arial" w:cs="Times New Roman"/>
          <w:b/>
          <w:lang w:eastAsia="hr-HR"/>
        </w:rPr>
      </w:pPr>
      <w:r w:rsidRPr="00CB5E72">
        <w:rPr>
          <w:rFonts w:ascii="Arial" w:eastAsia="Times New Roman" w:hAnsi="Arial" w:cs="Times New Roman"/>
          <w:b/>
          <w:lang w:eastAsia="hr-HR"/>
        </w:rPr>
        <w:t xml:space="preserve">                                               ZA PERIOD 01. – 06.  2018.</w:t>
      </w:r>
    </w:p>
    <w:p w:rsidR="00CB5E72" w:rsidRPr="00CB5E72" w:rsidRDefault="00CB5E72" w:rsidP="00CB5E72">
      <w:pPr>
        <w:spacing w:after="0" w:line="240" w:lineRule="auto"/>
        <w:rPr>
          <w:rFonts w:ascii="Arial" w:eastAsia="Times New Roman" w:hAnsi="Arial" w:cs="Times New Roman"/>
          <w:b/>
          <w:lang w:eastAsia="hr-HR"/>
        </w:rPr>
      </w:pPr>
    </w:p>
    <w:p w:rsidR="00CB5E72" w:rsidRPr="00CB5E72" w:rsidRDefault="00CB5E72" w:rsidP="00CB5E72">
      <w:pPr>
        <w:spacing w:after="0" w:line="240" w:lineRule="auto"/>
        <w:rPr>
          <w:rFonts w:ascii="Arial" w:eastAsia="Times New Roman" w:hAnsi="Arial" w:cs="Times New Roman"/>
          <w:b/>
          <w:lang w:eastAsia="hr-HR"/>
        </w:rPr>
      </w:pPr>
    </w:p>
    <w:tbl>
      <w:tblPr>
        <w:tblStyle w:val="Reetkatablice5"/>
        <w:tblW w:w="0" w:type="auto"/>
        <w:tblLook w:val="04A0" w:firstRow="1" w:lastRow="0" w:firstColumn="1" w:lastColumn="0" w:noHBand="0" w:noVBand="1"/>
      </w:tblPr>
      <w:tblGrid>
        <w:gridCol w:w="2322"/>
        <w:gridCol w:w="2322"/>
        <w:gridCol w:w="2322"/>
        <w:gridCol w:w="2322"/>
      </w:tblGrid>
      <w:tr w:rsidR="00CB5E72" w:rsidRPr="00CB5E72" w:rsidTr="007738DB">
        <w:tc>
          <w:tcPr>
            <w:tcW w:w="2322" w:type="dxa"/>
          </w:tcPr>
          <w:p w:rsidR="00CB5E72" w:rsidRPr="00CB5E72" w:rsidRDefault="00CB5E72" w:rsidP="00CB5E72">
            <w:pPr>
              <w:spacing w:after="0" w:line="240" w:lineRule="auto"/>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Proračun i</w:t>
            </w: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Korisnici proračuna</w:t>
            </w:r>
          </w:p>
          <w:p w:rsidR="00CB5E72" w:rsidRPr="00CB5E72" w:rsidRDefault="00CB5E72" w:rsidP="00CB5E72">
            <w:pPr>
              <w:spacing w:after="0" w:line="240" w:lineRule="auto"/>
              <w:rPr>
                <w:rFonts w:ascii="Arial" w:hAnsi="Arial" w:cs="Times New Roman"/>
                <w:sz w:val="20"/>
                <w:szCs w:val="24"/>
                <w:lang w:eastAsia="hr-HR"/>
              </w:rPr>
            </w:pPr>
          </w:p>
        </w:tc>
        <w:tc>
          <w:tcPr>
            <w:tcW w:w="2322" w:type="dxa"/>
          </w:tcPr>
          <w:p w:rsidR="00CB5E72" w:rsidRPr="00CB5E72" w:rsidRDefault="00CB5E72" w:rsidP="00CB5E72">
            <w:pPr>
              <w:spacing w:after="0" w:line="240" w:lineRule="auto"/>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Ostvareni prihodi do</w:t>
            </w: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30.06.2018.</w:t>
            </w: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Ostvareni rashodi do</w:t>
            </w: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30.06.2018.</w:t>
            </w: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Financijski rezultat na         dan  30.06.2018</w:t>
            </w:r>
          </w:p>
        </w:tc>
      </w:tr>
      <w:tr w:rsidR="00CB5E72" w:rsidRPr="00CB5E72" w:rsidTr="007738DB">
        <w:tc>
          <w:tcPr>
            <w:tcW w:w="2322" w:type="dxa"/>
          </w:tcPr>
          <w:p w:rsidR="00CB5E72" w:rsidRPr="00CB5E72" w:rsidRDefault="00CB5E72" w:rsidP="00CB5E72">
            <w:pPr>
              <w:spacing w:after="0" w:line="240" w:lineRule="auto"/>
              <w:rPr>
                <w:rFonts w:ascii="Arial" w:hAnsi="Arial" w:cs="Times New Roman"/>
                <w:sz w:val="20"/>
                <w:szCs w:val="24"/>
                <w:lang w:eastAsia="hr-HR"/>
              </w:rPr>
            </w:pPr>
          </w:p>
          <w:p w:rsidR="00CB5E72" w:rsidRPr="00CB5E72" w:rsidRDefault="00CB5E72" w:rsidP="00CB5E72">
            <w:pPr>
              <w:spacing w:after="0" w:line="240" w:lineRule="auto"/>
              <w:rPr>
                <w:rFonts w:ascii="Arial" w:hAnsi="Arial" w:cs="Times New Roman"/>
                <w:b/>
                <w:sz w:val="20"/>
                <w:szCs w:val="24"/>
                <w:lang w:eastAsia="hr-HR"/>
              </w:rPr>
            </w:pPr>
            <w:r w:rsidRPr="00CB5E72">
              <w:rPr>
                <w:rFonts w:ascii="Arial" w:hAnsi="Arial" w:cs="Times New Roman"/>
                <w:b/>
                <w:sz w:val="20"/>
                <w:szCs w:val="24"/>
                <w:lang w:eastAsia="hr-HR"/>
              </w:rPr>
              <w:t>OPĆINA  POSTIRA</w:t>
            </w:r>
          </w:p>
          <w:p w:rsidR="00CB5E72" w:rsidRPr="00CB5E72" w:rsidRDefault="00CB5E72" w:rsidP="00CB5E72">
            <w:pPr>
              <w:spacing w:after="0" w:line="240" w:lineRule="auto"/>
              <w:rPr>
                <w:rFonts w:ascii="Arial" w:hAnsi="Arial" w:cs="Times New Roman"/>
                <w:sz w:val="20"/>
                <w:szCs w:val="24"/>
                <w:lang w:eastAsia="hr-HR"/>
              </w:rPr>
            </w:pP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b/>
                <w:sz w:val="20"/>
                <w:szCs w:val="24"/>
                <w:lang w:eastAsia="hr-HR"/>
              </w:rPr>
            </w:pPr>
            <w:r w:rsidRPr="00CB5E72">
              <w:rPr>
                <w:rFonts w:ascii="Arial" w:hAnsi="Arial" w:cs="Times New Roman"/>
                <w:b/>
                <w:sz w:val="20"/>
                <w:szCs w:val="24"/>
                <w:lang w:eastAsia="hr-HR"/>
              </w:rPr>
              <w:t>4.546.120</w:t>
            </w: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b/>
                <w:sz w:val="20"/>
                <w:szCs w:val="24"/>
                <w:lang w:eastAsia="hr-HR"/>
              </w:rPr>
            </w:pPr>
            <w:r w:rsidRPr="00CB5E72">
              <w:rPr>
                <w:rFonts w:ascii="Arial" w:hAnsi="Arial" w:cs="Times New Roman"/>
                <w:b/>
                <w:sz w:val="20"/>
                <w:szCs w:val="24"/>
                <w:lang w:eastAsia="hr-HR"/>
              </w:rPr>
              <w:t>5.495.152</w:t>
            </w: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rPr>
                <w:rFonts w:ascii="Arial" w:hAnsi="Arial" w:cs="Times New Roman"/>
                <w:b/>
                <w:sz w:val="20"/>
                <w:szCs w:val="24"/>
                <w:lang w:eastAsia="hr-HR"/>
              </w:rPr>
            </w:pPr>
            <w:r w:rsidRPr="00CB5E72">
              <w:rPr>
                <w:rFonts w:ascii="Arial" w:hAnsi="Arial" w:cs="Times New Roman"/>
                <w:sz w:val="20"/>
                <w:szCs w:val="24"/>
                <w:lang w:eastAsia="hr-HR"/>
              </w:rPr>
              <w:t xml:space="preserve">           </w:t>
            </w:r>
            <w:r w:rsidRPr="00CB5E72">
              <w:rPr>
                <w:rFonts w:ascii="Arial" w:hAnsi="Arial" w:cs="Times New Roman"/>
                <w:b/>
                <w:sz w:val="20"/>
                <w:szCs w:val="24"/>
                <w:lang w:eastAsia="hr-HR"/>
              </w:rPr>
              <w:t>-949.032</w:t>
            </w:r>
          </w:p>
        </w:tc>
      </w:tr>
      <w:tr w:rsidR="00CB5E72" w:rsidRPr="00CB5E72" w:rsidTr="007738DB">
        <w:tc>
          <w:tcPr>
            <w:tcW w:w="2322" w:type="dxa"/>
          </w:tcPr>
          <w:p w:rsidR="00CB5E72" w:rsidRPr="00CB5E72" w:rsidRDefault="00CB5E72" w:rsidP="00CB5E72">
            <w:pPr>
              <w:spacing w:after="0" w:line="240" w:lineRule="auto"/>
              <w:rPr>
                <w:rFonts w:ascii="Arial" w:hAnsi="Arial" w:cs="Times New Roman"/>
                <w:sz w:val="20"/>
                <w:szCs w:val="24"/>
                <w:lang w:eastAsia="hr-HR"/>
              </w:rPr>
            </w:pPr>
          </w:p>
          <w:p w:rsidR="00CB5E72" w:rsidRPr="00CB5E72" w:rsidRDefault="00CB5E72" w:rsidP="00CB5E72">
            <w:pPr>
              <w:spacing w:after="0" w:line="240" w:lineRule="auto"/>
              <w:rPr>
                <w:rFonts w:ascii="Arial" w:hAnsi="Arial" w:cs="Times New Roman"/>
                <w:b/>
                <w:sz w:val="20"/>
                <w:szCs w:val="24"/>
                <w:lang w:eastAsia="hr-HR"/>
              </w:rPr>
            </w:pPr>
            <w:r w:rsidRPr="00CB5E72">
              <w:rPr>
                <w:rFonts w:ascii="Arial" w:hAnsi="Arial" w:cs="Times New Roman"/>
                <w:b/>
                <w:sz w:val="20"/>
                <w:szCs w:val="24"/>
                <w:lang w:eastAsia="hr-HR"/>
              </w:rPr>
              <w:t>DJEČJI  VRTIĆ „GRDELIN“</w:t>
            </w:r>
          </w:p>
          <w:p w:rsidR="00CB5E72" w:rsidRPr="00CB5E72" w:rsidRDefault="00CB5E72" w:rsidP="00CB5E72">
            <w:pPr>
              <w:spacing w:after="0" w:line="240" w:lineRule="auto"/>
              <w:rPr>
                <w:rFonts w:ascii="Arial" w:hAnsi="Arial" w:cs="Times New Roman"/>
                <w:b/>
                <w:sz w:val="20"/>
                <w:szCs w:val="24"/>
                <w:lang w:eastAsia="hr-HR"/>
              </w:rPr>
            </w:pPr>
          </w:p>
          <w:p w:rsidR="00CB5E72" w:rsidRPr="00CB5E72" w:rsidRDefault="00CB5E72" w:rsidP="00CB5E72">
            <w:pPr>
              <w:spacing w:after="0" w:line="240" w:lineRule="auto"/>
              <w:rPr>
                <w:rFonts w:ascii="Arial" w:hAnsi="Arial" w:cs="Times New Roman"/>
                <w:sz w:val="20"/>
                <w:szCs w:val="24"/>
                <w:lang w:eastAsia="hr-HR"/>
              </w:rPr>
            </w:pP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b/>
                <w:sz w:val="20"/>
                <w:szCs w:val="24"/>
                <w:u w:val="single"/>
                <w:lang w:eastAsia="hr-HR"/>
              </w:rPr>
            </w:pPr>
            <w:r w:rsidRPr="00CB5E72">
              <w:rPr>
                <w:rFonts w:ascii="Arial" w:hAnsi="Arial" w:cs="Times New Roman"/>
                <w:b/>
                <w:sz w:val="20"/>
                <w:szCs w:val="24"/>
                <w:u w:val="single"/>
                <w:lang w:eastAsia="hr-HR"/>
              </w:rPr>
              <w:t>810.544</w:t>
            </w: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623.518 iz pror.Općine</w:t>
            </w:r>
          </w:p>
          <w:p w:rsidR="00CB5E72" w:rsidRPr="00CB5E72" w:rsidRDefault="00CB5E72" w:rsidP="00CB5E72">
            <w:pPr>
              <w:spacing w:after="0" w:line="240" w:lineRule="auto"/>
              <w:jc w:val="center"/>
              <w:rPr>
                <w:rFonts w:ascii="Arial" w:hAnsi="Arial" w:cs="Times New Roman"/>
                <w:sz w:val="20"/>
                <w:szCs w:val="24"/>
                <w:u w:val="single"/>
                <w:lang w:eastAsia="hr-HR"/>
              </w:rPr>
            </w:pP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187.026 vlastiti prihodi</w:t>
            </w: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b/>
                <w:sz w:val="20"/>
                <w:szCs w:val="24"/>
                <w:u w:val="single"/>
                <w:lang w:eastAsia="hr-HR"/>
              </w:rPr>
            </w:pPr>
            <w:r w:rsidRPr="00CB5E72">
              <w:rPr>
                <w:rFonts w:ascii="Arial" w:hAnsi="Arial" w:cs="Times New Roman"/>
                <w:b/>
                <w:sz w:val="20"/>
                <w:szCs w:val="24"/>
                <w:u w:val="single"/>
                <w:lang w:eastAsia="hr-HR"/>
              </w:rPr>
              <w:t>777.362</w:t>
            </w: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623.518 rash.pokriveni          opć. prihodima</w:t>
            </w: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 xml:space="preserve">153.884 rash.pokriveni </w:t>
            </w:r>
          </w:p>
          <w:p w:rsidR="00CB5E72" w:rsidRPr="00CB5E72" w:rsidRDefault="00CB5E72" w:rsidP="00CB5E72">
            <w:pPr>
              <w:spacing w:after="0" w:line="240" w:lineRule="auto"/>
              <w:jc w:val="center"/>
              <w:rPr>
                <w:rFonts w:ascii="Arial" w:hAnsi="Arial" w:cs="Times New Roman"/>
                <w:sz w:val="20"/>
                <w:szCs w:val="24"/>
                <w:u w:val="single"/>
                <w:lang w:eastAsia="hr-HR"/>
              </w:rPr>
            </w:pPr>
            <w:r w:rsidRPr="00CB5E72">
              <w:rPr>
                <w:rFonts w:ascii="Arial" w:hAnsi="Arial" w:cs="Times New Roman"/>
                <w:sz w:val="20"/>
                <w:szCs w:val="24"/>
                <w:lang w:eastAsia="hr-HR"/>
              </w:rPr>
              <w:t>Vlastitim prihodima</w:t>
            </w: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b/>
                <w:sz w:val="20"/>
                <w:szCs w:val="24"/>
                <w:lang w:eastAsia="hr-HR"/>
              </w:rPr>
            </w:pPr>
            <w:r w:rsidRPr="00CB5E72">
              <w:rPr>
                <w:rFonts w:ascii="Arial" w:hAnsi="Arial" w:cs="Times New Roman"/>
                <w:b/>
                <w:sz w:val="20"/>
                <w:szCs w:val="24"/>
                <w:lang w:eastAsia="hr-HR"/>
              </w:rPr>
              <w:t>33.182</w:t>
            </w:r>
          </w:p>
        </w:tc>
      </w:tr>
      <w:tr w:rsidR="00CB5E72" w:rsidRPr="00CB5E72" w:rsidTr="007738DB">
        <w:tc>
          <w:tcPr>
            <w:tcW w:w="2322" w:type="dxa"/>
          </w:tcPr>
          <w:p w:rsidR="00CB5E72" w:rsidRPr="00CB5E72" w:rsidRDefault="00CB5E72" w:rsidP="00CB5E72">
            <w:pPr>
              <w:spacing w:after="0" w:line="240" w:lineRule="auto"/>
              <w:rPr>
                <w:rFonts w:ascii="Arial" w:hAnsi="Arial" w:cs="Times New Roman"/>
                <w:sz w:val="20"/>
                <w:szCs w:val="24"/>
                <w:lang w:eastAsia="hr-HR"/>
              </w:rPr>
            </w:pPr>
          </w:p>
          <w:p w:rsidR="00CB5E72" w:rsidRPr="00CB5E72" w:rsidRDefault="00CB5E72" w:rsidP="00CB5E72">
            <w:pPr>
              <w:spacing w:after="0" w:line="240" w:lineRule="auto"/>
              <w:rPr>
                <w:rFonts w:ascii="Arial" w:hAnsi="Arial" w:cs="Times New Roman"/>
                <w:b/>
                <w:sz w:val="20"/>
                <w:szCs w:val="24"/>
                <w:lang w:eastAsia="hr-HR"/>
              </w:rPr>
            </w:pPr>
            <w:r w:rsidRPr="00CB5E72">
              <w:rPr>
                <w:rFonts w:ascii="Arial" w:hAnsi="Arial" w:cs="Times New Roman"/>
                <w:b/>
                <w:sz w:val="20"/>
                <w:szCs w:val="24"/>
                <w:lang w:eastAsia="hr-HR"/>
              </w:rPr>
              <w:t>KNJIŽNICA „IVAN MATIJ ŠKARIĆ“</w:t>
            </w: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b/>
                <w:sz w:val="20"/>
                <w:szCs w:val="24"/>
                <w:u w:val="single"/>
                <w:lang w:eastAsia="hr-HR"/>
              </w:rPr>
            </w:pPr>
            <w:r w:rsidRPr="00CB5E72">
              <w:rPr>
                <w:rFonts w:ascii="Arial" w:hAnsi="Arial" w:cs="Times New Roman"/>
                <w:b/>
                <w:sz w:val="20"/>
                <w:szCs w:val="24"/>
                <w:u w:val="single"/>
                <w:lang w:eastAsia="hr-HR"/>
              </w:rPr>
              <w:t>41.016</w:t>
            </w: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22.115 iz pror.Općine</w:t>
            </w:r>
          </w:p>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18.901 vlastiti prihodi</w:t>
            </w:r>
          </w:p>
          <w:p w:rsidR="00CB5E72" w:rsidRPr="00CB5E72" w:rsidRDefault="00CB5E72" w:rsidP="00CB5E72">
            <w:pPr>
              <w:spacing w:after="0" w:line="240" w:lineRule="auto"/>
              <w:jc w:val="center"/>
              <w:rPr>
                <w:rFonts w:ascii="Arial" w:hAnsi="Arial" w:cs="Times New Roman"/>
                <w:sz w:val="20"/>
                <w:szCs w:val="24"/>
                <w:u w:val="single"/>
                <w:lang w:eastAsia="hr-HR"/>
              </w:rPr>
            </w:pP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b/>
                <w:sz w:val="20"/>
                <w:szCs w:val="24"/>
                <w:u w:val="single"/>
                <w:lang w:eastAsia="hr-HR"/>
              </w:rPr>
            </w:pPr>
            <w:r w:rsidRPr="00CB5E72">
              <w:rPr>
                <w:rFonts w:ascii="Arial" w:hAnsi="Arial" w:cs="Times New Roman"/>
                <w:b/>
                <w:sz w:val="20"/>
                <w:szCs w:val="24"/>
                <w:u w:val="single"/>
                <w:lang w:eastAsia="hr-HR"/>
              </w:rPr>
              <w:t>26.548</w:t>
            </w: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sz w:val="20"/>
                <w:szCs w:val="24"/>
                <w:lang w:eastAsia="hr-HR"/>
              </w:rPr>
              <w:t>22.115 rash.pokriveni općinskim prihodima</w:t>
            </w:r>
          </w:p>
          <w:p w:rsidR="00CB5E72" w:rsidRPr="00CB5E72" w:rsidRDefault="00CB5E72" w:rsidP="00CB5E72">
            <w:pPr>
              <w:spacing w:after="0" w:line="240" w:lineRule="auto"/>
              <w:jc w:val="center"/>
              <w:rPr>
                <w:rFonts w:ascii="Arial" w:hAnsi="Arial" w:cs="Times New Roman"/>
                <w:sz w:val="20"/>
                <w:szCs w:val="24"/>
                <w:u w:val="single"/>
                <w:lang w:eastAsia="hr-HR"/>
              </w:rPr>
            </w:pPr>
            <w:r w:rsidRPr="00CB5E72">
              <w:rPr>
                <w:rFonts w:ascii="Arial" w:hAnsi="Arial" w:cs="Times New Roman"/>
                <w:sz w:val="20"/>
                <w:szCs w:val="24"/>
                <w:lang w:eastAsia="hr-HR"/>
              </w:rPr>
              <w:t>4.433 rash.pokriveni vlastitim prihodima</w:t>
            </w:r>
          </w:p>
        </w:tc>
        <w:tc>
          <w:tcPr>
            <w:tcW w:w="2322" w:type="dxa"/>
          </w:tcPr>
          <w:p w:rsidR="00CB5E72" w:rsidRPr="00CB5E72" w:rsidRDefault="00CB5E72" w:rsidP="00CB5E72">
            <w:pPr>
              <w:spacing w:after="0" w:line="240" w:lineRule="auto"/>
              <w:jc w:val="center"/>
              <w:rPr>
                <w:rFonts w:ascii="Arial" w:hAnsi="Arial" w:cs="Times New Roman"/>
                <w:sz w:val="20"/>
                <w:szCs w:val="24"/>
                <w:lang w:eastAsia="hr-HR"/>
              </w:rPr>
            </w:pPr>
          </w:p>
          <w:p w:rsidR="00CB5E72" w:rsidRPr="00CB5E72" w:rsidRDefault="00CB5E72" w:rsidP="00CB5E72">
            <w:pPr>
              <w:spacing w:after="0" w:line="240" w:lineRule="auto"/>
              <w:jc w:val="center"/>
              <w:rPr>
                <w:rFonts w:ascii="Arial" w:hAnsi="Arial" w:cs="Times New Roman"/>
                <w:b/>
                <w:sz w:val="20"/>
                <w:szCs w:val="24"/>
                <w:lang w:eastAsia="hr-HR"/>
              </w:rPr>
            </w:pPr>
            <w:r w:rsidRPr="00CB5E72">
              <w:rPr>
                <w:rFonts w:ascii="Arial" w:hAnsi="Arial" w:cs="Times New Roman"/>
                <w:b/>
                <w:sz w:val="20"/>
                <w:szCs w:val="24"/>
                <w:lang w:eastAsia="hr-HR"/>
              </w:rPr>
              <w:t>14.468</w:t>
            </w:r>
          </w:p>
        </w:tc>
      </w:tr>
      <w:tr w:rsidR="00CB5E72" w:rsidRPr="00CB5E72" w:rsidTr="007738DB">
        <w:tc>
          <w:tcPr>
            <w:tcW w:w="2322" w:type="dxa"/>
          </w:tcPr>
          <w:p w:rsidR="00CB5E72" w:rsidRPr="00CB5E72" w:rsidRDefault="00CB5E72" w:rsidP="00CB5E72">
            <w:pPr>
              <w:spacing w:after="0" w:line="240" w:lineRule="auto"/>
              <w:jc w:val="center"/>
              <w:rPr>
                <w:rFonts w:ascii="Arial" w:hAnsi="Arial" w:cs="Times New Roman"/>
                <w:b/>
                <w:sz w:val="20"/>
                <w:szCs w:val="24"/>
                <w:lang w:eastAsia="hr-HR"/>
              </w:rPr>
            </w:pPr>
          </w:p>
          <w:p w:rsidR="00CB5E72" w:rsidRPr="00CB5E72" w:rsidRDefault="00CB5E72" w:rsidP="00CB5E72">
            <w:pPr>
              <w:spacing w:after="0" w:line="240" w:lineRule="auto"/>
              <w:jc w:val="center"/>
              <w:rPr>
                <w:rFonts w:ascii="Arial" w:hAnsi="Arial" w:cs="Times New Roman"/>
                <w:b/>
                <w:sz w:val="20"/>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UKUPNI PRIHODI I RASHODI OPĆINE I KORISNIKA</w:t>
            </w:r>
          </w:p>
          <w:p w:rsidR="00CB5E72" w:rsidRPr="00CB5E72" w:rsidRDefault="00CB5E72" w:rsidP="00CB5E72">
            <w:pPr>
              <w:spacing w:after="0" w:line="240" w:lineRule="auto"/>
              <w:jc w:val="center"/>
              <w:rPr>
                <w:rFonts w:ascii="Arial" w:hAnsi="Arial" w:cs="Times New Roman"/>
                <w:b/>
                <w:sz w:val="20"/>
                <w:szCs w:val="24"/>
                <w:lang w:eastAsia="hr-HR"/>
              </w:rPr>
            </w:pPr>
          </w:p>
          <w:p w:rsidR="00CB5E72" w:rsidRPr="00CB5E72" w:rsidRDefault="00CB5E72" w:rsidP="00CB5E72">
            <w:pPr>
              <w:spacing w:after="0" w:line="240" w:lineRule="auto"/>
              <w:jc w:val="center"/>
              <w:rPr>
                <w:rFonts w:ascii="Arial" w:hAnsi="Arial" w:cs="Times New Roman"/>
                <w:b/>
                <w:sz w:val="20"/>
                <w:szCs w:val="24"/>
                <w:lang w:eastAsia="hr-HR"/>
              </w:rPr>
            </w:pP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5.397.680</w:t>
            </w: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6.299.062</w:t>
            </w:r>
          </w:p>
          <w:p w:rsidR="00CB5E72" w:rsidRPr="00CB5E72" w:rsidRDefault="00CB5E72" w:rsidP="00CB5E72">
            <w:pPr>
              <w:spacing w:after="0" w:line="240" w:lineRule="auto"/>
              <w:jc w:val="center"/>
              <w:rPr>
                <w:rFonts w:ascii="Arial" w:hAnsi="Arial" w:cs="Times New Roman"/>
                <w:b/>
                <w:szCs w:val="24"/>
                <w:lang w:eastAsia="hr-HR"/>
              </w:rPr>
            </w:pP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rPr>
                <w:rFonts w:ascii="Arial" w:hAnsi="Arial" w:cs="Times New Roman"/>
                <w:b/>
                <w:szCs w:val="24"/>
                <w:lang w:eastAsia="hr-HR"/>
              </w:rPr>
            </w:pPr>
            <w:r w:rsidRPr="00CB5E72">
              <w:rPr>
                <w:rFonts w:ascii="Arial" w:hAnsi="Arial" w:cs="Times New Roman"/>
                <w:b/>
                <w:szCs w:val="24"/>
                <w:lang w:eastAsia="hr-HR"/>
              </w:rPr>
              <w:t xml:space="preserve">           -901.382</w:t>
            </w:r>
          </w:p>
        </w:tc>
      </w:tr>
      <w:tr w:rsidR="00CB5E72" w:rsidRPr="00CB5E72" w:rsidTr="007738DB">
        <w:tc>
          <w:tcPr>
            <w:tcW w:w="2322" w:type="dxa"/>
          </w:tcPr>
          <w:p w:rsidR="00CB5E72" w:rsidRPr="00CB5E72" w:rsidRDefault="00CB5E72" w:rsidP="00CB5E72">
            <w:pPr>
              <w:spacing w:after="0" w:line="240" w:lineRule="auto"/>
              <w:jc w:val="center"/>
              <w:rPr>
                <w:rFonts w:ascii="Arial" w:hAnsi="Arial" w:cs="Times New Roman"/>
                <w:b/>
                <w:sz w:val="20"/>
                <w:szCs w:val="24"/>
                <w:lang w:eastAsia="hr-HR"/>
              </w:rPr>
            </w:pPr>
            <w:r w:rsidRPr="00CB5E72">
              <w:rPr>
                <w:rFonts w:ascii="Arial" w:hAnsi="Arial" w:cs="Times New Roman"/>
                <w:b/>
                <w:sz w:val="20"/>
                <w:szCs w:val="24"/>
                <w:lang w:eastAsia="hr-HR"/>
              </w:rPr>
              <w:t>Neprikazani dio prihoda i rashoda kod korisnika</w:t>
            </w:r>
          </w:p>
          <w:p w:rsidR="00CB5E72" w:rsidRPr="00CB5E72" w:rsidRDefault="00CB5E72" w:rsidP="00CB5E72">
            <w:pPr>
              <w:spacing w:after="0" w:line="240" w:lineRule="auto"/>
              <w:jc w:val="center"/>
              <w:rPr>
                <w:rFonts w:ascii="Arial" w:hAnsi="Arial" w:cs="Times New Roman"/>
                <w:b/>
                <w:sz w:val="20"/>
                <w:szCs w:val="24"/>
                <w:lang w:eastAsia="hr-HR"/>
              </w:rPr>
            </w:pPr>
            <w:r w:rsidRPr="00CB5E72">
              <w:rPr>
                <w:rFonts w:ascii="Arial" w:hAnsi="Arial" w:cs="Times New Roman"/>
                <w:b/>
                <w:sz w:val="20"/>
                <w:szCs w:val="24"/>
                <w:lang w:eastAsia="hr-HR"/>
              </w:rPr>
              <w:t>DV i Knjižnice</w:t>
            </w:r>
          </w:p>
          <w:p w:rsidR="00CB5E72" w:rsidRPr="00CB5E72" w:rsidRDefault="00CB5E72" w:rsidP="00CB5E72">
            <w:pPr>
              <w:spacing w:after="0" w:line="240" w:lineRule="auto"/>
              <w:rPr>
                <w:rFonts w:ascii="Arial" w:hAnsi="Arial" w:cs="Times New Roman"/>
                <w:b/>
                <w:sz w:val="20"/>
                <w:szCs w:val="24"/>
                <w:lang w:eastAsia="hr-HR"/>
              </w:rPr>
            </w:pP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sz w:val="20"/>
                <w:szCs w:val="24"/>
                <w:lang w:eastAsia="hr-HR"/>
              </w:rPr>
            </w:pPr>
            <w:r w:rsidRPr="00CB5E72">
              <w:rPr>
                <w:rFonts w:ascii="Arial" w:hAnsi="Arial" w:cs="Times New Roman"/>
                <w:b/>
                <w:szCs w:val="24"/>
                <w:lang w:eastAsia="hr-HR"/>
              </w:rPr>
              <w:t>-645.633</w:t>
            </w: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-645.633</w:t>
            </w:r>
          </w:p>
          <w:p w:rsidR="00CB5E72" w:rsidRPr="00CB5E72" w:rsidRDefault="00CB5E72" w:rsidP="00CB5E72">
            <w:pPr>
              <w:spacing w:after="0" w:line="240" w:lineRule="auto"/>
              <w:jc w:val="center"/>
              <w:rPr>
                <w:rFonts w:ascii="Arial" w:hAnsi="Arial" w:cs="Times New Roman"/>
                <w:b/>
                <w:szCs w:val="24"/>
                <w:lang w:eastAsia="hr-HR"/>
              </w:rPr>
            </w:pP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0</w:t>
            </w:r>
          </w:p>
        </w:tc>
      </w:tr>
      <w:tr w:rsidR="00CB5E72" w:rsidRPr="00CB5E72" w:rsidTr="007738DB">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UKUPNI PRIHODI I RASHODI PRIKAZANI U FINANCIJSKOM IZVJEŠĆU</w:t>
            </w:r>
          </w:p>
          <w:p w:rsidR="00CB5E72" w:rsidRPr="00CB5E72" w:rsidRDefault="00CB5E72" w:rsidP="00CB5E72">
            <w:pPr>
              <w:spacing w:after="0" w:line="240" w:lineRule="auto"/>
              <w:jc w:val="center"/>
              <w:rPr>
                <w:rFonts w:ascii="Arial" w:hAnsi="Arial" w:cs="Times New Roman"/>
                <w:b/>
                <w:szCs w:val="24"/>
                <w:lang w:eastAsia="hr-HR"/>
              </w:rPr>
            </w:pP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4.752.047</w:t>
            </w:r>
          </w:p>
          <w:p w:rsidR="00CB5E72" w:rsidRPr="00CB5E72" w:rsidRDefault="00CB5E72" w:rsidP="00CB5E72">
            <w:pPr>
              <w:spacing w:after="0" w:line="240" w:lineRule="auto"/>
              <w:jc w:val="center"/>
              <w:rPr>
                <w:rFonts w:ascii="Arial" w:hAnsi="Arial" w:cs="Times New Roman"/>
                <w:b/>
                <w:szCs w:val="24"/>
                <w:lang w:eastAsia="hr-HR"/>
              </w:rPr>
            </w:pP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5.653.429</w:t>
            </w:r>
          </w:p>
          <w:p w:rsidR="00CB5E72" w:rsidRPr="00CB5E72" w:rsidRDefault="00CB5E72" w:rsidP="00CB5E72">
            <w:pPr>
              <w:spacing w:after="0" w:line="240" w:lineRule="auto"/>
              <w:jc w:val="center"/>
              <w:rPr>
                <w:rFonts w:ascii="Arial" w:hAnsi="Arial" w:cs="Times New Roman"/>
                <w:b/>
                <w:szCs w:val="24"/>
                <w:lang w:eastAsia="hr-HR"/>
              </w:rPr>
            </w:pPr>
          </w:p>
        </w:tc>
        <w:tc>
          <w:tcPr>
            <w:tcW w:w="2322" w:type="dxa"/>
          </w:tcPr>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p>
          <w:p w:rsidR="00CB5E72" w:rsidRPr="00CB5E72" w:rsidRDefault="00CB5E72" w:rsidP="00CB5E72">
            <w:pPr>
              <w:spacing w:after="0" w:line="240" w:lineRule="auto"/>
              <w:jc w:val="center"/>
              <w:rPr>
                <w:rFonts w:ascii="Arial" w:hAnsi="Arial" w:cs="Times New Roman"/>
                <w:b/>
                <w:szCs w:val="24"/>
                <w:lang w:eastAsia="hr-HR"/>
              </w:rPr>
            </w:pPr>
            <w:r w:rsidRPr="00CB5E72">
              <w:rPr>
                <w:rFonts w:ascii="Arial" w:hAnsi="Arial" w:cs="Times New Roman"/>
                <w:b/>
                <w:szCs w:val="24"/>
                <w:lang w:eastAsia="hr-HR"/>
              </w:rPr>
              <w:t>-901.382</w:t>
            </w:r>
          </w:p>
        </w:tc>
      </w:tr>
    </w:tbl>
    <w:p w:rsidR="00CB5E72" w:rsidRPr="00CB5E72" w:rsidRDefault="00CB5E72" w:rsidP="00CB5E72">
      <w:pPr>
        <w:spacing w:after="0" w:line="240" w:lineRule="auto"/>
        <w:rPr>
          <w:rFonts w:ascii="Arial" w:eastAsia="Times New Roman" w:hAnsi="Arial" w:cs="Times New Roman"/>
          <w:sz w:val="20"/>
          <w:szCs w:val="24"/>
          <w:lang w:eastAsia="hr-HR"/>
        </w:rPr>
      </w:pPr>
    </w:p>
    <w:p w:rsidR="00CB5E72" w:rsidRPr="00CB5E72" w:rsidRDefault="00CB5E72" w:rsidP="00CB5E72">
      <w:pPr>
        <w:spacing w:after="0" w:line="240" w:lineRule="auto"/>
        <w:rPr>
          <w:rFonts w:ascii="Arial" w:eastAsia="Times New Roman" w:hAnsi="Arial" w:cs="Times New Roman"/>
          <w:sz w:val="20"/>
          <w:szCs w:val="24"/>
          <w:lang w:eastAsia="hr-HR"/>
        </w:rPr>
      </w:pPr>
    </w:p>
    <w:p w:rsidR="00CB5E72" w:rsidRPr="00CB5E72" w:rsidRDefault="00CB5E72" w:rsidP="00CB5E72">
      <w:pPr>
        <w:spacing w:after="0" w:line="240" w:lineRule="auto"/>
        <w:rPr>
          <w:rFonts w:ascii="Arial" w:eastAsia="Times New Roman" w:hAnsi="Arial" w:cs="Times New Roman"/>
          <w:sz w:val="20"/>
          <w:szCs w:val="24"/>
          <w:lang w:eastAsia="hr-HR"/>
        </w:rPr>
      </w:pPr>
    </w:p>
    <w:p w:rsidR="00CB5E72" w:rsidRPr="00CB5E72" w:rsidRDefault="00CB5E72" w:rsidP="00CB5E72">
      <w:pPr>
        <w:spacing w:after="0" w:line="240" w:lineRule="auto"/>
        <w:rPr>
          <w:rFonts w:ascii="Arial" w:eastAsia="Times New Roman" w:hAnsi="Arial" w:cs="Times New Roman"/>
          <w:sz w:val="20"/>
          <w:szCs w:val="24"/>
          <w:lang w:eastAsia="hr-HR"/>
        </w:rPr>
      </w:pPr>
    </w:p>
    <w:p w:rsidR="00CB5E72" w:rsidRPr="00CB5E72" w:rsidRDefault="00CB5E72" w:rsidP="00CB5E72">
      <w:pPr>
        <w:spacing w:after="0" w:line="240" w:lineRule="auto"/>
        <w:rPr>
          <w:rFonts w:ascii="Arial" w:eastAsia="Times New Roman" w:hAnsi="Arial" w:cs="Times New Roman"/>
          <w:sz w:val="20"/>
          <w:szCs w:val="24"/>
          <w:lang w:eastAsia="hr-HR"/>
        </w:rPr>
      </w:pPr>
      <w:r w:rsidRPr="00CB5E72">
        <w:rPr>
          <w:rFonts w:ascii="Arial" w:eastAsia="Times New Roman" w:hAnsi="Arial" w:cs="Times New Roman"/>
          <w:sz w:val="20"/>
          <w:szCs w:val="24"/>
          <w:lang w:eastAsia="hr-HR"/>
        </w:rPr>
        <w:t>Prema Zakonu o financijskom izvješćivanju u proračunu izričito je propisano da se u izvješću moraju prikazati samo prihodi korisnika koje sami ostvare (vlastiti prihodi), i isto tako samo dio rashoda koji se pokriva iz vlastitih prihoda.</w:t>
      </w:r>
    </w:p>
    <w:p w:rsidR="00CB5E72" w:rsidRPr="00CB5E72" w:rsidRDefault="00CB5E72" w:rsidP="00CB5E72">
      <w:pPr>
        <w:spacing w:after="0" w:line="240" w:lineRule="auto"/>
        <w:rPr>
          <w:rFonts w:ascii="Arial" w:eastAsia="Times New Roman" w:hAnsi="Arial" w:cs="Times New Roman"/>
          <w:sz w:val="20"/>
          <w:szCs w:val="24"/>
          <w:lang w:eastAsia="hr-HR"/>
        </w:rPr>
      </w:pPr>
      <w:r w:rsidRPr="00CB5E72">
        <w:rPr>
          <w:rFonts w:ascii="Arial" w:eastAsia="Times New Roman" w:hAnsi="Arial" w:cs="Times New Roman"/>
          <w:sz w:val="20"/>
          <w:szCs w:val="24"/>
          <w:lang w:eastAsia="hr-HR"/>
        </w:rPr>
        <w:t>To je i logično, jer su u podacima o prihodima i rashodima samog Općinskog proračuna uključeni i prihodi koji se prenose korisnicima, kao i rashodi koji se pokrivaju iz tih prihoda.</w:t>
      </w:r>
    </w:p>
    <w:p w:rsidR="00CB5E72" w:rsidRPr="00CB5E72" w:rsidRDefault="00CB5E72" w:rsidP="00CB5E72">
      <w:pPr>
        <w:spacing w:after="0" w:line="240" w:lineRule="auto"/>
        <w:rPr>
          <w:rFonts w:ascii="Arial" w:eastAsia="Times New Roman" w:hAnsi="Arial" w:cs="Times New Roman"/>
          <w:sz w:val="20"/>
          <w:szCs w:val="24"/>
          <w:lang w:eastAsia="hr-HR"/>
        </w:rPr>
      </w:pPr>
      <w:r w:rsidRPr="00CB5E72">
        <w:rPr>
          <w:rFonts w:ascii="Arial" w:eastAsia="Times New Roman" w:hAnsi="Arial" w:cs="Times New Roman"/>
          <w:sz w:val="20"/>
          <w:szCs w:val="24"/>
          <w:lang w:eastAsia="hr-HR"/>
        </w:rPr>
        <w:t>Drugim riječima ,u našoj gornjoj tabeli, kada bi se dio prihoda i rashoda DV 623.518 kn i dio prihoda i rashoda  KNJIŽNICE  22.115 kn prikazali u izvješću, bili bi duplirani.</w:t>
      </w:r>
    </w:p>
    <w:p w:rsidR="007B707F" w:rsidRPr="00606DAD" w:rsidRDefault="007B707F" w:rsidP="00606DAD">
      <w:pPr>
        <w:spacing w:after="0" w:line="240" w:lineRule="auto"/>
        <w:rPr>
          <w:rFonts w:ascii="Calibri" w:eastAsia="Times New Roman" w:hAnsi="Calibri" w:cs="Calibri"/>
          <w:sz w:val="24"/>
          <w:szCs w:val="24"/>
          <w:lang w:eastAsia="hr-HR"/>
        </w:rPr>
      </w:pPr>
    </w:p>
    <w:p w:rsidR="007738DB" w:rsidRPr="007738DB" w:rsidRDefault="007738DB" w:rsidP="007738DB">
      <w:pPr>
        <w:spacing w:after="0" w:line="240" w:lineRule="auto"/>
        <w:rPr>
          <w:rFonts w:ascii="Calibri" w:eastAsia="Times New Roman" w:hAnsi="Calibri" w:cs="Times New Roman"/>
          <w:sz w:val="24"/>
          <w:szCs w:val="24"/>
          <w:lang w:eastAsia="hr-HR"/>
        </w:rPr>
      </w:pPr>
    </w:p>
    <w:p w:rsidR="007738DB" w:rsidRPr="007738DB" w:rsidRDefault="007738DB" w:rsidP="007738DB">
      <w:pPr>
        <w:spacing w:after="0" w:line="240" w:lineRule="auto"/>
        <w:rPr>
          <w:rFonts w:ascii="Calibri" w:eastAsia="Times New Roman" w:hAnsi="Calibri" w:cs="Times New Roman"/>
          <w:sz w:val="24"/>
          <w:szCs w:val="24"/>
          <w:lang w:eastAsia="hr-HR"/>
        </w:rPr>
      </w:pPr>
    </w:p>
    <w:p w:rsidR="007738DB" w:rsidRPr="007738DB" w:rsidRDefault="007738DB" w:rsidP="007738DB">
      <w:pPr>
        <w:spacing w:after="0" w:line="240" w:lineRule="auto"/>
        <w:rPr>
          <w:rFonts w:ascii="Calibri" w:eastAsia="Times New Roman" w:hAnsi="Calibri" w:cs="Times New Roman"/>
          <w:i/>
          <w:sz w:val="24"/>
          <w:szCs w:val="24"/>
          <w:lang w:eastAsia="hr-HR"/>
        </w:rPr>
      </w:pPr>
      <w:r w:rsidRPr="007738DB">
        <w:rPr>
          <w:rFonts w:ascii="Calibri" w:eastAsia="Times New Roman" w:hAnsi="Calibri" w:cs="Times New Roman"/>
          <w:i/>
          <w:sz w:val="24"/>
          <w:szCs w:val="24"/>
          <w:lang w:eastAsia="hr-HR"/>
        </w:rPr>
        <w:t xml:space="preserve">                     </w:t>
      </w:r>
      <w:r w:rsidRPr="007738DB">
        <w:rPr>
          <w:rFonts w:ascii="Calibri" w:eastAsia="Times New Roman" w:hAnsi="Calibri" w:cs="Times New Roman"/>
          <w:i/>
          <w:noProof/>
          <w:sz w:val="24"/>
          <w:szCs w:val="24"/>
          <w:lang w:eastAsia="hr-HR"/>
        </w:rPr>
        <w:drawing>
          <wp:inline distT="0" distB="0" distL="0" distR="0">
            <wp:extent cx="495300" cy="733425"/>
            <wp:effectExtent l="0" t="0" r="0" b="9525"/>
            <wp:docPr id="24" name="Slika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7738DB" w:rsidRPr="007738DB" w:rsidRDefault="007738DB" w:rsidP="007738DB">
      <w:pPr>
        <w:spacing w:after="0" w:line="240" w:lineRule="auto"/>
        <w:outlineLvl w:val="0"/>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 xml:space="preserve">         </w:t>
      </w:r>
      <w:r w:rsidRPr="007738DB">
        <w:rPr>
          <w:rFonts w:ascii="Calibri" w:eastAsia="Times New Roman" w:hAnsi="Calibri" w:cs="Times New Roman"/>
          <w:sz w:val="24"/>
          <w:szCs w:val="24"/>
          <w:lang w:val="de-DE" w:eastAsia="hr-HR"/>
        </w:rPr>
        <w:t>REPUBLIKA</w:t>
      </w:r>
      <w:r w:rsidRPr="007738DB">
        <w:rPr>
          <w:rFonts w:ascii="Calibri" w:eastAsia="Times New Roman" w:hAnsi="Calibri" w:cs="Times New Roman"/>
          <w:sz w:val="24"/>
          <w:szCs w:val="24"/>
          <w:lang w:eastAsia="hr-HR"/>
        </w:rPr>
        <w:t xml:space="preserve">  </w:t>
      </w:r>
      <w:r w:rsidRPr="007738DB">
        <w:rPr>
          <w:rFonts w:ascii="Calibri" w:eastAsia="Times New Roman" w:hAnsi="Calibri" w:cs="Times New Roman"/>
          <w:sz w:val="24"/>
          <w:szCs w:val="24"/>
          <w:lang w:val="de-DE" w:eastAsia="hr-HR"/>
        </w:rPr>
        <w:t>HRVATSKA</w:t>
      </w:r>
    </w:p>
    <w:p w:rsidR="007738DB" w:rsidRPr="007738DB" w:rsidRDefault="007738DB" w:rsidP="007738DB">
      <w:pPr>
        <w:spacing w:after="0" w:line="240" w:lineRule="auto"/>
        <w:outlineLvl w:val="0"/>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Ž</w:t>
      </w:r>
      <w:r w:rsidRPr="007738DB">
        <w:rPr>
          <w:rFonts w:ascii="Calibri" w:eastAsia="Times New Roman" w:hAnsi="Calibri" w:cs="Times New Roman"/>
          <w:sz w:val="24"/>
          <w:szCs w:val="24"/>
          <w:lang w:val="de-DE" w:eastAsia="hr-HR"/>
        </w:rPr>
        <w:t>UPANIJA</w:t>
      </w:r>
      <w:r w:rsidRPr="007738DB">
        <w:rPr>
          <w:rFonts w:ascii="Calibri" w:eastAsia="Times New Roman" w:hAnsi="Calibri" w:cs="Times New Roman"/>
          <w:sz w:val="24"/>
          <w:szCs w:val="24"/>
          <w:lang w:eastAsia="hr-HR"/>
        </w:rPr>
        <w:t xml:space="preserve"> </w:t>
      </w:r>
      <w:r w:rsidRPr="007738DB">
        <w:rPr>
          <w:rFonts w:ascii="Calibri" w:eastAsia="Times New Roman" w:hAnsi="Calibri" w:cs="Times New Roman"/>
          <w:sz w:val="24"/>
          <w:szCs w:val="24"/>
          <w:lang w:val="de-DE" w:eastAsia="hr-HR"/>
        </w:rPr>
        <w:t>SPLITSKO</w:t>
      </w:r>
      <w:r w:rsidRPr="007738DB">
        <w:rPr>
          <w:rFonts w:ascii="Calibri" w:eastAsia="Times New Roman" w:hAnsi="Calibri" w:cs="Times New Roman"/>
          <w:sz w:val="24"/>
          <w:szCs w:val="24"/>
          <w:lang w:eastAsia="hr-HR"/>
        </w:rPr>
        <w:t xml:space="preserve"> </w:t>
      </w:r>
      <w:r w:rsidRPr="007738DB">
        <w:rPr>
          <w:rFonts w:ascii="Calibri" w:eastAsia="Times New Roman" w:hAnsi="Calibri" w:cs="Times New Roman"/>
          <w:sz w:val="24"/>
          <w:szCs w:val="24"/>
          <w:lang w:val="de-DE" w:eastAsia="hr-HR"/>
        </w:rPr>
        <w:t>DALMATINSKA</w:t>
      </w:r>
    </w:p>
    <w:p w:rsidR="007738DB" w:rsidRPr="007738DB" w:rsidRDefault="007738DB" w:rsidP="007738DB">
      <w:pPr>
        <w:spacing w:after="0" w:line="240" w:lineRule="auto"/>
        <w:outlineLvl w:val="0"/>
        <w:rPr>
          <w:rFonts w:ascii="Calibri" w:eastAsia="Times New Roman" w:hAnsi="Calibri" w:cs="Times New Roman"/>
          <w:sz w:val="24"/>
          <w:szCs w:val="24"/>
          <w:lang w:eastAsia="hr-HR"/>
        </w:rPr>
      </w:pPr>
      <w:r w:rsidRPr="007738DB">
        <w:rPr>
          <w:rFonts w:ascii="Calibri" w:eastAsia="Times New Roman" w:hAnsi="Calibri" w:cs="Times New Roman"/>
          <w:sz w:val="24"/>
          <w:szCs w:val="24"/>
          <w:lang w:val="it-IT" w:eastAsia="hr-HR"/>
        </w:rPr>
        <w:t>OP</w:t>
      </w:r>
      <w:r w:rsidRPr="007738DB">
        <w:rPr>
          <w:rFonts w:ascii="Calibri" w:eastAsia="Times New Roman" w:hAnsi="Calibri" w:cs="Times New Roman"/>
          <w:sz w:val="24"/>
          <w:szCs w:val="24"/>
          <w:lang w:eastAsia="hr-HR"/>
        </w:rPr>
        <w:t>Ć</w:t>
      </w:r>
      <w:r w:rsidRPr="007738DB">
        <w:rPr>
          <w:rFonts w:ascii="Calibri" w:eastAsia="Times New Roman" w:hAnsi="Calibri" w:cs="Times New Roman"/>
          <w:sz w:val="24"/>
          <w:szCs w:val="24"/>
          <w:lang w:val="it-IT" w:eastAsia="hr-HR"/>
        </w:rPr>
        <w:t>INA</w:t>
      </w:r>
      <w:r w:rsidRPr="007738DB">
        <w:rPr>
          <w:rFonts w:ascii="Calibri" w:eastAsia="Times New Roman" w:hAnsi="Calibri" w:cs="Times New Roman"/>
          <w:sz w:val="24"/>
          <w:szCs w:val="24"/>
          <w:lang w:eastAsia="hr-HR"/>
        </w:rPr>
        <w:t xml:space="preserve"> </w:t>
      </w:r>
      <w:r w:rsidRPr="007738DB">
        <w:rPr>
          <w:rFonts w:ascii="Calibri" w:eastAsia="Times New Roman" w:hAnsi="Calibri" w:cs="Times New Roman"/>
          <w:sz w:val="24"/>
          <w:szCs w:val="24"/>
          <w:lang w:val="it-IT" w:eastAsia="hr-HR"/>
        </w:rPr>
        <w:t>POSTIRA</w:t>
      </w:r>
    </w:p>
    <w:p w:rsidR="007738DB" w:rsidRPr="007738DB" w:rsidRDefault="007738DB" w:rsidP="007738DB">
      <w:pPr>
        <w:spacing w:after="0" w:line="240" w:lineRule="auto"/>
        <w:outlineLvl w:val="0"/>
        <w:rPr>
          <w:rFonts w:ascii="Calibri" w:eastAsia="Times New Roman" w:hAnsi="Calibri" w:cs="Times New Roman"/>
          <w:sz w:val="24"/>
          <w:szCs w:val="24"/>
          <w:lang w:val="it-IT" w:eastAsia="hr-HR"/>
        </w:rPr>
      </w:pPr>
      <w:r w:rsidRPr="007738DB">
        <w:rPr>
          <w:rFonts w:ascii="Calibri" w:eastAsia="Times New Roman" w:hAnsi="Calibri" w:cs="Times New Roman"/>
          <w:sz w:val="24"/>
          <w:szCs w:val="24"/>
          <w:lang w:val="it-IT" w:eastAsia="hr-HR"/>
        </w:rPr>
        <w:t xml:space="preserve">Polježice 2, 21410 POSTIRA </w:t>
      </w:r>
    </w:p>
    <w:p w:rsidR="007738DB" w:rsidRPr="007738DB" w:rsidRDefault="007738DB" w:rsidP="007738DB">
      <w:pPr>
        <w:spacing w:after="0" w:line="240" w:lineRule="auto"/>
        <w:outlineLvl w:val="0"/>
        <w:rPr>
          <w:rFonts w:ascii="Calibri" w:eastAsia="Times New Roman" w:hAnsi="Calibri" w:cs="Times New Roman"/>
          <w:sz w:val="24"/>
          <w:szCs w:val="24"/>
          <w:lang w:val="it-IT" w:eastAsia="hr-HR"/>
        </w:rPr>
      </w:pPr>
      <w:r w:rsidRPr="007738DB">
        <w:rPr>
          <w:rFonts w:ascii="Calibri" w:eastAsia="Times New Roman" w:hAnsi="Calibri" w:cs="Times New Roman"/>
          <w:sz w:val="24"/>
          <w:szCs w:val="24"/>
          <w:lang w:val="it-IT" w:eastAsia="hr-HR"/>
        </w:rPr>
        <w:t>tel (021) 63 21 33</w:t>
      </w:r>
    </w:p>
    <w:p w:rsidR="007738DB" w:rsidRPr="007738DB" w:rsidRDefault="007738DB" w:rsidP="007738DB">
      <w:pPr>
        <w:spacing w:after="0" w:line="240" w:lineRule="auto"/>
        <w:rPr>
          <w:rFonts w:ascii="Calibri" w:eastAsia="Times New Roman" w:hAnsi="Calibri" w:cs="Times New Roman"/>
          <w:sz w:val="24"/>
          <w:szCs w:val="24"/>
          <w:lang w:val="it-IT" w:eastAsia="hr-HR"/>
        </w:rPr>
      </w:pPr>
      <w:r w:rsidRPr="007738DB">
        <w:rPr>
          <w:rFonts w:ascii="Calibri" w:eastAsia="Times New Roman" w:hAnsi="Calibri" w:cs="Times New Roman"/>
          <w:sz w:val="24"/>
          <w:szCs w:val="24"/>
          <w:lang w:val="it-IT" w:eastAsia="hr-HR"/>
        </w:rPr>
        <w:t>fax (021) 63 21 07</w:t>
      </w:r>
    </w:p>
    <w:p w:rsidR="007738DB" w:rsidRPr="007738DB" w:rsidRDefault="007738DB" w:rsidP="007738DB">
      <w:pPr>
        <w:spacing w:after="0" w:line="240" w:lineRule="auto"/>
        <w:rPr>
          <w:rFonts w:ascii="Calibri" w:eastAsia="Times New Roman" w:hAnsi="Calibri" w:cs="Times New Roman"/>
          <w:sz w:val="24"/>
          <w:szCs w:val="24"/>
          <w:lang w:val="it-IT" w:eastAsia="hr-HR"/>
        </w:rPr>
      </w:pPr>
      <w:r w:rsidRPr="007738DB">
        <w:rPr>
          <w:rFonts w:ascii="Calibri" w:eastAsia="Times New Roman" w:hAnsi="Calibri" w:cs="Times New Roman"/>
          <w:sz w:val="24"/>
          <w:szCs w:val="24"/>
          <w:lang w:val="it-IT" w:eastAsia="hr-HR"/>
        </w:rPr>
        <w:t>e-mail: info@ opcina-postira.hr</w:t>
      </w:r>
    </w:p>
    <w:p w:rsidR="007738DB" w:rsidRPr="007738DB" w:rsidRDefault="007738DB" w:rsidP="007738DB">
      <w:pPr>
        <w:spacing w:after="0" w:line="240" w:lineRule="auto"/>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KLASA    : 021-05/18-01/32</w:t>
      </w:r>
    </w:p>
    <w:p w:rsidR="007738DB" w:rsidRPr="007738DB" w:rsidRDefault="007738DB" w:rsidP="007738DB">
      <w:pPr>
        <w:spacing w:after="0" w:line="240" w:lineRule="auto"/>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URBROJ : 2104/05-01-18-01</w:t>
      </w:r>
    </w:p>
    <w:p w:rsidR="007738DB" w:rsidRPr="007738DB" w:rsidRDefault="007738DB" w:rsidP="007738DB">
      <w:pPr>
        <w:spacing w:after="0" w:line="240" w:lineRule="auto"/>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Postira,17. kolovoza 2018. godine</w:t>
      </w:r>
    </w:p>
    <w:p w:rsidR="007738DB" w:rsidRPr="007738DB" w:rsidRDefault="007738DB" w:rsidP="007738DB">
      <w:pPr>
        <w:spacing w:after="0" w:line="240" w:lineRule="auto"/>
        <w:rPr>
          <w:rFonts w:ascii="Calibri" w:eastAsia="Times New Roman" w:hAnsi="Calibri" w:cs="Times New Roman"/>
          <w:sz w:val="24"/>
          <w:szCs w:val="24"/>
          <w:lang w:eastAsia="hr-HR"/>
        </w:rPr>
      </w:pPr>
    </w:p>
    <w:p w:rsidR="007738DB" w:rsidRPr="007738DB" w:rsidRDefault="007738DB" w:rsidP="007738DB">
      <w:pPr>
        <w:autoSpaceDE w:val="0"/>
        <w:autoSpaceDN w:val="0"/>
        <w:adjustRightInd w:val="0"/>
        <w:spacing w:after="0" w:line="240" w:lineRule="auto"/>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 xml:space="preserve">Temeljem </w:t>
      </w:r>
      <w:r w:rsidRPr="007738DB">
        <w:rPr>
          <w:rFonts w:ascii="Calibri" w:eastAsia="TimesNewRoman" w:hAnsi="Calibri" w:cs="TimesNewRoman"/>
          <w:sz w:val="24"/>
          <w:szCs w:val="24"/>
          <w:lang w:eastAsia="hr-HR"/>
        </w:rPr>
        <w:t>č</w:t>
      </w:r>
      <w:r w:rsidRPr="007738DB">
        <w:rPr>
          <w:rFonts w:ascii="Calibri" w:eastAsia="Times New Roman" w:hAnsi="Calibri" w:cs="Times New Roman"/>
          <w:sz w:val="24"/>
          <w:szCs w:val="24"/>
          <w:lang w:eastAsia="hr-HR"/>
        </w:rPr>
        <w:t>lanka 32. Statuta Op</w:t>
      </w:r>
      <w:r w:rsidRPr="007738DB">
        <w:rPr>
          <w:rFonts w:ascii="Calibri" w:eastAsia="TimesNewRoman" w:hAnsi="Calibri" w:cs="TimesNewRoman"/>
          <w:sz w:val="24"/>
          <w:szCs w:val="24"/>
          <w:lang w:eastAsia="hr-HR"/>
        </w:rPr>
        <w:t>ć</w:t>
      </w:r>
      <w:r w:rsidRPr="007738DB">
        <w:rPr>
          <w:rFonts w:ascii="Calibri" w:eastAsia="Times New Roman" w:hAnsi="Calibri" w:cs="Times New Roman"/>
          <w:sz w:val="24"/>
          <w:szCs w:val="24"/>
          <w:lang w:eastAsia="hr-HR"/>
        </w:rPr>
        <w:t>ine Postira (Službeni glasnik Općine Postira 3/13 i 6/13), Op</w:t>
      </w:r>
      <w:r w:rsidRPr="007738DB">
        <w:rPr>
          <w:rFonts w:ascii="Calibri" w:eastAsia="TimesNewRoman" w:hAnsi="Calibri" w:cs="TimesNewRoman"/>
          <w:sz w:val="24"/>
          <w:szCs w:val="24"/>
          <w:lang w:eastAsia="hr-HR"/>
        </w:rPr>
        <w:t>ć</w:t>
      </w:r>
      <w:r w:rsidRPr="007738DB">
        <w:rPr>
          <w:rFonts w:ascii="Calibri" w:eastAsia="Times New Roman" w:hAnsi="Calibri" w:cs="Times New Roman"/>
          <w:sz w:val="24"/>
          <w:szCs w:val="24"/>
          <w:lang w:eastAsia="hr-HR"/>
        </w:rPr>
        <w:t>insko vije</w:t>
      </w:r>
      <w:r w:rsidRPr="007738DB">
        <w:rPr>
          <w:rFonts w:ascii="Calibri" w:eastAsia="TimesNewRoman" w:hAnsi="Calibri" w:cs="TimesNewRoman"/>
          <w:sz w:val="24"/>
          <w:szCs w:val="24"/>
          <w:lang w:eastAsia="hr-HR"/>
        </w:rPr>
        <w:t>ć</w:t>
      </w:r>
      <w:r w:rsidRPr="007738DB">
        <w:rPr>
          <w:rFonts w:ascii="Calibri" w:eastAsia="Times New Roman" w:hAnsi="Calibri" w:cs="Times New Roman"/>
          <w:sz w:val="24"/>
          <w:szCs w:val="24"/>
          <w:lang w:eastAsia="hr-HR"/>
        </w:rPr>
        <w:t>e Op</w:t>
      </w:r>
      <w:r w:rsidRPr="007738DB">
        <w:rPr>
          <w:rFonts w:ascii="Calibri" w:eastAsia="TimesNewRoman" w:hAnsi="Calibri" w:cs="TimesNewRoman"/>
          <w:sz w:val="24"/>
          <w:szCs w:val="24"/>
          <w:lang w:eastAsia="hr-HR"/>
        </w:rPr>
        <w:t>ć</w:t>
      </w:r>
      <w:r w:rsidRPr="007738DB">
        <w:rPr>
          <w:rFonts w:ascii="Calibri" w:eastAsia="Times New Roman" w:hAnsi="Calibri" w:cs="Times New Roman"/>
          <w:sz w:val="24"/>
          <w:szCs w:val="24"/>
          <w:lang w:eastAsia="hr-HR"/>
        </w:rPr>
        <w:t>ine Postira, na svojoj 11. sjednici održanoj 17. kolovoza 2018. godine, donosi</w:t>
      </w:r>
    </w:p>
    <w:p w:rsidR="007738DB" w:rsidRPr="007738DB" w:rsidRDefault="007738DB" w:rsidP="007738DB">
      <w:pPr>
        <w:spacing w:after="0" w:line="240" w:lineRule="auto"/>
        <w:rPr>
          <w:rFonts w:ascii="Calibri" w:eastAsia="Times New Roman" w:hAnsi="Calibri" w:cs="Times New Roman"/>
          <w:sz w:val="24"/>
          <w:szCs w:val="24"/>
          <w:lang w:eastAsia="hr-HR"/>
        </w:rPr>
      </w:pPr>
    </w:p>
    <w:p w:rsidR="007738DB" w:rsidRPr="007738DB" w:rsidRDefault="007738DB" w:rsidP="007738DB">
      <w:pPr>
        <w:spacing w:after="0" w:line="240" w:lineRule="auto"/>
        <w:jc w:val="center"/>
        <w:rPr>
          <w:rFonts w:ascii="Calibri" w:eastAsia="Times New Roman" w:hAnsi="Calibri" w:cs="Times New Roman"/>
          <w:b/>
          <w:sz w:val="24"/>
          <w:szCs w:val="24"/>
          <w:lang w:eastAsia="hr-HR"/>
        </w:rPr>
      </w:pPr>
      <w:r w:rsidRPr="007738DB">
        <w:rPr>
          <w:rFonts w:ascii="Calibri" w:eastAsia="Times New Roman" w:hAnsi="Calibri" w:cs="Times New Roman"/>
          <w:b/>
          <w:sz w:val="24"/>
          <w:szCs w:val="24"/>
          <w:lang w:eastAsia="hr-HR"/>
        </w:rPr>
        <w:t>Odluku</w:t>
      </w:r>
    </w:p>
    <w:p w:rsidR="007738DB" w:rsidRPr="007738DB" w:rsidRDefault="007738DB" w:rsidP="007738DB">
      <w:pPr>
        <w:spacing w:after="0" w:line="240" w:lineRule="auto"/>
        <w:jc w:val="center"/>
        <w:rPr>
          <w:rFonts w:ascii="Calibri" w:eastAsia="Times New Roman" w:hAnsi="Calibri" w:cs="Times New Roman"/>
          <w:b/>
          <w:sz w:val="24"/>
          <w:szCs w:val="24"/>
          <w:lang w:eastAsia="hr-HR"/>
        </w:rPr>
      </w:pPr>
      <w:r w:rsidRPr="007738DB">
        <w:rPr>
          <w:rFonts w:ascii="Calibri" w:eastAsia="Times New Roman" w:hAnsi="Calibri" w:cs="Times New Roman"/>
          <w:b/>
          <w:sz w:val="24"/>
          <w:szCs w:val="24"/>
          <w:lang w:eastAsia="hr-HR"/>
        </w:rPr>
        <w:t>o prihvaćanju izvješća o radu Općinskog načelnika za razdoblje siječanj - lipanj 2018. godine</w:t>
      </w:r>
    </w:p>
    <w:p w:rsidR="007738DB" w:rsidRPr="007738DB" w:rsidRDefault="007738DB" w:rsidP="007738DB">
      <w:pPr>
        <w:spacing w:after="0" w:line="240" w:lineRule="auto"/>
        <w:jc w:val="center"/>
        <w:rPr>
          <w:rFonts w:ascii="Calibri" w:eastAsia="Times New Roman" w:hAnsi="Calibri" w:cs="Times New Roman"/>
          <w:sz w:val="24"/>
          <w:szCs w:val="24"/>
          <w:lang w:eastAsia="hr-HR"/>
        </w:rPr>
      </w:pPr>
    </w:p>
    <w:p w:rsidR="007738DB" w:rsidRPr="007738DB" w:rsidRDefault="007738DB" w:rsidP="007738DB">
      <w:pPr>
        <w:spacing w:after="0" w:line="240" w:lineRule="auto"/>
        <w:jc w:val="center"/>
        <w:rPr>
          <w:rFonts w:ascii="Calibri" w:eastAsia="Times New Roman" w:hAnsi="Calibri" w:cs="Times New Roman"/>
          <w:b/>
          <w:sz w:val="24"/>
          <w:szCs w:val="24"/>
          <w:lang w:eastAsia="hr-HR"/>
        </w:rPr>
      </w:pPr>
      <w:r w:rsidRPr="007738DB">
        <w:rPr>
          <w:rFonts w:ascii="Calibri" w:eastAsia="Times New Roman" w:hAnsi="Calibri" w:cs="Times New Roman"/>
          <w:b/>
          <w:sz w:val="24"/>
          <w:szCs w:val="24"/>
          <w:lang w:eastAsia="hr-HR"/>
        </w:rPr>
        <w:t>Članak 1.</w:t>
      </w:r>
    </w:p>
    <w:p w:rsidR="007738DB" w:rsidRPr="007738DB" w:rsidRDefault="007738DB" w:rsidP="007738DB">
      <w:pPr>
        <w:spacing w:after="0" w:line="240" w:lineRule="auto"/>
        <w:jc w:val="both"/>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ab/>
        <w:t>U cijelosti se prihvaća izvješće o radu Općinskog načelnika za razdoblje siječanj – lipanj 2018. godine.</w:t>
      </w:r>
    </w:p>
    <w:p w:rsidR="007738DB" w:rsidRPr="007738DB" w:rsidRDefault="007738DB" w:rsidP="007738DB">
      <w:pPr>
        <w:spacing w:after="0" w:line="240" w:lineRule="auto"/>
        <w:rPr>
          <w:rFonts w:ascii="Calibri" w:eastAsia="Times New Roman" w:hAnsi="Calibri" w:cs="Times New Roman"/>
          <w:sz w:val="24"/>
          <w:szCs w:val="24"/>
          <w:lang w:eastAsia="hr-HR"/>
        </w:rPr>
      </w:pPr>
    </w:p>
    <w:p w:rsidR="007738DB" w:rsidRPr="007738DB" w:rsidRDefault="007738DB" w:rsidP="007738DB">
      <w:pPr>
        <w:spacing w:after="0" w:line="240" w:lineRule="auto"/>
        <w:jc w:val="center"/>
        <w:rPr>
          <w:rFonts w:ascii="Calibri" w:eastAsia="Times New Roman" w:hAnsi="Calibri" w:cs="Times New Roman"/>
          <w:b/>
          <w:sz w:val="24"/>
          <w:szCs w:val="24"/>
          <w:lang w:eastAsia="hr-HR"/>
        </w:rPr>
      </w:pPr>
      <w:r w:rsidRPr="007738DB">
        <w:rPr>
          <w:rFonts w:ascii="Calibri" w:eastAsia="Times New Roman" w:hAnsi="Calibri" w:cs="Times New Roman"/>
          <w:b/>
          <w:sz w:val="24"/>
          <w:szCs w:val="24"/>
          <w:lang w:eastAsia="hr-HR"/>
        </w:rPr>
        <w:t>Članak 2.</w:t>
      </w:r>
    </w:p>
    <w:p w:rsidR="007738DB" w:rsidRPr="007738DB" w:rsidRDefault="007738DB" w:rsidP="007738DB">
      <w:pPr>
        <w:spacing w:after="0" w:line="240" w:lineRule="auto"/>
        <w:jc w:val="both"/>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ab/>
        <w:t>Temeljem izvješća iz točke 1. ove Odluke rad Općinskog načelnika ocjenjuje se pozitivno, njegovo postupanje i rad su u skladu sa propisima, općima aktima, te odlukama tijela Općine Postira.</w:t>
      </w:r>
    </w:p>
    <w:p w:rsidR="007738DB" w:rsidRPr="007738DB" w:rsidRDefault="007738DB" w:rsidP="007738DB">
      <w:pPr>
        <w:spacing w:after="0" w:line="240" w:lineRule="auto"/>
        <w:jc w:val="both"/>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ab/>
        <w:t>Ocjena iz prethodnog stavka posredno se odnosi i za rad Jedinstvenog upravnog odjela Općine Postira.</w:t>
      </w:r>
    </w:p>
    <w:p w:rsidR="007738DB" w:rsidRPr="007738DB" w:rsidRDefault="007738DB" w:rsidP="007738DB">
      <w:pPr>
        <w:spacing w:after="0" w:line="240" w:lineRule="auto"/>
        <w:jc w:val="both"/>
        <w:rPr>
          <w:rFonts w:ascii="Calibri" w:eastAsia="Times New Roman" w:hAnsi="Calibri" w:cs="Times New Roman"/>
          <w:sz w:val="24"/>
          <w:szCs w:val="24"/>
          <w:lang w:eastAsia="hr-HR"/>
        </w:rPr>
      </w:pPr>
    </w:p>
    <w:p w:rsidR="007738DB" w:rsidRPr="007738DB" w:rsidRDefault="007738DB" w:rsidP="007738DB">
      <w:pPr>
        <w:spacing w:after="0" w:line="240" w:lineRule="auto"/>
        <w:jc w:val="center"/>
        <w:rPr>
          <w:rFonts w:ascii="Calibri" w:eastAsia="Times New Roman" w:hAnsi="Calibri" w:cs="Times New Roman"/>
          <w:b/>
          <w:sz w:val="24"/>
          <w:szCs w:val="24"/>
          <w:lang w:eastAsia="hr-HR"/>
        </w:rPr>
      </w:pPr>
      <w:r w:rsidRPr="007738DB">
        <w:rPr>
          <w:rFonts w:ascii="Calibri" w:eastAsia="Times New Roman" w:hAnsi="Calibri" w:cs="Times New Roman"/>
          <w:b/>
          <w:sz w:val="24"/>
          <w:szCs w:val="24"/>
          <w:lang w:eastAsia="hr-HR"/>
        </w:rPr>
        <w:t>Članak 3.</w:t>
      </w:r>
    </w:p>
    <w:p w:rsidR="007738DB" w:rsidRPr="007738DB" w:rsidRDefault="007738DB" w:rsidP="007738DB">
      <w:pPr>
        <w:autoSpaceDE w:val="0"/>
        <w:autoSpaceDN w:val="0"/>
        <w:adjustRightInd w:val="0"/>
        <w:spacing w:after="0" w:line="240" w:lineRule="auto"/>
        <w:jc w:val="both"/>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ab/>
        <w:t>Ova Odluka stupa na snagu osmog dana od objave u Službenom glasniku Op</w:t>
      </w:r>
      <w:r w:rsidRPr="007738DB">
        <w:rPr>
          <w:rFonts w:ascii="Calibri" w:eastAsia="TimesNewRoman" w:hAnsi="Calibri" w:cs="TimesNewRoman"/>
          <w:sz w:val="24"/>
          <w:szCs w:val="24"/>
          <w:lang w:eastAsia="hr-HR"/>
        </w:rPr>
        <w:t>ć</w:t>
      </w:r>
      <w:r w:rsidRPr="007738DB">
        <w:rPr>
          <w:rFonts w:ascii="Calibri" w:eastAsia="Times New Roman" w:hAnsi="Calibri" w:cs="Times New Roman"/>
          <w:sz w:val="24"/>
          <w:szCs w:val="24"/>
          <w:lang w:eastAsia="hr-HR"/>
        </w:rPr>
        <w:t>ine Postira.</w:t>
      </w:r>
    </w:p>
    <w:p w:rsidR="007738DB" w:rsidRPr="007738DB" w:rsidRDefault="007738DB" w:rsidP="007738DB">
      <w:pPr>
        <w:autoSpaceDE w:val="0"/>
        <w:autoSpaceDN w:val="0"/>
        <w:adjustRightInd w:val="0"/>
        <w:spacing w:after="0" w:line="240" w:lineRule="auto"/>
        <w:jc w:val="both"/>
        <w:rPr>
          <w:rFonts w:ascii="Calibri" w:eastAsia="Times New Roman" w:hAnsi="Calibri" w:cs="Times New Roman"/>
          <w:sz w:val="24"/>
          <w:szCs w:val="24"/>
          <w:lang w:eastAsia="hr-HR"/>
        </w:rPr>
      </w:pPr>
    </w:p>
    <w:p w:rsidR="007738DB" w:rsidRPr="007738DB" w:rsidRDefault="007738DB" w:rsidP="007738DB">
      <w:pPr>
        <w:autoSpaceDE w:val="0"/>
        <w:autoSpaceDN w:val="0"/>
        <w:adjustRightInd w:val="0"/>
        <w:spacing w:after="0" w:line="240" w:lineRule="auto"/>
        <w:rPr>
          <w:rFonts w:ascii="Calibri" w:eastAsia="Times New Roman" w:hAnsi="Calibri" w:cs="Times New Roman"/>
          <w:sz w:val="24"/>
          <w:szCs w:val="24"/>
          <w:lang w:eastAsia="hr-HR"/>
        </w:rPr>
      </w:pPr>
    </w:p>
    <w:p w:rsidR="007738DB" w:rsidRPr="007738DB" w:rsidRDefault="007738DB" w:rsidP="007738DB">
      <w:pPr>
        <w:autoSpaceDE w:val="0"/>
        <w:autoSpaceDN w:val="0"/>
        <w:adjustRightInd w:val="0"/>
        <w:spacing w:after="0" w:line="240" w:lineRule="auto"/>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t>Predsjednik Općinskog vijeća</w:t>
      </w:r>
    </w:p>
    <w:p w:rsidR="007738DB" w:rsidRPr="007738DB" w:rsidRDefault="007738DB" w:rsidP="007738DB">
      <w:pPr>
        <w:autoSpaceDE w:val="0"/>
        <w:autoSpaceDN w:val="0"/>
        <w:adjustRightInd w:val="0"/>
        <w:spacing w:after="0" w:line="240" w:lineRule="auto"/>
        <w:rPr>
          <w:rFonts w:ascii="Calibri" w:eastAsia="Times New Roman" w:hAnsi="Calibri" w:cs="Times New Roman"/>
          <w:sz w:val="24"/>
          <w:szCs w:val="24"/>
          <w:lang w:eastAsia="hr-HR"/>
        </w:rPr>
      </w:pPr>
    </w:p>
    <w:p w:rsidR="007738DB" w:rsidRPr="007738DB" w:rsidRDefault="007738DB" w:rsidP="007738DB">
      <w:pPr>
        <w:autoSpaceDE w:val="0"/>
        <w:autoSpaceDN w:val="0"/>
        <w:adjustRightInd w:val="0"/>
        <w:spacing w:after="0" w:line="240" w:lineRule="auto"/>
        <w:rPr>
          <w:rFonts w:ascii="Calibri" w:eastAsia="Times New Roman" w:hAnsi="Calibri" w:cs="Times New Roman"/>
          <w:sz w:val="24"/>
          <w:szCs w:val="24"/>
          <w:lang w:eastAsia="hr-HR"/>
        </w:rPr>
      </w:pP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r>
      <w:r w:rsidRPr="007738DB">
        <w:rPr>
          <w:rFonts w:ascii="Calibri" w:eastAsia="Times New Roman" w:hAnsi="Calibri" w:cs="Times New Roman"/>
          <w:sz w:val="24"/>
          <w:szCs w:val="24"/>
          <w:lang w:eastAsia="hr-HR"/>
        </w:rPr>
        <w:tab/>
        <w:t xml:space="preserve">           Marko Radić </w:t>
      </w:r>
    </w:p>
    <w:p w:rsidR="007738DB" w:rsidRPr="007738DB" w:rsidRDefault="007738DB" w:rsidP="007738DB">
      <w:pPr>
        <w:spacing w:after="0" w:line="240" w:lineRule="auto"/>
        <w:rPr>
          <w:rFonts w:ascii="Calibri" w:eastAsia="Times New Roman" w:hAnsi="Calibri" w:cs="Times New Roman"/>
          <w:sz w:val="24"/>
          <w:szCs w:val="24"/>
          <w:lang w:eastAsia="hr-HR"/>
        </w:rPr>
      </w:pPr>
    </w:p>
    <w:p w:rsidR="007738DB" w:rsidRPr="007738DB" w:rsidRDefault="007738DB" w:rsidP="007738DB">
      <w:pPr>
        <w:spacing w:after="0" w:line="240" w:lineRule="auto"/>
        <w:rPr>
          <w:rFonts w:ascii="Calibri" w:eastAsia="Times New Roman" w:hAnsi="Calibri" w:cs="Times New Roman"/>
          <w:sz w:val="24"/>
          <w:szCs w:val="24"/>
          <w:lang w:eastAsia="hr-HR"/>
        </w:rPr>
      </w:pPr>
    </w:p>
    <w:p w:rsidR="00CB5E72" w:rsidRDefault="00CB5E72"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738DB" w:rsidRDefault="007738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738DB" w:rsidRDefault="007738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738DB" w:rsidRDefault="007738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738DB" w:rsidRDefault="007738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738DB" w:rsidRDefault="007738DB"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F1810" w:rsidRPr="005F1810" w:rsidRDefault="005F1810" w:rsidP="005F1810">
      <w:pPr>
        <w:spacing w:after="0" w:line="256" w:lineRule="auto"/>
        <w:ind w:firstLine="708"/>
        <w:jc w:val="both"/>
        <w:rPr>
          <w:rFonts w:ascii="Calibri" w:eastAsia="Times New Roman" w:hAnsi="Calibri" w:cs="Calibri"/>
          <w:sz w:val="24"/>
          <w:szCs w:val="24"/>
          <w:lang w:eastAsia="hr-HR"/>
        </w:rPr>
      </w:pPr>
      <w:bookmarkStart w:id="2" w:name="page1"/>
      <w:bookmarkEnd w:id="2"/>
      <w:r w:rsidRPr="005F1810">
        <w:rPr>
          <w:rFonts w:ascii="Calibri" w:eastAsia="Times New Roman" w:hAnsi="Calibri" w:cs="Calibri"/>
          <w:sz w:val="24"/>
          <w:szCs w:val="24"/>
          <w:lang w:eastAsia="hr-HR"/>
        </w:rPr>
        <w:lastRenderedPageBreak/>
        <w:t>Na temelju članka 49. stavka 4., članka 51. stavka 5. i članka 62. stavka 5. Zakona o zaštiti životinja (Narodne novine 102/17) i članka 32. (Službeni glasnik Općine Postira 3/13 i 6/13)  Općinsko vijeće Općine Postira, na 11. sjednici održanoj  17.08.2018. donosi</w:t>
      </w:r>
    </w:p>
    <w:p w:rsidR="005F1810" w:rsidRPr="005F1810" w:rsidRDefault="005F1810" w:rsidP="005F1810">
      <w:pPr>
        <w:spacing w:after="0" w:line="36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39"/>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ODLUKU</w:t>
      </w:r>
    </w:p>
    <w:p w:rsidR="005F1810" w:rsidRPr="005F1810" w:rsidRDefault="005F1810" w:rsidP="005F1810">
      <w:pPr>
        <w:spacing w:after="0" w:line="86" w:lineRule="exact"/>
        <w:jc w:val="center"/>
        <w:rPr>
          <w:rFonts w:ascii="Calibri" w:eastAsia="Times New Roman" w:hAnsi="Calibri" w:cs="Calibri"/>
          <w:sz w:val="24"/>
          <w:szCs w:val="24"/>
          <w:lang w:eastAsia="hr-HR"/>
        </w:rPr>
      </w:pPr>
    </w:p>
    <w:p w:rsidR="005F1810" w:rsidRPr="005F1810" w:rsidRDefault="005F1810" w:rsidP="005F1810">
      <w:pPr>
        <w:spacing w:after="0"/>
        <w:ind w:left="20" w:right="40" w:firstLine="28"/>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o uvjetima i načinu držanja kućnih ljubimaca i načinu postupanja s napuštenim i izgubljenim životinjama te divljim životinjama</w:t>
      </w:r>
    </w:p>
    <w:p w:rsidR="005F1810" w:rsidRPr="005F1810" w:rsidRDefault="005F1810" w:rsidP="005F1810">
      <w:pPr>
        <w:spacing w:after="0" w:line="365" w:lineRule="exact"/>
        <w:rPr>
          <w:rFonts w:ascii="Calibri" w:eastAsia="Times New Roman" w:hAnsi="Calibri" w:cs="Calibri"/>
          <w:sz w:val="24"/>
          <w:szCs w:val="24"/>
          <w:lang w:eastAsia="hr-HR"/>
        </w:rPr>
      </w:pPr>
    </w:p>
    <w:p w:rsidR="005F1810" w:rsidRPr="005F1810" w:rsidRDefault="005F1810" w:rsidP="005F1810">
      <w:pPr>
        <w:spacing w:after="0" w:line="0" w:lineRule="atLeast"/>
        <w:ind w:left="4280"/>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DIO PRVI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left="3900"/>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OPĆE ODREDBE</w:t>
      </w:r>
    </w:p>
    <w:p w:rsidR="005F1810" w:rsidRPr="005F1810" w:rsidRDefault="005F1810" w:rsidP="005F1810">
      <w:pPr>
        <w:spacing w:after="0" w:line="87" w:lineRule="exact"/>
        <w:rPr>
          <w:rFonts w:ascii="Calibri" w:eastAsia="Times New Roman" w:hAnsi="Calibri" w:cs="Calibri"/>
          <w:sz w:val="24"/>
          <w:szCs w:val="24"/>
          <w:lang w:eastAsia="hr-HR"/>
        </w:rPr>
      </w:pPr>
    </w:p>
    <w:p w:rsidR="005F1810" w:rsidRPr="005F1810" w:rsidRDefault="005F1810" w:rsidP="005F1810">
      <w:pPr>
        <w:spacing w:after="0" w:line="0" w:lineRule="atLeast"/>
        <w:ind w:left="4060"/>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Predmet odluke</w:t>
      </w:r>
    </w:p>
    <w:p w:rsidR="005F1810" w:rsidRPr="005F1810" w:rsidRDefault="005F1810" w:rsidP="005F1810">
      <w:pPr>
        <w:spacing w:after="0" w:line="84" w:lineRule="exact"/>
        <w:rPr>
          <w:rFonts w:ascii="Calibri" w:eastAsia="Times New Roman" w:hAnsi="Calibri" w:cs="Calibri"/>
          <w:sz w:val="24"/>
          <w:szCs w:val="24"/>
          <w:lang w:eastAsia="hr-HR"/>
        </w:rPr>
      </w:pPr>
    </w:p>
    <w:p w:rsidR="005F1810" w:rsidRPr="005F1810" w:rsidRDefault="005F1810" w:rsidP="005F1810">
      <w:pPr>
        <w:spacing w:after="0" w:line="0" w:lineRule="atLeast"/>
        <w:ind w:left="4360"/>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w:t>
      </w:r>
    </w:p>
    <w:p w:rsidR="005F1810" w:rsidRPr="005F1810" w:rsidRDefault="005F1810" w:rsidP="005F1810">
      <w:pPr>
        <w:spacing w:after="0" w:line="92" w:lineRule="exact"/>
        <w:rPr>
          <w:rFonts w:ascii="Calibri" w:eastAsia="Times New Roman" w:hAnsi="Calibri" w:cs="Calibri"/>
          <w:sz w:val="24"/>
          <w:szCs w:val="24"/>
          <w:lang w:eastAsia="hr-HR"/>
        </w:rPr>
      </w:pPr>
    </w:p>
    <w:p w:rsidR="005F1810" w:rsidRPr="005F1810" w:rsidRDefault="005F1810" w:rsidP="005F1810">
      <w:pPr>
        <w:spacing w:after="0" w:line="256" w:lineRule="auto"/>
        <w:ind w:right="20"/>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Ovom se Odlukom uređuju minimalni uvjeti i način držanja kućnih ljubimaca koje im njihovi posjednici moraju osigurati, način kontrole njihovog razmnožavanja te način postupanja s napuštenim i izgubljenim životinjama na području Općine Postira.</w:t>
      </w:r>
    </w:p>
    <w:p w:rsidR="005F1810" w:rsidRPr="005F1810" w:rsidRDefault="005F1810" w:rsidP="005F1810">
      <w:pPr>
        <w:spacing w:after="0" w:line="389" w:lineRule="exact"/>
        <w:rPr>
          <w:rFonts w:ascii="Calibri" w:eastAsia="Times New Roman" w:hAnsi="Calibri" w:cs="Calibri"/>
          <w:sz w:val="24"/>
          <w:szCs w:val="24"/>
          <w:lang w:eastAsia="hr-HR"/>
        </w:rPr>
      </w:pPr>
    </w:p>
    <w:p w:rsidR="005F1810" w:rsidRPr="005F1810" w:rsidRDefault="005F1810" w:rsidP="005F1810">
      <w:pPr>
        <w:spacing w:after="0" w:line="0" w:lineRule="atLeast"/>
        <w:ind w:left="4420"/>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Pojmovi</w:t>
      </w:r>
    </w:p>
    <w:p w:rsidR="005F1810" w:rsidRPr="005F1810" w:rsidRDefault="005F1810" w:rsidP="005F1810">
      <w:pPr>
        <w:spacing w:after="0" w:line="84" w:lineRule="exact"/>
        <w:rPr>
          <w:rFonts w:ascii="Calibri" w:eastAsia="Times New Roman" w:hAnsi="Calibri" w:cs="Calibri"/>
          <w:sz w:val="24"/>
          <w:szCs w:val="24"/>
          <w:lang w:eastAsia="hr-HR"/>
        </w:rPr>
      </w:pPr>
    </w:p>
    <w:p w:rsidR="005F1810" w:rsidRPr="005F1810" w:rsidRDefault="005F1810" w:rsidP="005F1810">
      <w:pPr>
        <w:spacing w:after="0" w:line="0" w:lineRule="atLeast"/>
        <w:ind w:left="4360"/>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w:t>
      </w:r>
    </w:p>
    <w:p w:rsidR="005F1810" w:rsidRPr="005F1810" w:rsidRDefault="005F1810" w:rsidP="005F1810">
      <w:pPr>
        <w:spacing w:after="0" w:line="92" w:lineRule="exact"/>
        <w:rPr>
          <w:rFonts w:ascii="Calibri" w:eastAsia="Times New Roman" w:hAnsi="Calibri" w:cs="Calibri"/>
          <w:sz w:val="24"/>
          <w:szCs w:val="24"/>
          <w:lang w:eastAsia="hr-HR"/>
        </w:rPr>
      </w:pPr>
    </w:p>
    <w:p w:rsidR="005F1810" w:rsidRPr="005F1810" w:rsidRDefault="005F1810" w:rsidP="005F1810">
      <w:pPr>
        <w:spacing w:after="0" w:line="0" w:lineRule="atLeast"/>
        <w:ind w:left="6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Pojedini pojmovi u ovoj Odluci imaju sljedeće značenje:</w:t>
      </w:r>
    </w:p>
    <w:p w:rsidR="005F1810" w:rsidRPr="005F1810" w:rsidRDefault="005F1810" w:rsidP="005F1810">
      <w:pPr>
        <w:spacing w:after="0" w:line="80" w:lineRule="exact"/>
        <w:rPr>
          <w:rFonts w:ascii="Calibri" w:eastAsia="Times New Roman" w:hAnsi="Calibri" w:cs="Calibri"/>
          <w:sz w:val="24"/>
          <w:szCs w:val="24"/>
          <w:lang w:eastAsia="hr-HR"/>
        </w:rPr>
      </w:pPr>
    </w:p>
    <w:p w:rsidR="005F1810" w:rsidRPr="005F1810" w:rsidRDefault="005F1810" w:rsidP="00393C2B">
      <w:pPr>
        <w:numPr>
          <w:ilvl w:val="0"/>
          <w:numId w:val="13"/>
        </w:numPr>
        <w:tabs>
          <w:tab w:val="clear" w:pos="1620"/>
          <w:tab w:val="left" w:pos="1080"/>
        </w:tabs>
        <w:spacing w:after="0" w:line="0" w:lineRule="atLeast"/>
        <w:ind w:left="1080" w:hanging="1026"/>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izgubljena životinja </w:t>
      </w:r>
      <w:r w:rsidRPr="005F1810">
        <w:rPr>
          <w:rFonts w:ascii="Calibri" w:eastAsia="Times New Roman" w:hAnsi="Calibri" w:cs="Calibri"/>
          <w:sz w:val="24"/>
          <w:szCs w:val="24"/>
          <w:lang w:eastAsia="hr-HR"/>
        </w:rPr>
        <w:t>je životinja koja je odlutala od vlasnika i on je traži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13"/>
        </w:numPr>
        <w:tabs>
          <w:tab w:val="clear" w:pos="1620"/>
          <w:tab w:val="left" w:pos="1070"/>
        </w:tabs>
        <w:spacing w:after="0" w:line="277" w:lineRule="auto"/>
        <w:ind w:left="20" w:right="20" w:firstLine="34"/>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kućni ljubimci </w:t>
      </w:r>
      <w:r w:rsidRPr="005F1810">
        <w:rPr>
          <w:rFonts w:ascii="Calibri" w:eastAsia="Times New Roman" w:hAnsi="Calibri" w:cs="Calibri"/>
          <w:sz w:val="24"/>
          <w:szCs w:val="24"/>
          <w:lang w:eastAsia="hr-HR"/>
        </w:rPr>
        <w:t>su životinje koje čovjek drži zbog društva, zaštite i pomoći ili zbog</w:t>
      </w:r>
      <w:r w:rsidRPr="005F1810">
        <w:rPr>
          <w:rFonts w:ascii="Calibri" w:eastAsia="Times New Roman" w:hAnsi="Calibri" w:cs="Calibri"/>
          <w:b/>
          <w:i/>
          <w:sz w:val="24"/>
          <w:szCs w:val="24"/>
          <w:lang w:eastAsia="hr-HR"/>
        </w:rPr>
        <w:t xml:space="preserve"> </w:t>
      </w:r>
      <w:r w:rsidRPr="005F1810">
        <w:rPr>
          <w:rFonts w:ascii="Calibri" w:eastAsia="Times New Roman" w:hAnsi="Calibri" w:cs="Calibri"/>
          <w:sz w:val="24"/>
          <w:szCs w:val="24"/>
          <w:lang w:eastAsia="hr-HR"/>
        </w:rPr>
        <w:t>zanimanja za te životinje</w:t>
      </w:r>
    </w:p>
    <w:p w:rsidR="005F1810" w:rsidRPr="005F1810" w:rsidRDefault="005F1810" w:rsidP="00393C2B">
      <w:pPr>
        <w:numPr>
          <w:ilvl w:val="0"/>
          <w:numId w:val="13"/>
        </w:numPr>
        <w:tabs>
          <w:tab w:val="clear" w:pos="1620"/>
          <w:tab w:val="left" w:pos="1070"/>
        </w:tabs>
        <w:spacing w:after="0" w:line="259" w:lineRule="auto"/>
        <w:ind w:left="20" w:right="20" w:firstLine="34"/>
        <w:jc w:val="both"/>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napuštena životinja </w:t>
      </w:r>
      <w:r w:rsidRPr="005F1810">
        <w:rPr>
          <w:rFonts w:ascii="Calibri" w:eastAsia="Times New Roman" w:hAnsi="Calibri" w:cs="Calibri"/>
          <w:sz w:val="24"/>
          <w:szCs w:val="24"/>
          <w:lang w:eastAsia="hr-HR"/>
        </w:rPr>
        <w:t>je životinja koju je vlasnik svjesno napustio, kao i životinja koju je</w:t>
      </w:r>
      <w:r w:rsidRPr="005F1810">
        <w:rPr>
          <w:rFonts w:ascii="Calibri" w:eastAsia="Times New Roman" w:hAnsi="Calibri" w:cs="Calibri"/>
          <w:b/>
          <w:i/>
          <w:sz w:val="24"/>
          <w:szCs w:val="24"/>
          <w:lang w:eastAsia="hr-HR"/>
        </w:rPr>
        <w:t xml:space="preserve"> </w:t>
      </w:r>
      <w:r w:rsidRPr="005F1810">
        <w:rPr>
          <w:rFonts w:ascii="Calibri" w:eastAsia="Times New Roman" w:hAnsi="Calibri" w:cs="Calibri"/>
          <w:sz w:val="24"/>
          <w:szCs w:val="24"/>
          <w:lang w:eastAsia="hr-HR"/>
        </w:rPr>
        <w:t>napustio zbog više sile kao što su bolest, smrt ili gubitak slobode te životinja koje se vlasnik svjesno odrekao</w:t>
      </w:r>
    </w:p>
    <w:p w:rsidR="005F1810" w:rsidRPr="005F1810" w:rsidRDefault="005F1810" w:rsidP="005F1810">
      <w:pPr>
        <w:spacing w:after="0" w:line="20" w:lineRule="exact"/>
        <w:rPr>
          <w:rFonts w:ascii="Calibri" w:eastAsia="Times New Roman" w:hAnsi="Calibri" w:cs="Calibri"/>
          <w:sz w:val="24"/>
          <w:szCs w:val="24"/>
          <w:lang w:eastAsia="hr-HR"/>
        </w:rPr>
      </w:pPr>
    </w:p>
    <w:p w:rsidR="005F1810" w:rsidRPr="005F1810" w:rsidRDefault="005F1810" w:rsidP="00393C2B">
      <w:pPr>
        <w:numPr>
          <w:ilvl w:val="0"/>
          <w:numId w:val="13"/>
        </w:numPr>
        <w:tabs>
          <w:tab w:val="clear" w:pos="1620"/>
          <w:tab w:val="left" w:pos="1070"/>
        </w:tabs>
        <w:spacing w:after="0" w:line="259" w:lineRule="auto"/>
        <w:ind w:left="20" w:right="20" w:firstLine="34"/>
        <w:jc w:val="both"/>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opasne životinje </w:t>
      </w:r>
      <w:r w:rsidRPr="005F1810">
        <w:rPr>
          <w:rFonts w:ascii="Calibri" w:eastAsia="Times New Roman" w:hAnsi="Calibri" w:cs="Calibri"/>
          <w:sz w:val="24"/>
          <w:szCs w:val="24"/>
          <w:lang w:eastAsia="hr-HR"/>
        </w:rPr>
        <w:t>su životinje koje zbog neodgovarajućih uvjeta držanja i postupanja s</w:t>
      </w:r>
      <w:r w:rsidRPr="005F1810">
        <w:rPr>
          <w:rFonts w:ascii="Calibri" w:eastAsia="Times New Roman" w:hAnsi="Calibri" w:cs="Calibri"/>
          <w:b/>
          <w:i/>
          <w:sz w:val="24"/>
          <w:szCs w:val="24"/>
          <w:lang w:eastAsia="hr-HR"/>
        </w:rPr>
        <w:t xml:space="preserve"> </w:t>
      </w:r>
      <w:r w:rsidRPr="005F1810">
        <w:rPr>
          <w:rFonts w:ascii="Calibri" w:eastAsia="Times New Roman" w:hAnsi="Calibri" w:cs="Calibri"/>
          <w:sz w:val="24"/>
          <w:szCs w:val="24"/>
          <w:lang w:eastAsia="hr-HR"/>
        </w:rPr>
        <w:t>njima mogu ugroziti zdravlje i sigurnost ljudi i životinja te koje pokazuju napadačko ponašanje prema čovjeku</w:t>
      </w:r>
    </w:p>
    <w:p w:rsidR="005F1810" w:rsidRPr="005F1810" w:rsidRDefault="005F1810" w:rsidP="005F1810">
      <w:pPr>
        <w:spacing w:after="0" w:line="20" w:lineRule="exact"/>
        <w:rPr>
          <w:rFonts w:ascii="Calibri" w:eastAsia="Times New Roman" w:hAnsi="Calibri" w:cs="Calibri"/>
          <w:sz w:val="24"/>
          <w:szCs w:val="24"/>
          <w:lang w:eastAsia="hr-HR"/>
        </w:rPr>
      </w:pPr>
    </w:p>
    <w:p w:rsidR="005F1810" w:rsidRPr="005F1810" w:rsidRDefault="005F1810" w:rsidP="00393C2B">
      <w:pPr>
        <w:numPr>
          <w:ilvl w:val="0"/>
          <w:numId w:val="13"/>
        </w:numPr>
        <w:tabs>
          <w:tab w:val="clear" w:pos="1620"/>
          <w:tab w:val="left" w:pos="1070"/>
        </w:tabs>
        <w:spacing w:after="0" w:line="259" w:lineRule="auto"/>
        <w:ind w:left="20" w:right="20" w:firstLine="34"/>
        <w:jc w:val="both"/>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posjednik životinje odnosno kućnog ljubimca </w:t>
      </w:r>
      <w:r w:rsidRPr="005F1810">
        <w:rPr>
          <w:rFonts w:ascii="Calibri" w:eastAsia="Times New Roman" w:hAnsi="Calibri" w:cs="Calibri"/>
          <w:sz w:val="24"/>
          <w:szCs w:val="24"/>
          <w:lang w:eastAsia="hr-HR"/>
        </w:rPr>
        <w:t>(u daljnjem tekstu: posjednik) je svaka</w:t>
      </w:r>
      <w:r w:rsidRPr="005F1810">
        <w:rPr>
          <w:rFonts w:ascii="Calibri" w:eastAsia="Times New Roman" w:hAnsi="Calibri" w:cs="Calibri"/>
          <w:b/>
          <w:i/>
          <w:sz w:val="24"/>
          <w:szCs w:val="24"/>
          <w:lang w:eastAsia="hr-HR"/>
        </w:rPr>
        <w:t xml:space="preserve"> </w:t>
      </w:r>
      <w:r w:rsidRPr="005F1810">
        <w:rPr>
          <w:rFonts w:ascii="Calibri" w:eastAsia="Times New Roman" w:hAnsi="Calibri" w:cs="Calibri"/>
          <w:sz w:val="24"/>
          <w:szCs w:val="24"/>
          <w:lang w:eastAsia="hr-HR"/>
        </w:rPr>
        <w:t>pravna ili fizička osoba koja je kao vlasnik, korisnik ili skrbnik stalno ili privremeno odgovorna za zdravlje i dobrobit životinje</w:t>
      </w:r>
    </w:p>
    <w:p w:rsidR="005F1810" w:rsidRPr="005F1810" w:rsidRDefault="005F1810" w:rsidP="005F1810">
      <w:pPr>
        <w:spacing w:after="0" w:line="20" w:lineRule="exact"/>
        <w:rPr>
          <w:rFonts w:ascii="Calibri" w:eastAsia="Times New Roman" w:hAnsi="Calibri" w:cs="Calibri"/>
          <w:sz w:val="24"/>
          <w:szCs w:val="24"/>
          <w:lang w:eastAsia="hr-HR"/>
        </w:rPr>
      </w:pPr>
    </w:p>
    <w:p w:rsidR="005F1810" w:rsidRPr="005F1810" w:rsidRDefault="005F1810" w:rsidP="00393C2B">
      <w:pPr>
        <w:numPr>
          <w:ilvl w:val="0"/>
          <w:numId w:val="13"/>
        </w:numPr>
        <w:tabs>
          <w:tab w:val="clear" w:pos="1620"/>
          <w:tab w:val="left" w:pos="1070"/>
        </w:tabs>
        <w:spacing w:after="0" w:line="277" w:lineRule="auto"/>
        <w:ind w:left="20" w:right="20" w:firstLine="34"/>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prijevoz </w:t>
      </w:r>
      <w:r w:rsidRPr="005F1810">
        <w:rPr>
          <w:rFonts w:ascii="Calibri" w:eastAsia="Times New Roman" w:hAnsi="Calibri" w:cs="Calibri"/>
          <w:sz w:val="24"/>
          <w:szCs w:val="24"/>
          <w:lang w:eastAsia="hr-HR"/>
        </w:rPr>
        <w:t>je premještanje životinja prijevoznim sredstvom u nekomercijalne svrhe,</w:t>
      </w:r>
      <w:r w:rsidRPr="005F1810">
        <w:rPr>
          <w:rFonts w:ascii="Calibri" w:eastAsia="Times New Roman" w:hAnsi="Calibri" w:cs="Calibri"/>
          <w:b/>
          <w:i/>
          <w:sz w:val="24"/>
          <w:szCs w:val="24"/>
          <w:lang w:eastAsia="hr-HR"/>
        </w:rPr>
        <w:t xml:space="preserve"> </w:t>
      </w:r>
      <w:r w:rsidRPr="005F1810">
        <w:rPr>
          <w:rFonts w:ascii="Calibri" w:eastAsia="Times New Roman" w:hAnsi="Calibri" w:cs="Calibri"/>
          <w:sz w:val="24"/>
          <w:szCs w:val="24"/>
          <w:lang w:eastAsia="hr-HR"/>
        </w:rPr>
        <w:t>uključujući postupke pri polasku i dolasku na krajnje odredište</w:t>
      </w:r>
    </w:p>
    <w:p w:rsidR="005F1810" w:rsidRPr="005F1810" w:rsidRDefault="005F1810" w:rsidP="00393C2B">
      <w:pPr>
        <w:numPr>
          <w:ilvl w:val="0"/>
          <w:numId w:val="13"/>
        </w:numPr>
        <w:tabs>
          <w:tab w:val="clear" w:pos="1620"/>
          <w:tab w:val="left" w:pos="1070"/>
        </w:tabs>
        <w:spacing w:after="0" w:line="277" w:lineRule="auto"/>
        <w:ind w:left="20" w:right="20" w:firstLine="34"/>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radne životinje </w:t>
      </w:r>
      <w:r w:rsidRPr="005F1810">
        <w:rPr>
          <w:rFonts w:ascii="Calibri" w:eastAsia="Times New Roman" w:hAnsi="Calibri" w:cs="Calibri"/>
          <w:sz w:val="24"/>
          <w:szCs w:val="24"/>
          <w:lang w:eastAsia="hr-HR"/>
        </w:rPr>
        <w:t>su psi koji služe kao tjelesni čuvari I čuvari imovine, psi vodiči slijepih I</w:t>
      </w:r>
      <w:r w:rsidRPr="005F1810">
        <w:rPr>
          <w:rFonts w:ascii="Calibri" w:eastAsia="Times New Roman" w:hAnsi="Calibri" w:cs="Calibri"/>
          <w:b/>
          <w:i/>
          <w:sz w:val="24"/>
          <w:szCs w:val="24"/>
          <w:lang w:eastAsia="hr-HR"/>
        </w:rPr>
        <w:t xml:space="preserve"> </w:t>
      </w:r>
      <w:r w:rsidRPr="005F1810">
        <w:rPr>
          <w:rFonts w:ascii="Calibri" w:eastAsia="Times New Roman" w:hAnsi="Calibri" w:cs="Calibri"/>
          <w:sz w:val="24"/>
          <w:szCs w:val="24"/>
          <w:lang w:eastAsia="hr-HR"/>
        </w:rPr>
        <w:t>oni koji služe za pomoć, psi tragači I psi koji služe za obavljanje drugih poslova</w:t>
      </w:r>
    </w:p>
    <w:p w:rsidR="005F1810" w:rsidRPr="005F1810" w:rsidRDefault="005F1810" w:rsidP="00393C2B">
      <w:pPr>
        <w:numPr>
          <w:ilvl w:val="0"/>
          <w:numId w:val="13"/>
        </w:numPr>
        <w:tabs>
          <w:tab w:val="clear" w:pos="1620"/>
          <w:tab w:val="left" w:pos="1070"/>
        </w:tabs>
        <w:spacing w:after="0" w:line="277" w:lineRule="auto"/>
        <w:ind w:left="20" w:right="20" w:firstLine="34"/>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sklonište za životinje </w:t>
      </w:r>
      <w:r w:rsidRPr="005F1810">
        <w:rPr>
          <w:rFonts w:ascii="Calibri" w:eastAsia="Times New Roman" w:hAnsi="Calibri" w:cs="Calibri"/>
          <w:sz w:val="24"/>
          <w:szCs w:val="24"/>
          <w:lang w:eastAsia="hr-HR"/>
        </w:rPr>
        <w:t>(u daljnjem tekstu: sklonište) je objekt u kojem se smještaju i</w:t>
      </w:r>
      <w:r w:rsidRPr="005F1810">
        <w:rPr>
          <w:rFonts w:ascii="Calibri" w:eastAsia="Times New Roman" w:hAnsi="Calibri" w:cs="Calibri"/>
          <w:b/>
          <w:i/>
          <w:sz w:val="24"/>
          <w:szCs w:val="24"/>
          <w:lang w:eastAsia="hr-HR"/>
        </w:rPr>
        <w:t xml:space="preserve"> </w:t>
      </w:r>
      <w:r w:rsidRPr="005F1810">
        <w:rPr>
          <w:rFonts w:ascii="Calibri" w:eastAsia="Times New Roman" w:hAnsi="Calibri" w:cs="Calibri"/>
          <w:sz w:val="24"/>
          <w:szCs w:val="24"/>
          <w:lang w:eastAsia="hr-HR"/>
        </w:rPr>
        <w:t>zbrinjavaju napuštene i izgubljene životinje gdje im se osigurava potrebna skrb i pomoć</w:t>
      </w:r>
    </w:p>
    <w:p w:rsidR="005F1810" w:rsidRPr="005F1810" w:rsidRDefault="005F1810" w:rsidP="00393C2B">
      <w:pPr>
        <w:numPr>
          <w:ilvl w:val="0"/>
          <w:numId w:val="13"/>
        </w:numPr>
        <w:tabs>
          <w:tab w:val="clear" w:pos="1620"/>
          <w:tab w:val="left" w:pos="1080"/>
        </w:tabs>
        <w:spacing w:after="0" w:line="0" w:lineRule="atLeast"/>
        <w:ind w:left="1080" w:hanging="1026"/>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slobodnoživuće  mačke  </w:t>
      </w:r>
      <w:r w:rsidRPr="005F1810">
        <w:rPr>
          <w:rFonts w:ascii="Calibri" w:eastAsia="Times New Roman" w:hAnsi="Calibri" w:cs="Calibri"/>
          <w:sz w:val="24"/>
          <w:szCs w:val="24"/>
          <w:lang w:eastAsia="hr-HR"/>
        </w:rPr>
        <w:t>su mačke koje su rođene u divljini, nemaju vlasnika niti</w:t>
      </w:r>
    </w:p>
    <w:p w:rsidR="005F1810" w:rsidRPr="005F1810" w:rsidRDefault="005F1810" w:rsidP="005F1810">
      <w:pPr>
        <w:spacing w:after="0" w:line="6" w:lineRule="exact"/>
        <w:rPr>
          <w:rFonts w:ascii="Calibri" w:eastAsia="Times New Roman" w:hAnsi="Calibri" w:cs="Calibri"/>
          <w:sz w:val="24"/>
          <w:szCs w:val="24"/>
          <w:lang w:eastAsia="hr-HR"/>
        </w:rPr>
      </w:pPr>
    </w:p>
    <w:p w:rsidR="005F1810" w:rsidRPr="005F1810" w:rsidRDefault="005F1810" w:rsidP="005F1810">
      <w:pPr>
        <w:spacing w:after="0" w:line="0" w:lineRule="atLeast"/>
        <w:ind w:left="2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posjednika</w:t>
      </w:r>
    </w:p>
    <w:p w:rsidR="005F1810" w:rsidRPr="005F1810" w:rsidRDefault="005F1810" w:rsidP="005F1810">
      <w:pPr>
        <w:spacing w:after="0" w:line="79" w:lineRule="exact"/>
        <w:rPr>
          <w:rFonts w:ascii="Calibri" w:eastAsia="Times New Roman" w:hAnsi="Calibri" w:cs="Calibri"/>
          <w:sz w:val="24"/>
          <w:szCs w:val="24"/>
          <w:lang w:eastAsia="hr-HR"/>
        </w:rPr>
      </w:pPr>
    </w:p>
    <w:p w:rsidR="005F1810" w:rsidRPr="005F1810" w:rsidRDefault="005F1810" w:rsidP="00393C2B">
      <w:pPr>
        <w:numPr>
          <w:ilvl w:val="0"/>
          <w:numId w:val="13"/>
        </w:numPr>
        <w:tabs>
          <w:tab w:val="clear" w:pos="1620"/>
          <w:tab w:val="left" w:pos="1070"/>
        </w:tabs>
        <w:spacing w:after="0" w:line="278" w:lineRule="auto"/>
        <w:ind w:left="20" w:right="20" w:firstLine="34"/>
        <w:rPr>
          <w:rFonts w:ascii="Calibri" w:eastAsia="Times New Roman" w:hAnsi="Calibri" w:cs="Calibri"/>
          <w:sz w:val="24"/>
          <w:szCs w:val="24"/>
          <w:lang w:eastAsia="hr-HR"/>
        </w:rPr>
      </w:pPr>
      <w:r w:rsidRPr="005F1810">
        <w:rPr>
          <w:rFonts w:ascii="Calibri" w:eastAsia="Times New Roman" w:hAnsi="Calibri" w:cs="Calibri"/>
          <w:b/>
          <w:i/>
          <w:sz w:val="24"/>
          <w:szCs w:val="24"/>
          <w:lang w:eastAsia="hr-HR"/>
        </w:rPr>
        <w:t xml:space="preserve">službene životinje </w:t>
      </w:r>
      <w:r w:rsidRPr="005F1810">
        <w:rPr>
          <w:rFonts w:ascii="Calibri" w:eastAsia="Times New Roman" w:hAnsi="Calibri" w:cs="Calibri"/>
          <w:sz w:val="24"/>
          <w:szCs w:val="24"/>
          <w:lang w:eastAsia="hr-HR"/>
        </w:rPr>
        <w:t>su životinje koje imaju licencu za rad i služe za obavljanje poslova</w:t>
      </w:r>
      <w:r w:rsidRPr="005F1810">
        <w:rPr>
          <w:rFonts w:ascii="Calibri" w:eastAsia="Times New Roman" w:hAnsi="Calibri" w:cs="Calibri"/>
          <w:b/>
          <w:i/>
          <w:sz w:val="24"/>
          <w:szCs w:val="24"/>
          <w:lang w:eastAsia="hr-HR"/>
        </w:rPr>
        <w:t xml:space="preserve"> </w:t>
      </w:r>
      <w:r w:rsidRPr="005F1810">
        <w:rPr>
          <w:rFonts w:ascii="Calibri" w:eastAsia="Times New Roman" w:hAnsi="Calibri" w:cs="Calibri"/>
          <w:sz w:val="24"/>
          <w:szCs w:val="24"/>
          <w:lang w:eastAsia="hr-HR"/>
        </w:rPr>
        <w:t>pojedinih državnih tijela</w:t>
      </w:r>
    </w:p>
    <w:p w:rsidR="005F1810" w:rsidRPr="005F1810" w:rsidRDefault="005F1810" w:rsidP="005F1810">
      <w:pPr>
        <w:tabs>
          <w:tab w:val="left" w:pos="1070"/>
        </w:tabs>
        <w:spacing w:after="0" w:line="278" w:lineRule="auto"/>
        <w:ind w:left="20" w:right="20" w:firstLine="34"/>
        <w:rPr>
          <w:rFonts w:ascii="Calibri" w:eastAsia="Times New Roman" w:hAnsi="Calibri" w:cs="Calibri"/>
          <w:sz w:val="24"/>
          <w:szCs w:val="24"/>
          <w:lang w:eastAsia="hr-HR"/>
        </w:rPr>
        <w:sectPr w:rsidR="005F1810" w:rsidRPr="005F1810">
          <w:pgSz w:w="11900" w:h="16840"/>
          <w:pgMar w:top="1116" w:right="1140" w:bottom="1440" w:left="1140" w:header="0" w:footer="0" w:gutter="0"/>
          <w:cols w:space="0" w:equalWidth="0">
            <w:col w:w="9620"/>
          </w:cols>
          <w:docGrid w:linePitch="360"/>
        </w:sectPr>
      </w:pPr>
    </w:p>
    <w:p w:rsidR="005F1810" w:rsidRPr="005F1810" w:rsidRDefault="005F1810" w:rsidP="005F1810">
      <w:pPr>
        <w:spacing w:after="0" w:line="0" w:lineRule="atLeast"/>
        <w:ind w:right="-19"/>
        <w:jc w:val="center"/>
        <w:rPr>
          <w:rFonts w:ascii="Calibri" w:eastAsia="Times New Roman" w:hAnsi="Calibri" w:cs="Calibri"/>
          <w:b/>
          <w:sz w:val="24"/>
          <w:szCs w:val="24"/>
          <w:lang w:eastAsia="hr-HR"/>
        </w:rPr>
      </w:pPr>
      <w:bookmarkStart w:id="3" w:name="page2"/>
      <w:bookmarkEnd w:id="3"/>
      <w:r w:rsidRPr="005F1810">
        <w:rPr>
          <w:rFonts w:ascii="Calibri" w:eastAsia="Times New Roman" w:hAnsi="Calibri" w:cs="Calibri"/>
          <w:b/>
          <w:sz w:val="24"/>
          <w:szCs w:val="24"/>
          <w:lang w:eastAsia="hr-HR"/>
        </w:rPr>
        <w:lastRenderedPageBreak/>
        <w:t>DIO DRUGI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UVJETI I NAČIN DRŽANJA KUĆNIH LJUBIMACA</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Opći uvjeti držanja kućnih ljubimaca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3.</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14"/>
        </w:numPr>
        <w:tabs>
          <w:tab w:val="left" w:pos="380"/>
        </w:tabs>
        <w:spacing w:after="0" w:line="0" w:lineRule="atLeast"/>
        <w:ind w:left="380" w:hanging="34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je dužan</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osigurati kućnim ljubimcima držanje u skladu s njihovim potrebama, a minimalno predviđenim Zakonom o zaštiti životinja i Odlukom grada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psima osigurati prostor koji odgovara njihovoj veličini (Prilog 1.) i zaštitu od vremenskih neprilika i drugih nepovoljnih uvjeta za obitavanje</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psima osigurati pseću kućicu ili odgovarajuću nastambu u skladu s Prilogom 1.</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označiti mikročipom pse i vakcinirati protiv bjesnoće sukladno Zakonu o veterinarstvu</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onemogućiti bijeg i kretanje pasa po javnim površinama bez nadzora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 vidljivom mjestu staviti oznaku koja upozorava na psa te imati ispravno zvono na ulaznim dvorišnim ili vrtnim vratima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pravodobno zatražiti veterinarsku pomoć te osigurati zbrinjavanje i odgovarajuću njegu bolesnih i ozlijeđenih životinja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osigurati kućnim ljubimcima redovitu i pravilnu ishranu te trajno omogućiti pristup svježoj pitkoj vodi</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redovito održavati čistim prostor u kojem borave kućni ljubimci.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14"/>
        </w:numPr>
        <w:tabs>
          <w:tab w:val="left" w:pos="380"/>
        </w:tabs>
        <w:spacing w:after="0" w:line="0" w:lineRule="atLeast"/>
        <w:ind w:left="380" w:hanging="34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ne smije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zanemarivati kućne ljubimce s obzirom na njihovo zdravlje, smještaj, ishranu i njegu</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ograničavati kretanje kućnim ljubimcima na način koji mu uzrokuje bol, patnju, ozljede ili strah.</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14"/>
        </w:numPr>
        <w:tabs>
          <w:tab w:val="left" w:pos="380"/>
        </w:tabs>
        <w:spacing w:after="0" w:line="0" w:lineRule="atLeast"/>
        <w:ind w:left="380" w:hanging="34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Zabranjeno je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bacanje petardi ili drugih pirotehničkih sredstava na životinje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trčanje životinja privezanih uz motorno prijevozno sredstvo koje je u pokretu</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držati pse trajno vezane ili ih trajno držati u prostorima ili dijelu dvorišta bez omogućavanja slobodnog kretanja izvan tog prostora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48" w:lineRule="auto"/>
        <w:ind w:left="720" w:hanging="35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vezati pse, osim privremeno u iznimnim situacijama kada ograđivanje dijela dvorišta nije izvedivo. U tom slučaju pas se može vezati na način da mu je omogućeno kretanje u radijusu 5 metara, a sredstvo vezanja i ogrlica moraju biti od takvog materijala da psu ne nanose bol ili ozljede te da se sredstvo vezanja ne može omotati i samim time skratiti na manje od 5 metara.</w:t>
      </w:r>
    </w:p>
    <w:p w:rsidR="005F1810" w:rsidRPr="005F1810" w:rsidRDefault="005F1810" w:rsidP="005F1810">
      <w:pPr>
        <w:spacing w:after="0" w:line="40"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56" w:lineRule="auto"/>
        <w:ind w:left="720" w:hanging="35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trajno i samostalno držanje kućnih ljubimaca na adresi različitoj od prebivališta ili boravišta posjednika, osim u slučaju kada se radi o radnim psima koji čuvaju neki objekt ili imovinu, a posjednik im je dužan osigurati svakodnevni nadzor</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1"/>
          <w:numId w:val="14"/>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držati kao kućne ljubimce opasne i potencijalno opasne životinjske vrste utvrđene u Popisu opasnih i potencijalno opasnih životinjskih vrsta (Prilog 2.) koji je sastavni dio ove odluke.</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14"/>
        </w:numPr>
        <w:tabs>
          <w:tab w:val="left" w:pos="370"/>
        </w:tabs>
        <w:spacing w:after="0" w:line="256" w:lineRule="auto"/>
        <w:ind w:right="20" w:firstLine="3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lastRenderedPageBreak/>
        <w:t>Posjednik pasa mora odgovarajućim odgojem i/ili školovanjem ili drugim mjerama u odnosu na držanje i kretanje pasa osigurati da životinja nije opasna za okolinu. Pri odgoju pasa posjednik ne smije koristiti metode koje kod pasa mogu uzrokovati bol, ozljede, patnje ili strah.</w:t>
      </w:r>
    </w:p>
    <w:p w:rsidR="005F1810" w:rsidRPr="005F1810" w:rsidRDefault="005F1810" w:rsidP="005F1810">
      <w:pPr>
        <w:tabs>
          <w:tab w:val="left" w:pos="419"/>
        </w:tabs>
        <w:spacing w:after="0" w:line="272" w:lineRule="auto"/>
        <w:rPr>
          <w:rFonts w:ascii="Calibri" w:eastAsia="Times New Roman" w:hAnsi="Calibri" w:cs="Calibri"/>
          <w:sz w:val="24"/>
          <w:szCs w:val="24"/>
          <w:lang w:eastAsia="hr-HR"/>
        </w:rPr>
      </w:pPr>
      <w:bookmarkStart w:id="4" w:name="page3"/>
      <w:bookmarkEnd w:id="4"/>
      <w:r w:rsidRPr="005F1810">
        <w:rPr>
          <w:rFonts w:ascii="Calibri" w:eastAsia="Times New Roman" w:hAnsi="Calibri" w:cs="Calibri"/>
          <w:sz w:val="24"/>
          <w:szCs w:val="24"/>
          <w:lang w:eastAsia="hr-HR"/>
        </w:rPr>
        <w:t>(5) Općina Postira kontrolira obvezu označavanja pasa mikročipom, odnosno provjerava jesu li svi psi označeni mikročipom.</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Uvjeti držanja kućnih ljubimaca u stambenim zgradama i obiteljskim kućama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4.</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15"/>
        </w:numPr>
        <w:tabs>
          <w:tab w:val="left" w:pos="417"/>
        </w:tabs>
        <w:spacing w:after="0" w:line="246"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Držanje kućnih ljubimaca u zajedničkim prostorijama zgrada i dvorištima zgrada, kretanje kućnih ljubimaca zajedničkim dijelovima zgrada i dvorištima zgrada te obvezu čišćenja tih prostorija i prostora koje onečiste kućni ljubimci sporazumno utvrđuju suvlasnici zgrade sukladno propisima o vlasništvu. Posjednik kućnih ljubimaca dužan je držati ih na način da ne ometaju mir sustanara ili na drugi način krše dogovoreni kućni red stambene zgrade i stanara okolnih nekretnina.</w:t>
      </w:r>
    </w:p>
    <w:p w:rsidR="005F1810" w:rsidRPr="005F1810" w:rsidRDefault="005F1810" w:rsidP="005F1810">
      <w:pPr>
        <w:spacing w:after="0" w:line="44" w:lineRule="exact"/>
        <w:rPr>
          <w:rFonts w:ascii="Calibri" w:eastAsia="Times New Roman" w:hAnsi="Calibri" w:cs="Calibri"/>
          <w:sz w:val="24"/>
          <w:szCs w:val="24"/>
          <w:lang w:eastAsia="hr-HR"/>
        </w:rPr>
      </w:pPr>
    </w:p>
    <w:p w:rsidR="005F1810" w:rsidRPr="005F1810" w:rsidRDefault="005F1810" w:rsidP="00393C2B">
      <w:pPr>
        <w:numPr>
          <w:ilvl w:val="0"/>
          <w:numId w:val="15"/>
        </w:numPr>
        <w:tabs>
          <w:tab w:val="left" w:pos="395"/>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koji psa drži u stanu ili kući bez okućnice, dužan ga je svakodnevno izvoditi radi obavljanja nužde i zadovoljenja dnevnih fizičkih aktivnosti.</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5.</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16"/>
        </w:numPr>
        <w:tabs>
          <w:tab w:val="left" w:pos="374"/>
        </w:tabs>
        <w:spacing w:after="0" w:line="272" w:lineRule="auto"/>
        <w:ind w:right="20" w:firstLine="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Posjednici kućnih ljubimaca u stambenim zgradama dužni su prijaviti broj i spol pasa i mačaka o kojima skrbe predstavniku stanara.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16"/>
        </w:numPr>
        <w:tabs>
          <w:tab w:val="left" w:pos="395"/>
        </w:tabs>
        <w:spacing w:after="0" w:line="256" w:lineRule="auto"/>
        <w:ind w:firstLine="3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Predstavnik stanara u stambenoj zgradi dužan je jednom godišnje ili na zahtjev komunalnog redarstva sakupiti i javiti broj i spol pasa i mačaka za svaku stambenu jedinicu komunalnom redarstvu.</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0"/>
          <w:numId w:val="16"/>
        </w:numPr>
        <w:tabs>
          <w:tab w:val="left" w:pos="393"/>
        </w:tabs>
        <w:spacing w:after="0" w:line="272" w:lineRule="auto"/>
        <w:ind w:right="20" w:firstLine="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Predstavnik stanara dužan je navedene podatke prikupiti i obraditi sukladno Zakonu o zaštiti osobnih podataka.</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6.</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17"/>
        </w:numPr>
        <w:tabs>
          <w:tab w:val="left" w:pos="343"/>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Posjednici kućnih ljubimaca u obiteljskim kućama dužni su prijaviti broj i spol pasa i mačaka o kojima skrbe mjesnom odboru.</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7"/>
        </w:numPr>
        <w:tabs>
          <w:tab w:val="left" w:pos="380"/>
        </w:tabs>
        <w:spacing w:after="0" w:line="0" w:lineRule="atLeast"/>
        <w:ind w:left="380" w:hanging="34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je dužan u roku od 10 dana od udomljenja ili kupnje psa ili mačke isto prijaviti.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17"/>
        </w:numPr>
        <w:tabs>
          <w:tab w:val="left" w:pos="391"/>
        </w:tabs>
        <w:spacing w:after="0" w:line="272" w:lineRule="auto"/>
        <w:ind w:right="20" w:firstLine="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Ukoliko sustanari ili sugrađani smatraju da nije izvršena obaveza iz stavka 1. dužni su svoju sumnju prijaviti.</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7"/>
        </w:numPr>
        <w:tabs>
          <w:tab w:val="left" w:pos="391"/>
        </w:tabs>
        <w:spacing w:after="0" w:line="272" w:lineRule="auto"/>
        <w:ind w:firstLine="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Mjesni odbori dužni su jednom godišnje ili na zahtjev komunalnog redarstva sakupiti i javiti broj i spol pasa i mačaka za svaku obiteljsku kuću komunalnom redarstvu.</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7"/>
        </w:numPr>
        <w:tabs>
          <w:tab w:val="left" w:pos="376"/>
        </w:tabs>
        <w:spacing w:after="0" w:line="272" w:lineRule="auto"/>
        <w:ind w:firstLine="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Mjesni odbor dužan je navedene podatke prikupiti i obraditi sukladno Zakonu o zaštiti osobnih podataka.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17"/>
        </w:numPr>
        <w:tabs>
          <w:tab w:val="left" w:pos="380"/>
        </w:tabs>
        <w:spacing w:after="0" w:line="0" w:lineRule="atLeast"/>
        <w:ind w:left="380" w:hanging="34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Gradske četvrti dužne su nadzirati prikupljanje navedenih podataka.</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4"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Uvjeti izvođenja kućnih ljubimaca na javne površine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7.</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ind w:right="20" w:firstLine="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Pse se smije izvoditi na javne površine ako su označeni mikročipom, na povodcu i pod nadzorom posjednika.</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8.</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80"/>
        <w:jc w:val="center"/>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Psi se mogu kretati bez povodca, uz nadzor posjednika, na javnim površinama sukladno Prilogu 3.</w:t>
      </w:r>
    </w:p>
    <w:p w:rsidR="005F1810" w:rsidRPr="005F1810" w:rsidRDefault="005F1810" w:rsidP="005F1810">
      <w:pPr>
        <w:spacing w:after="0" w:line="240" w:lineRule="auto"/>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9.</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ind w:firstLine="28"/>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Kretanje kućnih ljubimaca dopušteno je u prostorima i prostorijama javne namjene uz dopuštenje vlasnika, odnosno korisnika prostora, osim ako ovom odlukom nije drugačije određeno.</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10.</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50"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Kućnim ljubimcima koji se kreću slobodno ili na povodcu zabranjeno je kretanje na dječjim igralištima, cvjetnjacima, neograđenim sportskim terenima, neograđenim dvorištima škola i vrtića te na drugim mjestima gdje postoji opasnost ugrožavanja zdravstveno-higijenske sigurnosti i zdravlja ljudi bez dopuštenja vlasnika i dozvole korisnika prostora.</w:t>
      </w:r>
    </w:p>
    <w:p w:rsidR="005F1810" w:rsidRPr="005F1810" w:rsidRDefault="005F1810" w:rsidP="005F1810">
      <w:pPr>
        <w:spacing w:after="0" w:line="398" w:lineRule="exact"/>
        <w:jc w:val="both"/>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11.</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56"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Iz sigurnosnih razloga prometa, sugrađana i drugih životinja te u svrhu prevencije nekontroliranog razmnožavanja zabranjeno je puštanje kućnih ljubimaca da samostalno šeću javnim površinama bez prisutnosti i nadzora posjednika.</w:t>
      </w:r>
    </w:p>
    <w:p w:rsidR="005F1810" w:rsidRPr="005F1810" w:rsidRDefault="005F1810" w:rsidP="005F1810">
      <w:pPr>
        <w:spacing w:after="0" w:line="38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12.</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kućnog ljubimca dužan je pri izvođenju kućnog ljubimca na javnu površinu nositi pribor za čišćenje i očistiti javnu površinu koju njegov kućni ljubimac onečisti.</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13.</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Kućne ljubimce može se uvoditi u sredstvo javnoga gradskog prijevoza uz uvjete utvrđene posebnom gradskom odlukom.</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14.</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Ograničenje kretanja kućnih ljubimaca iz ove odluke ne primjenjuje se na pse osposobljene za pomoć osobama s invaliditetom.</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left="3420"/>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Postupanje s opasnim psima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left="4260"/>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Članak 15.</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opasnog psa dužan je provesti mjere propisane Pravilnikom o opasnim psima.</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4"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16.</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ind w:right="20"/>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Vlasnik opasnog psa mora ga držati u zatvorenom prostoru iz kojeg ne može pobjeći, a vrata u prostor u kojem se nalazi takav pas moraju biti zaključana.</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lastRenderedPageBreak/>
        <w:t>Članak 17.</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 ulazu u prostor u kojem se nalazi opasan pas mora biti vidljivo istaknuto upozorenje:</w:t>
      </w:r>
    </w:p>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»OPASAN PAS«.</w:t>
      </w:r>
    </w:p>
    <w:p w:rsidR="005F1810" w:rsidRPr="005F1810" w:rsidRDefault="005F1810" w:rsidP="005F1810">
      <w:pPr>
        <w:spacing w:after="0" w:line="244" w:lineRule="exact"/>
        <w:rPr>
          <w:rFonts w:ascii="Calibri" w:eastAsia="Times New Roman" w:hAnsi="Calibri" w:cs="Calibri"/>
          <w:sz w:val="24"/>
          <w:szCs w:val="24"/>
          <w:lang w:eastAsia="hr-HR"/>
        </w:rPr>
      </w:pPr>
    </w:p>
    <w:p w:rsidR="005F1810" w:rsidRPr="005F1810" w:rsidRDefault="005F1810" w:rsidP="005F1810">
      <w:pPr>
        <w:spacing w:after="0" w:line="0" w:lineRule="atLeast"/>
        <w:ind w:left="4260"/>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18.</w:t>
      </w:r>
    </w:p>
    <w:p w:rsidR="005F1810" w:rsidRPr="005F1810" w:rsidRDefault="005F1810" w:rsidP="005F1810">
      <w:pPr>
        <w:spacing w:after="0" w:line="0" w:lineRule="atLeast"/>
        <w:ind w:left="4260"/>
        <w:rPr>
          <w:rFonts w:ascii="Calibri" w:eastAsia="Times New Roman" w:hAnsi="Calibri" w:cs="Calibri"/>
          <w:i/>
          <w:sz w:val="24"/>
          <w:szCs w:val="24"/>
          <w:lang w:eastAsia="hr-HR"/>
        </w:rPr>
      </w:pPr>
    </w:p>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Izvođenje opasnih pasa na javne površine dopušteno je isključivo s brnjicom i na povodcu.</w:t>
      </w:r>
    </w:p>
    <w:p w:rsidR="005F1810" w:rsidRPr="005F1810" w:rsidRDefault="005F1810" w:rsidP="005F1810">
      <w:pPr>
        <w:tabs>
          <w:tab w:val="left" w:pos="1365"/>
        </w:tabs>
        <w:spacing w:after="0" w:line="240" w:lineRule="auto"/>
        <w:rPr>
          <w:rFonts w:ascii="Calibri" w:eastAsia="Times New Roman" w:hAnsi="Calibri" w:cs="Calibri"/>
          <w:sz w:val="24"/>
          <w:szCs w:val="24"/>
          <w:lang w:eastAsia="hr-HR"/>
        </w:rPr>
      </w:pPr>
    </w:p>
    <w:p w:rsidR="005F1810" w:rsidRPr="005F1810" w:rsidRDefault="005F1810" w:rsidP="005F1810">
      <w:pPr>
        <w:spacing w:after="0" w:line="0" w:lineRule="atLeast"/>
        <w:ind w:right="-3"/>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19.</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18"/>
        </w:numPr>
        <w:tabs>
          <w:tab w:val="left" w:pos="430"/>
        </w:tabs>
        <w:spacing w:after="0" w:line="256" w:lineRule="auto"/>
        <w:ind w:left="24"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Pri sumnji da se radi o opasnom psu, komunalni redar je ovlašten zatražiti na uvid od posjednika potvrdu kojom se potvrđuje da su nad psom provede sve mjere propisane Pravilnikom o opasnim psima.</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0"/>
          <w:numId w:val="18"/>
        </w:numPr>
        <w:tabs>
          <w:tab w:val="left" w:pos="445"/>
        </w:tabs>
        <w:spacing w:after="0" w:line="272" w:lineRule="auto"/>
        <w:ind w:left="24"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Ukoliko vlasnik ne pokaže potrebnu dokumentaciju, komunalni redar sastavlja službeni zapisnik te obavještava nadležnu veterinarsku inspekciju za daljnje postupanje.</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3"/>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Način kontrole razmnožavanja kućnih ljubimaca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3"/>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20.</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ind w:left="24" w:right="2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Zabranjen je uzgoj kućnih ljubimaca, osim ukoliko je uzgoj prijavljen pri nadležnom ministarstvu i uzgajivač posjeduje rješenje nadležnog tijela.</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3"/>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21.</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ind w:left="2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je dužan držati pod kontrolom razmnožavanje kućnih ljubimaca i spriječiti svako neregistrirano razmnožavanje.</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3"/>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22.</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ind w:left="24" w:right="2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 području Općine Postira propisuje se trajna sterilizacija kao obvezan način kontrole razmnožavanja pasa i mačak osim u slučajevima kada: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19"/>
        </w:numPr>
        <w:tabs>
          <w:tab w:val="left" w:pos="164"/>
        </w:tabs>
        <w:spacing w:after="0" w:line="0" w:lineRule="atLeast"/>
        <w:ind w:left="164" w:hanging="1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je posjednik uzgajivač pasa ili mačaka te ima rješenje o registraciji uzgoja nadležnog tijela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19"/>
        </w:numPr>
        <w:tabs>
          <w:tab w:val="left" w:pos="164"/>
        </w:tabs>
        <w:spacing w:after="0" w:line="272" w:lineRule="auto"/>
        <w:ind w:left="24" w:right="3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je posjednik kućnog ljubimca od Općinskog upravnog tijela nadležnog za zaštitu životinja dobio suglasnost za drugi način kontrole razmnožavanja pasa i mačaka.</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6"/>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Slobodnoživuće mačke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3"/>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23.</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1"/>
          <w:numId w:val="20"/>
        </w:numPr>
        <w:tabs>
          <w:tab w:val="left" w:pos="421"/>
        </w:tabs>
        <w:spacing w:after="0" w:line="272" w:lineRule="auto"/>
        <w:ind w:left="24"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 javnim površinama dozvoljeno je postavljanje hranilišta za mačke (u daljnjem tekstu: hranilišta).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0"/>
        </w:numPr>
        <w:tabs>
          <w:tab w:val="left" w:pos="406"/>
        </w:tabs>
        <w:spacing w:after="0" w:line="256" w:lineRule="auto"/>
        <w:ind w:left="24"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Hranilišta se postavljaju nakon provedenog javnog poziva udrugama za zaštitu životinja za podnošenje zahtjeva za postavljanje hranilišta koji raspisuje načelnik Općine Postira (u daljnjem tekstu: Načelnik.</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0"/>
          <w:numId w:val="21"/>
        </w:numPr>
        <w:tabs>
          <w:tab w:val="left" w:pos="502"/>
        </w:tabs>
        <w:spacing w:after="0" w:line="248" w:lineRule="auto"/>
        <w:ind w:left="4" w:hanging="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Postavljanje hranilišta odobrava Načelnik na prijedlog Općinskog upravnog tijela nadležnog za zaštitu životinja uz prethodno mišljenje Općinskog upravnog tijela nadležnog za komunalne poslove i Općinskog vijeća na području koje se hranilište želi postaviti.</w:t>
      </w:r>
    </w:p>
    <w:p w:rsidR="005F1810" w:rsidRPr="005F1810" w:rsidRDefault="005F1810" w:rsidP="005F1810">
      <w:pPr>
        <w:spacing w:after="0" w:line="40" w:lineRule="exact"/>
        <w:rPr>
          <w:rFonts w:ascii="Calibri" w:eastAsia="Times New Roman" w:hAnsi="Calibri" w:cs="Calibri"/>
          <w:sz w:val="24"/>
          <w:szCs w:val="24"/>
          <w:lang w:eastAsia="hr-HR"/>
        </w:rPr>
      </w:pPr>
    </w:p>
    <w:p w:rsidR="005F1810" w:rsidRPr="005F1810" w:rsidRDefault="005F1810" w:rsidP="00393C2B">
      <w:pPr>
        <w:numPr>
          <w:ilvl w:val="1"/>
          <w:numId w:val="21"/>
        </w:numPr>
        <w:tabs>
          <w:tab w:val="left" w:pos="420"/>
        </w:tabs>
        <w:spacing w:after="0" w:line="272" w:lineRule="auto"/>
        <w:ind w:left="24" w:right="20"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lastRenderedPageBreak/>
        <w:t>U slučaju da Općinsko upravno tijelo nadležno za komunalne poslove, odnosno Općinsko vijeće daju negativno mišljenje za traženu lokaciju hranilišta, obvezni su predložiti najbližu moguću alternativnu lokaciju za hranilište.</w:t>
      </w:r>
    </w:p>
    <w:p w:rsidR="005F1810" w:rsidRPr="005F1810" w:rsidRDefault="005F1810" w:rsidP="005F1810">
      <w:pPr>
        <w:spacing w:after="0" w:line="14" w:lineRule="exact"/>
        <w:rPr>
          <w:rFonts w:ascii="Calibri" w:eastAsia="Times New Roman" w:hAnsi="Calibri" w:cs="Calibri"/>
          <w:sz w:val="24"/>
          <w:szCs w:val="24"/>
          <w:lang w:eastAsia="hr-HR"/>
        </w:rPr>
      </w:pPr>
    </w:p>
    <w:p w:rsidR="005F1810" w:rsidRPr="005F1810" w:rsidRDefault="005F1810" w:rsidP="00393C2B">
      <w:pPr>
        <w:numPr>
          <w:ilvl w:val="1"/>
          <w:numId w:val="21"/>
        </w:numPr>
        <w:tabs>
          <w:tab w:val="left" w:pos="464"/>
        </w:tabs>
        <w:spacing w:after="0" w:line="0" w:lineRule="atLeast"/>
        <w:ind w:left="464" w:hanging="4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Način, izgled i uvjeti postavljanja hranilišta propisat će se pravilnikom što ga donosi Načelnik.</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1"/>
        </w:numPr>
        <w:tabs>
          <w:tab w:val="left" w:pos="364"/>
        </w:tabs>
        <w:spacing w:after="0" w:line="256" w:lineRule="auto"/>
        <w:ind w:left="24"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 slučaju sumnje u izbijanje zaraznih bolesti koje se mogu prenijeti sa životinja na ljude, zaštitu građana provode pravne osobe koje obavljaju zdravstvenu djelatnost i privatni zdravstveni radnici u suradnji s nadležnim tijelima utvrđenim propisima o veterinarskoj djelatnosti.</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1"/>
          <w:numId w:val="21"/>
        </w:numPr>
        <w:tabs>
          <w:tab w:val="left" w:pos="373"/>
        </w:tabs>
        <w:spacing w:after="0" w:line="272" w:lineRule="auto"/>
        <w:ind w:left="24" w:right="20"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Ako udruga za zaštitu životinja kojoj je odobreno postavljanje hranilišta ne održava higijenu i čistoću javne površine na kojoj se nalazi hranilište, odnosno ako se ne skrbi o mačkama, komunalni redari će ukloniti hranilište na trošak te udruge, a temeljem obavijesti Općinskog upravnog tijela nadležnog za zaštitu životinja.</w:t>
      </w:r>
    </w:p>
    <w:p w:rsidR="005F1810" w:rsidRPr="005F1810" w:rsidRDefault="005F1810" w:rsidP="005F1810">
      <w:pPr>
        <w:tabs>
          <w:tab w:val="left" w:pos="1365"/>
        </w:tabs>
        <w:spacing w:after="0" w:line="240" w:lineRule="auto"/>
        <w:rPr>
          <w:rFonts w:ascii="Calibri" w:eastAsia="Times New Roman" w:hAnsi="Calibri" w:cs="Calibri"/>
          <w:sz w:val="24"/>
          <w:szCs w:val="24"/>
          <w:lang w:eastAsia="hr-HR"/>
        </w:rPr>
        <w:sectPr w:rsidR="005F1810" w:rsidRPr="005F1810">
          <w:pgSz w:w="11900" w:h="16840"/>
          <w:pgMar w:top="1116" w:right="1160" w:bottom="1440" w:left="1160" w:header="0" w:footer="0" w:gutter="0"/>
          <w:cols w:space="0" w:equalWidth="0">
            <w:col w:w="9580"/>
          </w:cols>
          <w:docGrid w:linePitch="360"/>
        </w:sectPr>
      </w:pPr>
    </w:p>
    <w:p w:rsidR="005F1810" w:rsidRPr="005F1810" w:rsidRDefault="005F1810" w:rsidP="005F1810">
      <w:pPr>
        <w:spacing w:after="0" w:line="0" w:lineRule="atLeast"/>
        <w:ind w:right="20"/>
        <w:jc w:val="center"/>
        <w:rPr>
          <w:rFonts w:ascii="Calibri" w:eastAsia="Times New Roman" w:hAnsi="Calibri" w:cs="Calibri"/>
          <w:b/>
          <w:sz w:val="24"/>
          <w:szCs w:val="24"/>
          <w:lang w:eastAsia="hr-HR"/>
        </w:rPr>
      </w:pPr>
      <w:bookmarkStart w:id="5" w:name="page4"/>
      <w:bookmarkEnd w:id="5"/>
      <w:r w:rsidRPr="005F1810">
        <w:rPr>
          <w:rFonts w:ascii="Calibri" w:eastAsia="Times New Roman" w:hAnsi="Calibri" w:cs="Calibri"/>
          <w:b/>
          <w:sz w:val="24"/>
          <w:szCs w:val="24"/>
          <w:lang w:eastAsia="hr-HR"/>
        </w:rPr>
        <w:lastRenderedPageBreak/>
        <w:t>DIO TREĆI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NAČIN POSTUPANJA S IZGUBLJENIM I NAPUŠTENIM ŽIVOTINJAMA</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Postupanje s izgubljenim životinjama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24.</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22"/>
        </w:numPr>
        <w:tabs>
          <w:tab w:val="left" w:pos="353"/>
        </w:tabs>
        <w:spacing w:after="0" w:line="250" w:lineRule="auto"/>
        <w:ind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kućnog ljubimca mora u roku od tri dana od dana gubitka kućnog ljubimca prijaviti njegov nestanak skloništu za životinje, a u roku od 14 dana od dana gubitka psa veterinarskoj organizaciji ili ambulanti veterinarske prakse koja je ovlaštena za vođenje Upisnika kućnih ljubimaca.</w:t>
      </w:r>
    </w:p>
    <w:p w:rsidR="005F1810" w:rsidRPr="005F1810" w:rsidRDefault="005F1810" w:rsidP="005F1810">
      <w:pPr>
        <w:spacing w:after="0" w:line="40" w:lineRule="exact"/>
        <w:rPr>
          <w:rFonts w:ascii="Calibri" w:eastAsia="Times New Roman" w:hAnsi="Calibri" w:cs="Calibri"/>
          <w:sz w:val="24"/>
          <w:szCs w:val="24"/>
          <w:lang w:eastAsia="hr-HR"/>
        </w:rPr>
      </w:pPr>
    </w:p>
    <w:p w:rsidR="005F1810" w:rsidRPr="005F1810" w:rsidRDefault="005F1810" w:rsidP="00393C2B">
      <w:pPr>
        <w:numPr>
          <w:ilvl w:val="0"/>
          <w:numId w:val="22"/>
        </w:numPr>
        <w:tabs>
          <w:tab w:val="left" w:pos="367"/>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Ako u roku od 14 dana od dana objave podataka vlasnik/posjednik nije dostavio zahtjev za vraćanje životinje, sklonište postaje vlasnik životinje te je može udomiti.</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2"/>
        </w:numPr>
        <w:tabs>
          <w:tab w:val="left" w:pos="353"/>
        </w:tabs>
        <w:spacing w:after="0" w:line="272" w:lineRule="auto"/>
        <w:ind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izgubljene životinje dužan je nadoknaditi sve troškove kao i svaku štetu koju počini životinja od trenutka nestanka do trenutka vraćanja posjedniku.</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Postupanje s napuštenim životinjama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25.</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23"/>
        </w:numPr>
        <w:tabs>
          <w:tab w:val="left" w:pos="397"/>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Nalaznik napuštene ili izgubljene životinje mora u roku od tri dana od nalaska životinje obavijestiti sklonište za napuštene životinje, osim ako je životinju u tom roku vratio posjedniku.</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3"/>
        </w:numPr>
        <w:tabs>
          <w:tab w:val="left" w:pos="375"/>
        </w:tabs>
        <w:spacing w:after="0" w:line="272" w:lineRule="auto"/>
        <w:ind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Kontakt informacije skloništa s kojim Općina Postira ima potpisan ugovor objavljen je na službenim Internetskim stranicama Općine Postira.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3"/>
        </w:numPr>
        <w:tabs>
          <w:tab w:val="left" w:pos="342"/>
        </w:tabs>
        <w:spacing w:after="0" w:line="272" w:lineRule="auto"/>
        <w:ind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Nalaznik napuštene ili izgubljene životinje mora pružiti životinji odgovarajuću skrb do vraćanja posjedniku ili do smještanja u sklonište za napuštene životinje.</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3"/>
        </w:numPr>
        <w:tabs>
          <w:tab w:val="left" w:pos="342"/>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Životinja se ne smješta u sklonište ako se po nalasku životinje može utvrditi njezin vlasnik te se životinja odmah može vratiti vlasniku, osim ako vlasnik odmah ne može doći po životinju.</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3"/>
        </w:numPr>
        <w:tabs>
          <w:tab w:val="left" w:pos="340"/>
        </w:tabs>
        <w:spacing w:after="0" w:line="0" w:lineRule="atLeast"/>
        <w:ind w:left="340" w:hanging="3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Sve troškove skloništa za primljenu životinju financira jedinica lokalne samouprave.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23"/>
        </w:numPr>
        <w:tabs>
          <w:tab w:val="left" w:pos="367"/>
        </w:tabs>
        <w:spacing w:after="0" w:line="272" w:lineRule="auto"/>
        <w:ind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Ako se utvrdi posjednik napuštene životinje, dužan je nadoknaditi sve troškove kao i svaku štetu koju počini životinja od trenutka nestanka do trenutka vraćanja posjedniku.</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332" w:lineRule="exact"/>
        <w:rPr>
          <w:rFonts w:ascii="Calibri" w:eastAsia="Times New Roman" w:hAnsi="Calibri" w:cs="Calibri"/>
          <w:sz w:val="24"/>
          <w:szCs w:val="24"/>
          <w:lang w:eastAsia="hr-HR"/>
        </w:rPr>
      </w:pPr>
    </w:p>
    <w:p w:rsidR="005F1810" w:rsidRPr="005F1810" w:rsidRDefault="005F1810" w:rsidP="005F1810">
      <w:pPr>
        <w:spacing w:after="0" w:line="0" w:lineRule="atLeast"/>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DIO ČETVRTI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NAČIN POSTUPANJA S DIVLJIM ŽIVOTINJAMA</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Divljač i zaštićene divlje vrste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26.</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56"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 divljači izvan lovišta i zaštićenim divljim vrstama koje se zateknu na javnim površinama postupat će se po zasebnom „Programu zaštite divljači izvan lovišta“ kao i drugim propisima o zaštiti životinja, zaštiti prirode, veterinarstvu i lovstvu.</w:t>
      </w:r>
    </w:p>
    <w:p w:rsidR="005F1810" w:rsidRPr="005F1810" w:rsidRDefault="005F1810" w:rsidP="005F1810">
      <w:pPr>
        <w:spacing w:after="0" w:line="0" w:lineRule="atLeast"/>
        <w:rPr>
          <w:rFonts w:ascii="Calibri" w:eastAsia="Times New Roman" w:hAnsi="Calibri" w:cs="Calibri"/>
          <w:sz w:val="24"/>
          <w:szCs w:val="24"/>
          <w:lang w:eastAsia="hr-HR"/>
        </w:rPr>
        <w:sectPr w:rsidR="005F1810" w:rsidRPr="005F1810">
          <w:pgSz w:w="11900" w:h="16840"/>
          <w:pgMar w:top="1112" w:right="1160" w:bottom="1440" w:left="1160" w:header="0" w:footer="0" w:gutter="0"/>
          <w:cols w:space="0" w:equalWidth="0">
            <w:col w:w="9580"/>
          </w:cols>
          <w:docGrid w:linePitch="360"/>
        </w:sectPr>
      </w:pPr>
    </w:p>
    <w:p w:rsidR="005F1810" w:rsidRPr="005F1810" w:rsidRDefault="005F1810" w:rsidP="005F1810">
      <w:pPr>
        <w:spacing w:after="0" w:line="0" w:lineRule="atLeast"/>
        <w:ind w:right="-19"/>
        <w:jc w:val="center"/>
        <w:rPr>
          <w:rFonts w:ascii="Calibri" w:eastAsia="Times New Roman" w:hAnsi="Calibri" w:cs="Calibri"/>
          <w:b/>
          <w:sz w:val="24"/>
          <w:szCs w:val="24"/>
          <w:lang w:eastAsia="hr-HR"/>
        </w:rPr>
      </w:pPr>
      <w:bookmarkStart w:id="6" w:name="page5"/>
      <w:bookmarkEnd w:id="6"/>
      <w:r w:rsidRPr="005F1810">
        <w:rPr>
          <w:rFonts w:ascii="Calibri" w:eastAsia="Times New Roman" w:hAnsi="Calibri" w:cs="Calibri"/>
          <w:b/>
          <w:sz w:val="24"/>
          <w:szCs w:val="24"/>
          <w:lang w:eastAsia="hr-HR"/>
        </w:rPr>
        <w:lastRenderedPageBreak/>
        <w:t>DIO PETI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ZAŠTITA ŽIVOTINJA</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Poticanje zaštite životinja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27.</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Općina Postira će prema obvezi utvrđenoj Zakonom o zaštiti životinja poticati razvoj svijesti svojih sugrađana, posebice mladih, o brizi i zaštiti životinja.</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Obveza pružanja pomoći životinji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28.</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24"/>
        </w:numPr>
        <w:tabs>
          <w:tab w:val="left" w:pos="340"/>
        </w:tabs>
        <w:spacing w:after="0" w:line="272" w:lineRule="auto"/>
        <w:ind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Svatko tko ozlijedi ili primijeti ozlijeđenu ili bolesnu životinju mora joj pružiti potrebnu pomoć, a ako to nije u mogućnosti sam učiniti, mora joj osigurati pružanje pomoći.</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4"/>
        </w:numPr>
        <w:tabs>
          <w:tab w:val="left" w:pos="361"/>
        </w:tabs>
        <w:spacing w:after="0" w:line="272" w:lineRule="auto"/>
        <w:ind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Ako nije moguće utvrditi tko je posjednik životinje, pružanje potrebne pomoći ozlijeđenim i bolesnim životinjama mora organizirati i financirati Općina Postira.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4"/>
        </w:numPr>
        <w:tabs>
          <w:tab w:val="left" w:pos="340"/>
        </w:tabs>
        <w:spacing w:after="0" w:line="0" w:lineRule="atLeast"/>
        <w:ind w:left="340" w:hanging="3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Ako se utvrdi posjednik ozlijeđene ili bolesne životinje, troškove snosi posjednik.</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4"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Korištenje životinja u komercijalne svrhe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29.</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56" w:lineRule="auto"/>
        <w:ind w:right="20"/>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Zabranjeno je koristiti životinje za sakupljanje donacija, prošnju te izlagati ih na javnim površinama, sajmovima, tržnicama i slično, kao i njihovo korištenje u zabavne ili druge svrhe bez suglasnosti nadležnog tijela jedinica lokalne samouprave.</w:t>
      </w:r>
    </w:p>
    <w:p w:rsidR="005F1810" w:rsidRPr="005F1810" w:rsidRDefault="005F1810" w:rsidP="005F1810">
      <w:pPr>
        <w:spacing w:after="0" w:line="38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30.</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256"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Zabranjena je prodaja kućnih ljubimaca na javnim površinama, sajmovima, tržnicama i svim drugim prostorima koji ne zadovoljavaju uvjete za prodaju kućnih ljubimaca sukladno Pravilniku o uvjetima kojima moraju udovoljavati trgovine kućnim ljubimcima.</w:t>
      </w:r>
    </w:p>
    <w:p w:rsidR="005F1810" w:rsidRPr="005F1810" w:rsidRDefault="005F1810" w:rsidP="005F1810">
      <w:pPr>
        <w:tabs>
          <w:tab w:val="left" w:pos="373"/>
        </w:tabs>
        <w:spacing w:after="0" w:line="272" w:lineRule="auto"/>
        <w:ind w:left="24" w:right="20" w:firstLine="6"/>
        <w:jc w:val="both"/>
        <w:rPr>
          <w:rFonts w:ascii="Calibri" w:eastAsia="Times New Roman" w:hAnsi="Calibri" w:cs="Calibri"/>
          <w:sz w:val="24"/>
          <w:szCs w:val="24"/>
          <w:lang w:eastAsia="hr-HR"/>
        </w:rPr>
        <w:sectPr w:rsidR="005F1810" w:rsidRPr="005F1810">
          <w:pgSz w:w="11900" w:h="16840"/>
          <w:pgMar w:top="1112" w:right="1160" w:bottom="601" w:left="1136" w:header="0" w:footer="0" w:gutter="0"/>
          <w:cols w:space="0" w:equalWidth="0">
            <w:col w:w="9604"/>
          </w:cols>
          <w:docGrid w:linePitch="360"/>
        </w:sectPr>
      </w:pPr>
    </w:p>
    <w:p w:rsidR="005F1810" w:rsidRPr="005F1810" w:rsidRDefault="005F1810" w:rsidP="005F1810">
      <w:pPr>
        <w:spacing w:after="0" w:line="0" w:lineRule="atLeast"/>
        <w:ind w:left="4200"/>
        <w:rPr>
          <w:rFonts w:ascii="Calibri" w:eastAsia="Times New Roman" w:hAnsi="Calibri" w:cs="Calibri"/>
          <w:b/>
          <w:sz w:val="24"/>
          <w:szCs w:val="24"/>
          <w:lang w:eastAsia="hr-HR"/>
        </w:rPr>
      </w:pPr>
      <w:bookmarkStart w:id="7" w:name="page6"/>
      <w:bookmarkEnd w:id="7"/>
      <w:r w:rsidRPr="005F1810">
        <w:rPr>
          <w:rFonts w:ascii="Calibri" w:eastAsia="Times New Roman" w:hAnsi="Calibri" w:cs="Calibri"/>
          <w:b/>
          <w:sz w:val="24"/>
          <w:szCs w:val="24"/>
          <w:lang w:eastAsia="hr-HR"/>
        </w:rPr>
        <w:lastRenderedPageBreak/>
        <w:t>DIO ŠESTI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left="4280"/>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NADZOR</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4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Ovlasti komunalnog redara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4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31.</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25"/>
        </w:numPr>
        <w:tabs>
          <w:tab w:val="left" w:pos="358"/>
        </w:tabs>
        <w:spacing w:after="0" w:line="256" w:lineRule="auto"/>
        <w:ind w:right="20"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Nadzor nad ovom odlukom provodi komunalni redar. U svom postupanju, komunalni redar je ovlašten zatražiti pomoć policijskih službenika ukoliko se prilikom provođenja nadzora ili izvršenja rješenja opravdano očekuje pružanje otpora.</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0"/>
          <w:numId w:val="25"/>
        </w:numPr>
        <w:tabs>
          <w:tab w:val="left" w:pos="346"/>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Komunalni redar postupa po službenoj dužnosti kada uoči postupanje protivno Odluci te prema prijavi fizičkih ili pravnih osoba.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5"/>
        </w:numPr>
        <w:tabs>
          <w:tab w:val="left" w:pos="340"/>
        </w:tabs>
        <w:spacing w:after="0" w:line="0" w:lineRule="atLeast"/>
        <w:ind w:left="340" w:hanging="3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 obavljanju poslova iz svoje nadležnosti, komunalni redar ima pravo i obvezu:</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pregledati isprave na temelju kojih se može utvrditi identitet stranke i drugih osoba nazočnih nadzoru</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ući u prostore/prostorije u kojima se drže kućni ljubimci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uzimati izjave stranaka i drugih osoba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zatražiti od stranke podatke i dokumentaciju</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prikupljati dokaze na vizualni i drugi odgovarajući način</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očitati mikročip</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podnositi kaznenu prijavu, odnosno prekršajnu prijavu nadležnim tijelima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donijeti rješenje kojim nalaže promjenu uvjeta u skladu s odlukom grada pod prijetnjom pokretanja prekršajnog postupka ili naplate kazne</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naplatiti novčanu kaznu propisanu ovom Odlukom</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upozoravati i opominjati fizičke i pravne osobe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narediti fizičkim i pravnim osobama otklanjanja prekršaja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obavljati druge radnje u skladu sa svrhom nadzora.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25"/>
        </w:numPr>
        <w:tabs>
          <w:tab w:val="left" w:pos="415"/>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 postupanju koje je protivno odredbama ove Odluke u svakom pojedinačnom slučaju komunalni redar dužan je sastaviti zapisnik te donijeti rješenje.</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5"/>
        </w:numPr>
        <w:tabs>
          <w:tab w:val="left" w:pos="346"/>
        </w:tabs>
        <w:spacing w:after="0" w:line="256" w:lineRule="auto"/>
        <w:ind w:right="20"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 slučajevima iz nadležnosti komunalnog redara predviđenim ovom Odlukom komunalni redar može, kada je potrebno hitno postupanje, donijeti usmeno rješenje, o čemu je dužan sastaviti zapisnik te kasnije dostaviti pisano rješenje.</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0"/>
          <w:numId w:val="25"/>
        </w:numPr>
        <w:tabs>
          <w:tab w:val="left" w:pos="340"/>
        </w:tabs>
        <w:spacing w:after="0" w:line="0" w:lineRule="atLeast"/>
        <w:ind w:left="340" w:hanging="33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Komunalni redar dužan je podnijeti prijavu veterinarskoj inspekciji kada: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250" w:lineRule="auto"/>
        <w:ind w:left="720" w:hanging="35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 provedbi nadzora utvrdi da se kućni ljubimac nalazi u stanju na temelju kojega se može zaključiti da životinja trpi bol, patnju ili veliki strah, da je ozlijeđena ili da bi nastavak njezina života u istim uvjetima bio povezan s neotklonjivom boli, patnjom ili velikim strahom</w:t>
      </w:r>
    </w:p>
    <w:p w:rsidR="005F1810" w:rsidRPr="005F1810" w:rsidRDefault="005F1810" w:rsidP="005F1810">
      <w:pPr>
        <w:spacing w:after="0" w:line="40"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256" w:lineRule="auto"/>
        <w:ind w:left="720" w:hanging="35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nije označio mikročipom psa u roku predviđenom Zakonom o veterinarstvu, odnosno redovito cijepio protiv bjesnoće, te dao na uvid dokumentaciju kojom to može potvrditi (putovnicu kućnog ljubimca)</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1"/>
          <w:numId w:val="25"/>
        </w:numPr>
        <w:tabs>
          <w:tab w:val="left" w:pos="720"/>
        </w:tabs>
        <w:spacing w:after="0" w:line="256" w:lineRule="auto"/>
        <w:ind w:left="720" w:hanging="35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kućnom ljubimcu daje hranu koja mu uzrokuje ili može uzrokovati bolest, bol, patnju, ozljede, strah ili smrt te kada utvrdi da bi zbog lošeg gojnog stanja kućnog ljubimca bila nužna intervencija veterinarske inspekcije</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5F1810">
      <w:pPr>
        <w:spacing w:after="0" w:line="256" w:lineRule="auto"/>
        <w:jc w:val="both"/>
        <w:rPr>
          <w:rFonts w:ascii="Calibri" w:eastAsia="Times New Roman" w:hAnsi="Calibri" w:cs="Calibri"/>
          <w:sz w:val="24"/>
          <w:szCs w:val="24"/>
          <w:lang w:eastAsia="hr-HR"/>
        </w:rPr>
        <w:sectPr w:rsidR="005F1810" w:rsidRPr="005F1810">
          <w:pgSz w:w="11900" w:h="16840"/>
          <w:pgMar w:top="1116" w:right="1160" w:bottom="1440" w:left="1160" w:header="0" w:footer="0" w:gutter="0"/>
          <w:cols w:space="0" w:equalWidth="0">
            <w:col w:w="9580"/>
          </w:cols>
          <w:docGrid w:linePitch="360"/>
        </w:sectPr>
      </w:pPr>
    </w:p>
    <w:p w:rsidR="005F1810" w:rsidRPr="005F1810" w:rsidRDefault="005F1810" w:rsidP="00393C2B">
      <w:pPr>
        <w:numPr>
          <w:ilvl w:val="1"/>
          <w:numId w:val="25"/>
        </w:numPr>
        <w:tabs>
          <w:tab w:val="left" w:pos="720"/>
        </w:tabs>
        <w:spacing w:after="0" w:line="256" w:lineRule="auto"/>
        <w:ind w:left="720" w:hanging="354"/>
        <w:jc w:val="both"/>
        <w:rPr>
          <w:rFonts w:ascii="Calibri" w:eastAsia="Times New Roman" w:hAnsi="Calibri" w:cs="Calibri"/>
          <w:sz w:val="24"/>
          <w:szCs w:val="24"/>
          <w:lang w:eastAsia="hr-HR"/>
        </w:rPr>
      </w:pPr>
      <w:bookmarkStart w:id="8" w:name="page7"/>
      <w:bookmarkEnd w:id="8"/>
      <w:r w:rsidRPr="005F1810">
        <w:rPr>
          <w:rFonts w:ascii="Calibri" w:eastAsia="Times New Roman" w:hAnsi="Calibri" w:cs="Calibri"/>
          <w:sz w:val="24"/>
          <w:szCs w:val="24"/>
          <w:lang w:eastAsia="hr-HR"/>
        </w:rPr>
        <w:lastRenderedPageBreak/>
        <w:t>posjednik drži više od 9 životinja starijih od 6 mjeseci u svrhu udomljavanja, a koje mu sklonište nije dalo na skrb, niti sa skloništem ima ugovor o zbrinjavanju tih životinja, odnosno ukoliko ima više od 20 životinja starijih od 6 mjeseci u svrhu udomljavanja, a</w:t>
      </w:r>
    </w:p>
    <w:p w:rsidR="005F1810" w:rsidRPr="005F1810" w:rsidRDefault="005F1810" w:rsidP="005F1810">
      <w:pPr>
        <w:spacing w:after="0" w:line="272" w:lineRule="auto"/>
        <w:ind w:left="72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nema rješenje veterinarske inspekcije kojim je odobreno držanje životinja i potvrđeno da su zadovoljeni svi uvjeti propisani važećim propisima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6"/>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nije ispunio uvjete propisane Pravilnikom o opasnim psima, a drži opasnog psa.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6"/>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nije pravodobno zatražio veterinarsku pomoć i osigurao zbrinjavanje i odgovarajuću njegu bolesnog ili ozlijeđenog kućnog ljubimca.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6"/>
        </w:numPr>
        <w:tabs>
          <w:tab w:val="left" w:pos="720"/>
        </w:tabs>
        <w:spacing w:after="0" w:line="272" w:lineRule="auto"/>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uzgajivač ne pokaže na uvid potvrdu o zadovoljenim uvjetima od strane nadležnog ministarstva.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6"/>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nije u roku od 3 dana prijavio nestanak kućnog ljubimca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6"/>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utvrdi osobne podatke posjednika koji je napustio kućnog ljubimca ili njegovu mladunčad</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6"/>
        </w:numPr>
        <w:tabs>
          <w:tab w:val="left" w:pos="720"/>
        </w:tabs>
        <w:spacing w:after="0" w:line="0" w:lineRule="atLeast"/>
        <w:ind w:left="720" w:hanging="35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životinju koristi za predstavljanje te u zabavne ili druge svrhe.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27"/>
        </w:numPr>
        <w:tabs>
          <w:tab w:val="left" w:pos="340"/>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Komunalni redar dužan je obavijestiti policiju i/ili državno odvjetništvo kada uoči situaciju koja upućuje na mučenje ili ubijanje životinja.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7"/>
        </w:numPr>
        <w:tabs>
          <w:tab w:val="left" w:pos="399"/>
        </w:tabs>
        <w:spacing w:after="0" w:line="250" w:lineRule="auto"/>
        <w:ind w:right="20"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 svim slučajevima u kojima komunalni redar tijekom nadzora uoči postupanje protivno Zakonu o zaštiti životinja, Kaznenom zakonu ili drugim propisima, a nije nadležan, prijavu sa sastavljenim zapisnikom o zatečenom stanju prosljeđuje nadležnom tijelu te stranci dostavlja obavijest o poduzetim mjerama.</w:t>
      </w:r>
    </w:p>
    <w:p w:rsidR="005F1810" w:rsidRPr="005F1810" w:rsidRDefault="005F1810" w:rsidP="005F1810">
      <w:pPr>
        <w:spacing w:after="0" w:line="40" w:lineRule="exact"/>
        <w:rPr>
          <w:rFonts w:ascii="Calibri" w:eastAsia="Times New Roman" w:hAnsi="Calibri" w:cs="Calibri"/>
          <w:sz w:val="24"/>
          <w:szCs w:val="24"/>
          <w:lang w:eastAsia="hr-HR"/>
        </w:rPr>
      </w:pPr>
    </w:p>
    <w:p w:rsidR="005F1810" w:rsidRPr="005F1810" w:rsidRDefault="005F1810" w:rsidP="00393C2B">
      <w:pPr>
        <w:numPr>
          <w:ilvl w:val="0"/>
          <w:numId w:val="27"/>
        </w:numPr>
        <w:tabs>
          <w:tab w:val="left" w:pos="354"/>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Komunalni redar dužan je bez odgode obavijestiti policiju kada utvrdi situaciju u kojoj postoji opasnost da odgoda u postupanju ugrozi zdravlje i sigurnost ljudi ili životinja te sigurnost imovine</w:t>
      </w:r>
    </w:p>
    <w:p w:rsidR="005F1810" w:rsidRPr="005F1810" w:rsidRDefault="005F1810" w:rsidP="005F1810">
      <w:pPr>
        <w:spacing w:after="0" w:line="37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4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Žalba protiv rješenja komunalnog redara</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4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32.</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52" w:lineRule="exact"/>
        <w:rPr>
          <w:rFonts w:ascii="Calibri" w:eastAsia="Times New Roman" w:hAnsi="Calibri" w:cs="Calibri"/>
          <w:sz w:val="24"/>
          <w:szCs w:val="24"/>
          <w:lang w:eastAsia="hr-HR"/>
        </w:rPr>
      </w:pPr>
    </w:p>
    <w:p w:rsidR="005F1810" w:rsidRPr="005F1810" w:rsidRDefault="005F1810" w:rsidP="00393C2B">
      <w:pPr>
        <w:numPr>
          <w:ilvl w:val="0"/>
          <w:numId w:val="28"/>
        </w:numPr>
        <w:tabs>
          <w:tab w:val="left" w:pos="363"/>
        </w:tabs>
        <w:spacing w:after="0" w:line="272" w:lineRule="auto"/>
        <w:ind w:right="4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Protiv rješenja komunalnog redara može se izjaviti žalba u roku od 15 dana od dana dostave rješenja. Žalba na rješenje komunalnog redara ne odgađa izvršenje rješenja.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8"/>
        </w:numPr>
        <w:tabs>
          <w:tab w:val="left" w:pos="343"/>
        </w:tabs>
        <w:spacing w:after="0" w:line="272" w:lineRule="auto"/>
        <w:ind w:right="2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 žalbi izjavljenoj protiv rješenja komunalnog redara odlučuje upravno tijelo jedinice područne samouprave nadležno za drugostupanjske poslove komunalnog gospodarstva.</w:t>
      </w:r>
    </w:p>
    <w:p w:rsidR="005F1810" w:rsidRPr="005F1810" w:rsidRDefault="005F1810" w:rsidP="005F1810">
      <w:pPr>
        <w:spacing w:after="0" w:line="256" w:lineRule="auto"/>
        <w:jc w:val="both"/>
        <w:rPr>
          <w:rFonts w:ascii="Calibri" w:eastAsia="Times New Roman" w:hAnsi="Calibri" w:cs="Calibri"/>
          <w:sz w:val="24"/>
          <w:szCs w:val="24"/>
          <w:lang w:eastAsia="hr-HR"/>
        </w:rPr>
        <w:sectPr w:rsidR="005F1810" w:rsidRPr="005F1810">
          <w:pgSz w:w="11900" w:h="16840"/>
          <w:pgMar w:top="1111" w:right="1160" w:bottom="1440" w:left="1160" w:header="0" w:footer="0" w:gutter="0"/>
          <w:cols w:space="0" w:equalWidth="0">
            <w:col w:w="9580"/>
          </w:cols>
          <w:docGrid w:linePitch="360"/>
        </w:sectPr>
      </w:pPr>
    </w:p>
    <w:p w:rsidR="005F1810" w:rsidRPr="005F1810" w:rsidRDefault="005F1810" w:rsidP="005F1810">
      <w:pPr>
        <w:spacing w:after="0" w:line="0" w:lineRule="atLeast"/>
        <w:ind w:right="40"/>
        <w:jc w:val="center"/>
        <w:rPr>
          <w:rFonts w:ascii="Calibri" w:eastAsia="Times New Roman" w:hAnsi="Calibri" w:cs="Calibri"/>
          <w:b/>
          <w:sz w:val="24"/>
          <w:szCs w:val="24"/>
          <w:lang w:eastAsia="hr-HR"/>
        </w:rPr>
      </w:pPr>
      <w:bookmarkStart w:id="9" w:name="page8"/>
      <w:bookmarkEnd w:id="9"/>
      <w:r w:rsidRPr="005F1810">
        <w:rPr>
          <w:rFonts w:ascii="Calibri" w:eastAsia="Times New Roman" w:hAnsi="Calibri" w:cs="Calibri"/>
          <w:b/>
          <w:sz w:val="24"/>
          <w:szCs w:val="24"/>
          <w:lang w:eastAsia="hr-HR"/>
        </w:rPr>
        <w:lastRenderedPageBreak/>
        <w:t>DIO ŠESTI</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40"/>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NOVČANE KAZNE</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6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33.</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29"/>
        </w:numPr>
        <w:tabs>
          <w:tab w:val="left" w:pos="387"/>
        </w:tabs>
        <w:spacing w:after="0" w:line="272" w:lineRule="auto"/>
        <w:ind w:right="4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Sredstva naplaćena u skladu sa odlukom grada za predviđene prekršaje prihod su jedinica lokalne samouprave i koriste se za potrebe zbrinjavanja napuštenih i izgubljenih životinja.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29"/>
        </w:numPr>
        <w:tabs>
          <w:tab w:val="left" w:pos="360"/>
        </w:tabs>
        <w:spacing w:after="0" w:line="256" w:lineRule="auto"/>
        <w:ind w:right="40"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Komunalni redar ima ovlast i dužnost provoditi ovu Odluku u skladu sa svojom nadležnosti i sankcionirati svako ponašanje protivno ovoj Odluci. U tu svrhu, komunalni redar može osim kazne izreći i usmeno upozorenje.</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0"/>
          <w:numId w:val="29"/>
        </w:numPr>
        <w:tabs>
          <w:tab w:val="left" w:pos="343"/>
        </w:tabs>
        <w:spacing w:after="0" w:line="272" w:lineRule="auto"/>
        <w:ind w:right="60" w:firstLine="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Za postupanje protivno odredbama ove Odluke, prekršitelj će biti kažnjen iznosom od 6.000,00 do 30.000,00 kuna kada:</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nije osigurao kućnom ljubimcu držanje u skladu s njihovim potrebama, a minimalno predviđenim Zakonom o zaštiti životinja i Odlukom Općine Postira (čl.3.st.1.toč.1.)</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psu nije osigurao prostor koji odgovara njihovoj veličini (Prilog 1.) te ga nije zaštitio od vremenskih neprilika i drugih nepovoljnih uvjeta obitavanja (čl.3.st.1.toč.2.)</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psu nije osigurao pseću kućicu ili odgovarajuću nastambu u skladu s Prilogom 1. (čl.3.st.1.toč.3.)</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0" w:lineRule="atLeast"/>
        <w:ind w:left="70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nije onemogućio bijeg i kretanje pasa po javnim površinama bez nadzora (čl.3.st.1.toč.5.)</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nije na vidljivom mjestu staviti oznaku koja upozorava na psa te ne posjeduje ispravno zvono na ulaznim dvorišnim ili vrtnim vratima (čl.3.st.1.toč.6.)</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nije osigurao kućnom ljubimcu redovitu i pravilnu ishranu te trajno omogućio pristup svježoj pitkoj vodi (čl.3.st.1.toč.8.)</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0" w:lineRule="atLeast"/>
        <w:ind w:left="70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redovito ne čisti i ne održava urednim prostor u kojem boravi kućni ljubimac (čl.3st.1.toč.9.)</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istrčava kućnog ljubimca vezanjem za motorno prijevozno sredstvo koje je u pokretu (čl.3.st.3.toč.2.)</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drži psa trajno vezanim ili ga trajno držati u prostorima ili dijelu dvorišta bez omogućavanja slobodnog kretanja izvan tog prostora(čl.3.st.3.toč.3.)</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48" w:lineRule="auto"/>
        <w:ind w:left="700" w:right="20" w:hanging="36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veže psa, osim privremeno u iznimnim situacijama kada ograđivanje dijela dvorišta nije izvedivo. U tom slučaju pas se može vezati na način da mu je omogućeno kretanje u promjeru minimalno 5 metara, a sredstvo vezanja i ogrlica moraju biti od takvog materijala da psu ne nanose bol, patnju ili ozljeđivanje. Posjednik će se kazniti ukoliko se ne drži propisanih pravila o vezanju psa. (čl.3.st.3.toč.4.)</w:t>
      </w:r>
    </w:p>
    <w:p w:rsidR="005F1810" w:rsidRPr="005F1810" w:rsidRDefault="005F1810" w:rsidP="005F1810">
      <w:pPr>
        <w:spacing w:after="0" w:line="40"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56" w:lineRule="auto"/>
        <w:ind w:left="700" w:right="20" w:hanging="36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trajno drži kućnih ljubimaca na adresi različitoj od prebivališta ili boravišta posjednika, osim u slučaju kada se radi o radnim psima koji čuvaju neki objekt ili imovinu. Posjednik će se kazniti ukoliko psu ne osigura svakodnevni nadzor(čl.3.st.3.toč.5.)</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56" w:lineRule="auto"/>
        <w:ind w:left="700" w:right="20" w:hanging="364"/>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drži kao kućne ljubimce opasne i potencijalno opasne životinjske vrste utvrđene u Popisu opasnih i potencijalno opasnih životinjskih vrsta (Prilog 2.) koji je sastavni dio ove Odluke. (čl.3.st.3.toč.6.)</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nije odgovarajućim odgojem i/ili školovanjem ili drugim mjerama osigurao da pas u odnosu na držanje i kretanje nije opasan za okolinu (čl.3.s.4.)</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tabs>
          <w:tab w:val="left" w:pos="700"/>
        </w:tabs>
        <w:spacing w:after="0" w:line="272" w:lineRule="auto"/>
        <w:ind w:left="700" w:right="2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posjednik kućnog ljubimaca ne drži na način da ne ometa mir sustanara ili na drugi način krši dogovoreni kućni red stambene zgrade i stanara okolnih nekretnina(čl.4.st.1.)</w:t>
      </w:r>
    </w:p>
    <w:p w:rsidR="005F1810" w:rsidRPr="005F1810" w:rsidRDefault="005F1810" w:rsidP="005F1810">
      <w:pPr>
        <w:tabs>
          <w:tab w:val="left" w:pos="720"/>
        </w:tabs>
        <w:spacing w:after="0" w:line="256" w:lineRule="auto"/>
        <w:ind w:left="720" w:hanging="354"/>
        <w:jc w:val="both"/>
        <w:rPr>
          <w:rFonts w:ascii="Calibri" w:eastAsia="Times New Roman" w:hAnsi="Calibri" w:cs="Calibri"/>
          <w:sz w:val="24"/>
          <w:szCs w:val="24"/>
          <w:lang w:eastAsia="hr-HR"/>
        </w:rPr>
        <w:sectPr w:rsidR="005F1810" w:rsidRPr="005F1810">
          <w:pgSz w:w="11900" w:h="16840"/>
          <w:pgMar w:top="1111" w:right="1140" w:bottom="724" w:left="1160" w:header="0" w:footer="0" w:gutter="0"/>
          <w:cols w:space="0" w:equalWidth="0">
            <w:col w:w="9600"/>
          </w:cols>
          <w:docGrid w:linePitch="360"/>
        </w:sectPr>
      </w:pPr>
    </w:p>
    <w:p w:rsidR="005F1810" w:rsidRPr="005F1810" w:rsidRDefault="005F1810" w:rsidP="00393C2B">
      <w:pPr>
        <w:numPr>
          <w:ilvl w:val="1"/>
          <w:numId w:val="29"/>
        </w:numPr>
        <w:tabs>
          <w:tab w:val="left" w:pos="336"/>
        </w:tabs>
        <w:spacing w:after="0" w:line="272" w:lineRule="auto"/>
        <w:ind w:left="426" w:hanging="364"/>
        <w:rPr>
          <w:rFonts w:ascii="Calibri" w:eastAsia="Times New Roman" w:hAnsi="Calibri" w:cs="Calibri"/>
          <w:sz w:val="24"/>
          <w:szCs w:val="24"/>
          <w:lang w:eastAsia="hr-HR"/>
        </w:rPr>
      </w:pPr>
      <w:bookmarkStart w:id="10" w:name="page9"/>
      <w:bookmarkEnd w:id="10"/>
      <w:r w:rsidRPr="005F1810">
        <w:rPr>
          <w:rFonts w:ascii="Calibri" w:eastAsia="Times New Roman" w:hAnsi="Calibri" w:cs="Calibri"/>
          <w:sz w:val="24"/>
          <w:szCs w:val="24"/>
          <w:lang w:eastAsia="hr-HR"/>
        </w:rPr>
        <w:lastRenderedPageBreak/>
        <w:t>posjednik koji psa drži u stanu ili kući bez okućnice, ne izvodi svakodnevno van radi obavljanja nužde i zadovoljenja ostalih dnevnih fizičkih aktivnosti. (čl.4.st.2.)</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1"/>
          <w:numId w:val="29"/>
        </w:numPr>
        <w:spacing w:after="0" w:line="0" w:lineRule="atLeast"/>
        <w:ind w:left="426" w:hanging="364"/>
        <w:contextualSpacing/>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ne prijavi predstavniku stanara u stambenoj zgadi u kojoj obitava posjed pasa (čl.5.st.1.)</w:t>
      </w:r>
    </w:p>
    <w:p w:rsidR="005F1810" w:rsidRPr="005F1810" w:rsidRDefault="005F1810" w:rsidP="00393C2B">
      <w:pPr>
        <w:numPr>
          <w:ilvl w:val="0"/>
          <w:numId w:val="30"/>
        </w:numPr>
        <w:tabs>
          <w:tab w:val="left" w:pos="420"/>
        </w:tabs>
        <w:spacing w:after="0" w:line="272" w:lineRule="auto"/>
        <w:contextualSpacing/>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kao predstavnik stanara ne javi broj i spol pasa i mačaka za svaku stambenu jedinicu komunalnom redarstvu (čl.5.st.2.)</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ne prijavi broj i spol mačaka o kojima skrbi mjesnom odboru (čl.6.st.1.)</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ne prijavi udomljenje ili kupnju psa ili mačke u roku od 10 dana (čl.6.st.2.)</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psa izvodi na javne površine gdje je to ovom odlukom nije dopušteno te ukoliko pas nije označen mikročipom, na povodcu i pod nadzorom posjednika (čl.7.)</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50" w:lineRule="auto"/>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dozvoli da se kućni ljubimac kreće slobodno ili na povodcu na dječjim igralištima, cvjetnjacima, neograđenim sportskim terenima, neograđenim dvorištima škola i vrtića te na drugim mjestima gdje postoji opasnost ugrožavanja zdravstveno-higijenske sigurnosti i zdravlja ljudi bez dopuštenja vlasnika i dozvole korisnika prostora.( čl.10.)</w:t>
      </w:r>
    </w:p>
    <w:p w:rsidR="005F1810" w:rsidRPr="005F1810" w:rsidRDefault="005F1810" w:rsidP="005F1810">
      <w:pPr>
        <w:spacing w:after="0" w:line="40"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omogući kućnom ljubimcu da samostalno šeće javnim površinama bez njegove prisutnosti i nadzora (čl.11.)</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pri izvođenju kućnog ljubimca na javnu površinu ne nosi pribor za čišćenje i ne očistiti javnu površinu koju njegov kućni ljubimac onečisti (čl.12.)</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vlasnik opasnog psa ne drži u zatvorenom prostoru iz kojeg ne može pobjeći, a vrata u prostor u kojem se nalazi takav pas nisu zaključana (čl.16.)</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 ulazu u prostor u kojem se nalazi opasan pas nije vidljivo istaknuto upozorenje: »OPASAN PAS«. (čl.17.)</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izvodi opasnog psa na javne površine bez brnjice i na povodca. (čl.18.)</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ne drži pod kontrolom razmnožavanje kućnih ljubimaca i ne spriječi svako neregistrirano razmnožavanje. (čl.21.)</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ne provede mjeru trajne sterilizacije psa odnosno mačke po naredbi komunalnog redara (čl.22.)</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način, izgled i uvjeti postavljanja hranilišta nisu u skladu s pravilnikom što ga donosi gradonačelnik. (čl.22.st.5.)</w:t>
      </w:r>
    </w:p>
    <w:p w:rsidR="005F1810" w:rsidRPr="005F1810" w:rsidRDefault="005F1810" w:rsidP="005F1810">
      <w:pPr>
        <w:spacing w:after="0" w:line="12"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56" w:lineRule="auto"/>
        <w:ind w:right="48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koristiti životinje za sakupljanje donacija, prošnju te izlagati ih na javnim površinama, sajmovima, tržnicama i slično, kao u zabavne ili druge svrhe bez suglasnosti nadležnog tijela jedinica lokalne samouprave po ispunjenju uvjeta propisnih aktom Grada. (čl.29.)</w:t>
      </w:r>
    </w:p>
    <w:p w:rsidR="005F1810" w:rsidRPr="005F1810" w:rsidRDefault="005F1810" w:rsidP="005F1810">
      <w:pPr>
        <w:spacing w:after="0" w:line="30" w:lineRule="exact"/>
        <w:rPr>
          <w:rFonts w:ascii="Calibri" w:eastAsia="Times New Roman" w:hAnsi="Calibri" w:cs="Calibri"/>
          <w:sz w:val="24"/>
          <w:szCs w:val="24"/>
          <w:lang w:eastAsia="hr-HR"/>
        </w:rPr>
      </w:pPr>
    </w:p>
    <w:p w:rsidR="005F1810" w:rsidRPr="005F1810" w:rsidRDefault="005F1810" w:rsidP="00393C2B">
      <w:pPr>
        <w:numPr>
          <w:ilvl w:val="0"/>
          <w:numId w:val="30"/>
        </w:numPr>
        <w:tabs>
          <w:tab w:val="left" w:pos="420"/>
        </w:tabs>
        <w:spacing w:after="0" w:line="250" w:lineRule="auto"/>
        <w:ind w:right="6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prodaje kućne ljubimce na javnim površinama, sajmovima, tržnicama i svim drugim prostorima koji ne zadovoljavaju uvjete za prodaju kućnih ljubimaca sukladno Pravilniku o uvjetima kojemu moraju udovoljavati trgovine kućnim ljubimcima, veleprodaje i prodaje na izložbama. (čl. 30.)</w:t>
      </w:r>
    </w:p>
    <w:p w:rsidR="005F1810" w:rsidRPr="005F1810" w:rsidRDefault="005F1810" w:rsidP="005F1810">
      <w:pPr>
        <w:tabs>
          <w:tab w:val="left" w:pos="343"/>
        </w:tabs>
        <w:spacing w:after="0" w:line="272" w:lineRule="auto"/>
        <w:ind w:right="20" w:firstLine="6"/>
        <w:rPr>
          <w:rFonts w:ascii="Calibri" w:eastAsia="Times New Roman" w:hAnsi="Calibri" w:cs="Calibri"/>
          <w:sz w:val="24"/>
          <w:szCs w:val="24"/>
          <w:lang w:eastAsia="hr-HR"/>
        </w:rPr>
        <w:sectPr w:rsidR="005F1810" w:rsidRPr="005F1810">
          <w:pgSz w:w="11900" w:h="16840"/>
          <w:pgMar w:top="1116" w:right="1140" w:bottom="1440" w:left="1160" w:header="0" w:footer="0" w:gutter="0"/>
          <w:cols w:space="0" w:equalWidth="0">
            <w:col w:w="9600"/>
          </w:cols>
          <w:docGrid w:linePitch="360"/>
        </w:sectPr>
      </w:pPr>
    </w:p>
    <w:p w:rsidR="005F1810" w:rsidRPr="005F1810" w:rsidRDefault="005F1810" w:rsidP="005F1810">
      <w:pPr>
        <w:spacing w:after="0" w:line="12" w:lineRule="exact"/>
        <w:rPr>
          <w:rFonts w:ascii="Calibri" w:eastAsia="Times New Roman" w:hAnsi="Calibri" w:cs="Calibri"/>
          <w:sz w:val="24"/>
          <w:szCs w:val="24"/>
          <w:lang w:eastAsia="hr-HR"/>
        </w:rPr>
      </w:pPr>
      <w:bookmarkStart w:id="11" w:name="page10"/>
      <w:bookmarkEnd w:id="11"/>
    </w:p>
    <w:p w:rsidR="005F1810" w:rsidRPr="005F1810" w:rsidRDefault="005F1810" w:rsidP="005F1810">
      <w:pPr>
        <w:spacing w:after="0" w:line="0" w:lineRule="atLeast"/>
        <w:ind w:right="300"/>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DIO SEDMI</w:t>
      </w: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spacing w:after="0" w:line="0" w:lineRule="atLeast"/>
        <w:ind w:right="-19"/>
        <w:jc w:val="center"/>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PRIJELAZNE I ZAVRŠNE ODREDBE</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9"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i/>
          <w:sz w:val="24"/>
          <w:szCs w:val="24"/>
          <w:lang w:eastAsia="hr-HR"/>
        </w:rPr>
      </w:pPr>
      <w:r w:rsidRPr="005F1810">
        <w:rPr>
          <w:rFonts w:ascii="Calibri" w:eastAsia="Times New Roman" w:hAnsi="Calibri" w:cs="Calibri"/>
          <w:i/>
          <w:sz w:val="24"/>
          <w:szCs w:val="24"/>
          <w:lang w:eastAsia="hr-HR"/>
        </w:rPr>
        <w:t>Opasne i potencijalno opasne životinjske vrste</w:t>
      </w:r>
    </w:p>
    <w:p w:rsidR="005F1810" w:rsidRPr="005F1810" w:rsidRDefault="005F1810" w:rsidP="005F1810">
      <w:pPr>
        <w:spacing w:after="0" w:line="86" w:lineRule="exact"/>
        <w:rPr>
          <w:rFonts w:ascii="Calibri" w:eastAsia="Times New Roman" w:hAnsi="Calibri" w:cs="Calibri"/>
          <w:sz w:val="24"/>
          <w:szCs w:val="24"/>
          <w:lang w:eastAsia="hr-HR"/>
        </w:rPr>
      </w:pPr>
    </w:p>
    <w:p w:rsidR="005F1810" w:rsidRPr="005F1810" w:rsidRDefault="005F1810" w:rsidP="005F1810">
      <w:pPr>
        <w:spacing w:after="0" w:line="0" w:lineRule="atLeast"/>
        <w:ind w:right="20"/>
        <w:jc w:val="center"/>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33.</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393C2B">
      <w:pPr>
        <w:numPr>
          <w:ilvl w:val="0"/>
          <w:numId w:val="31"/>
        </w:numPr>
        <w:tabs>
          <w:tab w:val="left" w:pos="387"/>
        </w:tabs>
        <w:spacing w:after="0" w:line="250" w:lineRule="auto"/>
        <w:ind w:right="20"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Kućne ljubimce koji se nalaze na Popisu opasnih i potencijalno opasnih životinjskih vrsta (Prilog 2.), a koji pripadaju zaštićenim vrstama te koji su do dana stupanja na snagu ove odluke evidentirani u tijelu nadležnom za zaštitu prirode, posjednik može nastaviti držati do njihovog uginuća.</w:t>
      </w:r>
    </w:p>
    <w:p w:rsidR="005F1810" w:rsidRPr="005F1810" w:rsidRDefault="005F1810" w:rsidP="005F1810">
      <w:pPr>
        <w:spacing w:after="0" w:line="40" w:lineRule="exact"/>
        <w:rPr>
          <w:rFonts w:ascii="Calibri" w:eastAsia="Times New Roman" w:hAnsi="Calibri" w:cs="Calibri"/>
          <w:sz w:val="24"/>
          <w:szCs w:val="24"/>
          <w:lang w:eastAsia="hr-HR"/>
        </w:rPr>
      </w:pPr>
    </w:p>
    <w:p w:rsidR="005F1810" w:rsidRPr="005F1810" w:rsidRDefault="005F1810" w:rsidP="00393C2B">
      <w:pPr>
        <w:numPr>
          <w:ilvl w:val="0"/>
          <w:numId w:val="31"/>
        </w:numPr>
        <w:tabs>
          <w:tab w:val="left" w:pos="367"/>
        </w:tabs>
        <w:spacing w:after="0" w:line="250" w:lineRule="auto"/>
        <w:ind w:firstLine="6"/>
        <w:jc w:val="both"/>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Kućne ljubimce koji se nalaze na Popisu opasnih i potencijalno opasnih životinjskih vrsta, a koji ne pripadaju zaštićenim vrstama i koje se u roku od 90 dana od dana stupanja na snagu ove odluke prijavi, radi evidentiranja gradskom upravnom tijelu nadležnom za zaštitu životinja, posjednik može nastaviti držati do njihovog uginuća.</w:t>
      </w:r>
    </w:p>
    <w:p w:rsidR="005F1810" w:rsidRPr="005F1810" w:rsidRDefault="005F1810" w:rsidP="005F1810">
      <w:pPr>
        <w:spacing w:after="0" w:line="398" w:lineRule="exact"/>
        <w:rPr>
          <w:rFonts w:ascii="Calibri" w:eastAsia="Times New Roman" w:hAnsi="Calibri" w:cs="Calibri"/>
          <w:sz w:val="24"/>
          <w:szCs w:val="24"/>
          <w:lang w:eastAsia="hr-HR"/>
        </w:rPr>
      </w:pPr>
    </w:p>
    <w:p w:rsidR="005F1810" w:rsidRPr="005F1810" w:rsidRDefault="005F1810" w:rsidP="005F1810">
      <w:pPr>
        <w:spacing w:after="0" w:line="0" w:lineRule="atLeast"/>
        <w:ind w:left="4260"/>
        <w:rPr>
          <w:rFonts w:ascii="Calibri" w:eastAsia="Times New Roman" w:hAnsi="Calibri" w:cs="Calibri"/>
          <w:b/>
          <w:i/>
          <w:sz w:val="24"/>
          <w:szCs w:val="24"/>
          <w:lang w:eastAsia="hr-HR"/>
        </w:rPr>
      </w:pPr>
      <w:r w:rsidRPr="005F1810">
        <w:rPr>
          <w:rFonts w:ascii="Calibri" w:eastAsia="Times New Roman" w:hAnsi="Calibri" w:cs="Calibri"/>
          <w:b/>
          <w:i/>
          <w:sz w:val="24"/>
          <w:szCs w:val="24"/>
          <w:lang w:eastAsia="hr-HR"/>
        </w:rPr>
        <w:t>Članak 34.</w:t>
      </w:r>
    </w:p>
    <w:p w:rsidR="005F1810" w:rsidRPr="005F1810" w:rsidRDefault="005F1810" w:rsidP="005F1810">
      <w:pPr>
        <w:spacing w:after="0" w:line="90" w:lineRule="exact"/>
        <w:rPr>
          <w:rFonts w:ascii="Calibri" w:eastAsia="Times New Roman" w:hAnsi="Calibri" w:cs="Calibri"/>
          <w:sz w:val="24"/>
          <w:szCs w:val="24"/>
          <w:lang w:eastAsia="hr-HR"/>
        </w:rPr>
      </w:pPr>
    </w:p>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Ova odluka stupa na snagu 8 dana od dana donošenja i bit će objavljena u Službenom glasniku Općine Postira.</w:t>
      </w: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 xml:space="preserve">                                                                                          Predsjednik vijeća Općine Postira</w:t>
      </w: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 xml:space="preserve">                                                                                                         Marko Radić</w:t>
      </w: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KLASA: 021-05/18-01/33</w:t>
      </w:r>
    </w:p>
    <w:p w:rsidR="005F1810" w:rsidRPr="005F1810" w:rsidRDefault="005F1810" w:rsidP="005F1810">
      <w:pPr>
        <w:tabs>
          <w:tab w:val="left" w:pos="700"/>
        </w:tabs>
        <w:spacing w:after="0" w:line="0" w:lineRule="atLeast"/>
        <w:ind w:left="700" w:hanging="364"/>
        <w:rPr>
          <w:rFonts w:ascii="Calibri" w:eastAsia="Times New Roman" w:hAnsi="Calibri" w:cs="Calibri"/>
          <w:sz w:val="24"/>
          <w:szCs w:val="24"/>
          <w:lang w:eastAsia="hr-HR"/>
        </w:rPr>
        <w:sectPr w:rsidR="005F1810" w:rsidRPr="005F1810">
          <w:pgSz w:w="11900" w:h="16840"/>
          <w:pgMar w:top="1111" w:right="1120" w:bottom="847" w:left="1160" w:header="0" w:footer="0" w:gutter="0"/>
          <w:cols w:space="0" w:equalWidth="0">
            <w:col w:w="9620"/>
          </w:cols>
          <w:docGrid w:linePitch="360"/>
        </w:sectPr>
      </w:pPr>
      <w:r w:rsidRPr="005F1810">
        <w:rPr>
          <w:rFonts w:ascii="Calibri" w:eastAsia="Times New Roman" w:hAnsi="Calibri" w:cs="Calibri"/>
          <w:sz w:val="24"/>
          <w:szCs w:val="24"/>
          <w:lang w:eastAsia="hr-HR"/>
        </w:rPr>
        <w:t>URBROJ:2140/05-01-18-01</w:t>
      </w:r>
    </w:p>
    <w:p w:rsidR="005F1810" w:rsidRPr="005F1810" w:rsidRDefault="005F1810" w:rsidP="005F1810">
      <w:pPr>
        <w:tabs>
          <w:tab w:val="left" w:pos="420"/>
        </w:tabs>
        <w:spacing w:after="0" w:line="250" w:lineRule="auto"/>
        <w:ind w:left="420" w:right="60" w:hanging="364"/>
        <w:rPr>
          <w:rFonts w:ascii="Calibri" w:eastAsia="Times New Roman" w:hAnsi="Calibri" w:cs="Calibri"/>
          <w:sz w:val="24"/>
          <w:szCs w:val="24"/>
          <w:lang w:eastAsia="hr-HR"/>
        </w:rPr>
        <w:sectPr w:rsidR="005F1810" w:rsidRPr="005F1810">
          <w:pgSz w:w="11900" w:h="16840"/>
          <w:pgMar w:top="1116" w:right="1140" w:bottom="795" w:left="1440" w:header="0" w:footer="0" w:gutter="0"/>
          <w:cols w:space="0" w:equalWidth="0">
            <w:col w:w="9320"/>
          </w:cols>
          <w:docGrid w:linePitch="360"/>
        </w:sectPr>
      </w:pPr>
      <w:bookmarkStart w:id="12" w:name="page11"/>
      <w:bookmarkEnd w:id="12"/>
    </w:p>
    <w:p w:rsidR="005F1810" w:rsidRPr="005F1810" w:rsidRDefault="005F1810" w:rsidP="005F1810">
      <w:pPr>
        <w:spacing w:after="0" w:line="200" w:lineRule="exact"/>
        <w:rPr>
          <w:rFonts w:ascii="Calibri" w:eastAsia="Times New Roman" w:hAnsi="Calibri" w:cs="Calibri"/>
          <w:sz w:val="24"/>
          <w:szCs w:val="24"/>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80"/>
        <w:gridCol w:w="860"/>
        <w:gridCol w:w="2260"/>
        <w:gridCol w:w="2500"/>
        <w:gridCol w:w="1520"/>
      </w:tblGrid>
      <w:tr w:rsidR="005F1810" w:rsidRPr="005F1810" w:rsidTr="0098788F">
        <w:trPr>
          <w:trHeight w:val="276"/>
        </w:trPr>
        <w:tc>
          <w:tcPr>
            <w:tcW w:w="2040" w:type="dxa"/>
            <w:gridSpan w:val="2"/>
            <w:shd w:val="clear" w:color="auto" w:fill="auto"/>
            <w:vAlign w:val="bottom"/>
          </w:tcPr>
          <w:p w:rsidR="005F1810" w:rsidRPr="005F1810" w:rsidRDefault="005F1810" w:rsidP="005F1810">
            <w:pPr>
              <w:spacing w:after="0" w:line="0" w:lineRule="atLeast"/>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PRILOG 1.</w:t>
            </w:r>
          </w:p>
        </w:tc>
        <w:tc>
          <w:tcPr>
            <w:tcW w:w="226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c>
          <w:tcPr>
            <w:tcW w:w="250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c>
          <w:tcPr>
            <w:tcW w:w="152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r>
      <w:tr w:rsidR="005F1810" w:rsidRPr="005F1810" w:rsidTr="0098788F">
        <w:trPr>
          <w:trHeight w:val="20"/>
        </w:trPr>
        <w:tc>
          <w:tcPr>
            <w:tcW w:w="1180" w:type="dxa"/>
            <w:shd w:val="clear" w:color="auto" w:fill="000000"/>
            <w:vAlign w:val="bottom"/>
          </w:tcPr>
          <w:p w:rsidR="005F1810" w:rsidRPr="005F1810" w:rsidRDefault="005F1810" w:rsidP="005F1810">
            <w:pPr>
              <w:spacing w:after="0" w:line="20" w:lineRule="exact"/>
              <w:rPr>
                <w:rFonts w:ascii="Calibri" w:eastAsia="Times New Roman" w:hAnsi="Calibri" w:cs="Calibri"/>
                <w:sz w:val="24"/>
                <w:szCs w:val="24"/>
                <w:lang w:eastAsia="hr-HR"/>
              </w:rPr>
            </w:pPr>
          </w:p>
        </w:tc>
        <w:tc>
          <w:tcPr>
            <w:tcW w:w="5620" w:type="dxa"/>
            <w:gridSpan w:val="3"/>
            <w:shd w:val="clear" w:color="auto" w:fill="auto"/>
            <w:vAlign w:val="bottom"/>
          </w:tcPr>
          <w:p w:rsidR="005F1810" w:rsidRPr="005F1810" w:rsidRDefault="005F1810" w:rsidP="005F1810">
            <w:pPr>
              <w:spacing w:after="0" w:line="20" w:lineRule="exact"/>
              <w:rPr>
                <w:rFonts w:ascii="Calibri" w:eastAsia="Times New Roman" w:hAnsi="Calibri" w:cs="Calibri"/>
                <w:sz w:val="24"/>
                <w:szCs w:val="24"/>
                <w:lang w:eastAsia="hr-HR"/>
              </w:rPr>
            </w:pPr>
          </w:p>
        </w:tc>
        <w:tc>
          <w:tcPr>
            <w:tcW w:w="1520" w:type="dxa"/>
            <w:shd w:val="clear" w:color="auto" w:fill="auto"/>
            <w:vAlign w:val="bottom"/>
          </w:tcPr>
          <w:p w:rsidR="005F1810" w:rsidRPr="005F1810" w:rsidRDefault="005F1810" w:rsidP="005F1810">
            <w:pPr>
              <w:spacing w:after="0" w:line="20" w:lineRule="exact"/>
              <w:rPr>
                <w:rFonts w:ascii="Calibri" w:eastAsia="Times New Roman" w:hAnsi="Calibri" w:cs="Calibri"/>
                <w:sz w:val="24"/>
                <w:szCs w:val="24"/>
                <w:lang w:eastAsia="hr-HR"/>
              </w:rPr>
            </w:pPr>
          </w:p>
        </w:tc>
      </w:tr>
      <w:tr w:rsidR="005F1810" w:rsidRPr="005F1810" w:rsidTr="0098788F">
        <w:trPr>
          <w:trHeight w:val="852"/>
        </w:trPr>
        <w:tc>
          <w:tcPr>
            <w:tcW w:w="6800" w:type="dxa"/>
            <w:gridSpan w:val="4"/>
            <w:shd w:val="clear" w:color="auto" w:fill="auto"/>
            <w:vAlign w:val="bottom"/>
          </w:tcPr>
          <w:p w:rsidR="005F1810" w:rsidRPr="005F1810" w:rsidRDefault="005F1810" w:rsidP="005F1810">
            <w:pPr>
              <w:spacing w:after="0" w:line="0" w:lineRule="atLeast"/>
              <w:rPr>
                <w:rFonts w:ascii="Calibri" w:eastAsia="Times New Roman" w:hAnsi="Calibri" w:cs="Calibri"/>
                <w:b/>
                <w:sz w:val="24"/>
                <w:szCs w:val="24"/>
                <w:lang w:eastAsia="hr-HR"/>
              </w:rPr>
            </w:pPr>
            <w:r w:rsidRPr="005F1810">
              <w:rPr>
                <w:rFonts w:ascii="Calibri" w:eastAsia="Times New Roman" w:hAnsi="Calibri" w:cs="Calibri"/>
                <w:b/>
                <w:sz w:val="24"/>
                <w:szCs w:val="24"/>
                <w:u w:val="single"/>
                <w:lang w:eastAsia="hr-HR"/>
              </w:rPr>
              <w:t>Minimalna površina ograđenih prostora za p</w:t>
            </w:r>
            <w:r w:rsidRPr="005F1810">
              <w:rPr>
                <w:rFonts w:ascii="Calibri" w:eastAsia="Times New Roman" w:hAnsi="Calibri" w:cs="Calibri"/>
                <w:b/>
                <w:sz w:val="24"/>
                <w:szCs w:val="24"/>
                <w:lang w:eastAsia="hr-HR"/>
              </w:rPr>
              <w:t>se</w:t>
            </w:r>
          </w:p>
        </w:tc>
        <w:tc>
          <w:tcPr>
            <w:tcW w:w="152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r>
      <w:tr w:rsidR="005F1810" w:rsidRPr="005F1810" w:rsidTr="0098788F">
        <w:trPr>
          <w:trHeight w:val="276"/>
        </w:trPr>
        <w:tc>
          <w:tcPr>
            <w:tcW w:w="2040" w:type="dxa"/>
            <w:gridSpan w:val="2"/>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MASA PASA (kg)</w:t>
            </w:r>
          </w:p>
        </w:tc>
        <w:tc>
          <w:tcPr>
            <w:tcW w:w="2260" w:type="dxa"/>
            <w:shd w:val="clear" w:color="auto" w:fill="auto"/>
            <w:vAlign w:val="bottom"/>
          </w:tcPr>
          <w:p w:rsidR="005F1810" w:rsidRPr="005F1810" w:rsidRDefault="005F1810" w:rsidP="005F1810">
            <w:pPr>
              <w:spacing w:after="0" w:line="0" w:lineRule="atLeast"/>
              <w:ind w:left="28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MINIMALNA</w:t>
            </w:r>
          </w:p>
        </w:tc>
        <w:tc>
          <w:tcPr>
            <w:tcW w:w="2500" w:type="dxa"/>
            <w:shd w:val="clear" w:color="auto" w:fill="auto"/>
            <w:vAlign w:val="bottom"/>
          </w:tcPr>
          <w:p w:rsidR="005F1810" w:rsidRPr="005F1810" w:rsidRDefault="005F1810" w:rsidP="005F1810">
            <w:pPr>
              <w:spacing w:after="0" w:line="0" w:lineRule="atLeast"/>
              <w:ind w:left="3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MINIMALNA</w:t>
            </w:r>
          </w:p>
        </w:tc>
        <w:tc>
          <w:tcPr>
            <w:tcW w:w="1520" w:type="dxa"/>
            <w:shd w:val="clear" w:color="auto" w:fill="auto"/>
            <w:vAlign w:val="bottom"/>
          </w:tcPr>
          <w:p w:rsidR="005F1810" w:rsidRPr="005F1810" w:rsidRDefault="005F1810" w:rsidP="005F1810">
            <w:pPr>
              <w:spacing w:after="0" w:line="0" w:lineRule="atLeast"/>
              <w:ind w:left="100"/>
              <w:rPr>
                <w:rFonts w:ascii="Calibri" w:eastAsia="Times New Roman" w:hAnsi="Calibri" w:cs="Calibri"/>
                <w:w w:val="98"/>
                <w:sz w:val="24"/>
                <w:szCs w:val="24"/>
                <w:lang w:eastAsia="hr-HR"/>
              </w:rPr>
            </w:pPr>
            <w:r w:rsidRPr="005F1810">
              <w:rPr>
                <w:rFonts w:ascii="Calibri" w:eastAsia="Times New Roman" w:hAnsi="Calibri" w:cs="Calibri"/>
                <w:w w:val="98"/>
                <w:sz w:val="24"/>
                <w:szCs w:val="24"/>
                <w:lang w:eastAsia="hr-HR"/>
              </w:rPr>
              <w:t>MINIMALNA</w:t>
            </w:r>
          </w:p>
        </w:tc>
      </w:tr>
      <w:tr w:rsidR="005F1810" w:rsidRPr="005F1810" w:rsidTr="0098788F">
        <w:trPr>
          <w:trHeight w:val="276"/>
        </w:trPr>
        <w:tc>
          <w:tcPr>
            <w:tcW w:w="118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c>
          <w:tcPr>
            <w:tcW w:w="86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c>
          <w:tcPr>
            <w:tcW w:w="2260" w:type="dxa"/>
            <w:shd w:val="clear" w:color="auto" w:fill="auto"/>
            <w:vAlign w:val="bottom"/>
          </w:tcPr>
          <w:p w:rsidR="005F1810" w:rsidRPr="005F1810" w:rsidRDefault="005F1810" w:rsidP="005F1810">
            <w:pPr>
              <w:spacing w:after="0" w:line="0" w:lineRule="atLeast"/>
              <w:ind w:left="28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POVRŠINA (m²)</w:t>
            </w:r>
          </w:p>
        </w:tc>
        <w:tc>
          <w:tcPr>
            <w:tcW w:w="2500" w:type="dxa"/>
            <w:shd w:val="clear" w:color="auto" w:fill="auto"/>
            <w:vAlign w:val="bottom"/>
          </w:tcPr>
          <w:p w:rsidR="005F1810" w:rsidRPr="005F1810" w:rsidRDefault="005F1810" w:rsidP="005F1810">
            <w:pPr>
              <w:spacing w:after="0" w:line="0" w:lineRule="atLeast"/>
              <w:ind w:left="3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VISINA (natkriveni,</w:t>
            </w:r>
          </w:p>
        </w:tc>
        <w:tc>
          <w:tcPr>
            <w:tcW w:w="1520" w:type="dxa"/>
            <w:shd w:val="clear" w:color="auto" w:fill="auto"/>
            <w:vAlign w:val="bottom"/>
          </w:tcPr>
          <w:p w:rsidR="005F1810" w:rsidRPr="005F1810" w:rsidRDefault="005F1810" w:rsidP="005F1810">
            <w:pP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ŠIRINA (m)</w:t>
            </w:r>
          </w:p>
        </w:tc>
      </w:tr>
      <w:tr w:rsidR="005F1810" w:rsidRPr="005F1810" w:rsidTr="0098788F">
        <w:trPr>
          <w:trHeight w:val="286"/>
        </w:trPr>
        <w:tc>
          <w:tcPr>
            <w:tcW w:w="118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c>
          <w:tcPr>
            <w:tcW w:w="86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c>
          <w:tcPr>
            <w:tcW w:w="226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c>
          <w:tcPr>
            <w:tcW w:w="2500" w:type="dxa"/>
            <w:shd w:val="clear" w:color="auto" w:fill="auto"/>
            <w:vAlign w:val="bottom"/>
          </w:tcPr>
          <w:p w:rsidR="005F1810" w:rsidRPr="005F1810" w:rsidRDefault="005F1810" w:rsidP="005F1810">
            <w:pPr>
              <w:spacing w:after="0" w:line="0" w:lineRule="atLeast"/>
              <w:ind w:left="3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w:t>
            </w:r>
          </w:p>
        </w:tc>
        <w:tc>
          <w:tcPr>
            <w:tcW w:w="152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p>
        </w:tc>
      </w:tr>
      <w:tr w:rsidR="005F1810" w:rsidRPr="005F1810" w:rsidTr="0098788F">
        <w:trPr>
          <w:trHeight w:val="286"/>
        </w:trPr>
        <w:tc>
          <w:tcPr>
            <w:tcW w:w="2040" w:type="dxa"/>
            <w:gridSpan w:val="2"/>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do 24 kg</w:t>
            </w:r>
          </w:p>
        </w:tc>
        <w:tc>
          <w:tcPr>
            <w:tcW w:w="2260" w:type="dxa"/>
            <w:shd w:val="clear" w:color="auto" w:fill="auto"/>
            <w:vAlign w:val="bottom"/>
          </w:tcPr>
          <w:p w:rsidR="005F1810" w:rsidRPr="005F1810" w:rsidRDefault="005F1810" w:rsidP="005F1810">
            <w:pPr>
              <w:spacing w:after="0" w:line="0" w:lineRule="atLeast"/>
              <w:ind w:left="28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6,0</w:t>
            </w:r>
          </w:p>
        </w:tc>
        <w:tc>
          <w:tcPr>
            <w:tcW w:w="2500" w:type="dxa"/>
            <w:shd w:val="clear" w:color="auto" w:fill="auto"/>
            <w:vAlign w:val="bottom"/>
          </w:tcPr>
          <w:p w:rsidR="005F1810" w:rsidRPr="005F1810" w:rsidRDefault="005F1810" w:rsidP="005F1810">
            <w:pPr>
              <w:spacing w:after="0" w:line="0" w:lineRule="atLeast"/>
              <w:ind w:left="3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1,8</w:t>
            </w:r>
          </w:p>
        </w:tc>
        <w:tc>
          <w:tcPr>
            <w:tcW w:w="1520" w:type="dxa"/>
            <w:shd w:val="clear" w:color="auto" w:fill="auto"/>
            <w:vAlign w:val="bottom"/>
          </w:tcPr>
          <w:p w:rsidR="005F1810" w:rsidRPr="005F1810" w:rsidRDefault="005F1810" w:rsidP="005F1810">
            <w:pP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2,0</w:t>
            </w:r>
          </w:p>
        </w:tc>
      </w:tr>
      <w:tr w:rsidR="005F1810" w:rsidRPr="005F1810" w:rsidTr="0098788F">
        <w:trPr>
          <w:trHeight w:val="286"/>
        </w:trPr>
        <w:tc>
          <w:tcPr>
            <w:tcW w:w="2040" w:type="dxa"/>
            <w:gridSpan w:val="2"/>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25-28 kg</w:t>
            </w:r>
          </w:p>
        </w:tc>
        <w:tc>
          <w:tcPr>
            <w:tcW w:w="2260" w:type="dxa"/>
            <w:shd w:val="clear" w:color="auto" w:fill="auto"/>
            <w:vAlign w:val="bottom"/>
          </w:tcPr>
          <w:p w:rsidR="005F1810" w:rsidRPr="005F1810" w:rsidRDefault="005F1810" w:rsidP="005F1810">
            <w:pPr>
              <w:spacing w:after="0" w:line="0" w:lineRule="atLeast"/>
              <w:ind w:left="28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7,0</w:t>
            </w:r>
          </w:p>
        </w:tc>
        <w:tc>
          <w:tcPr>
            <w:tcW w:w="2500" w:type="dxa"/>
            <w:shd w:val="clear" w:color="auto" w:fill="auto"/>
            <w:vAlign w:val="bottom"/>
          </w:tcPr>
          <w:p w:rsidR="005F1810" w:rsidRPr="005F1810" w:rsidRDefault="005F1810" w:rsidP="005F1810">
            <w:pPr>
              <w:spacing w:after="0" w:line="0" w:lineRule="atLeast"/>
              <w:ind w:left="3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1,8</w:t>
            </w:r>
          </w:p>
        </w:tc>
        <w:tc>
          <w:tcPr>
            <w:tcW w:w="1520" w:type="dxa"/>
            <w:shd w:val="clear" w:color="auto" w:fill="auto"/>
            <w:vAlign w:val="bottom"/>
          </w:tcPr>
          <w:p w:rsidR="005F1810" w:rsidRPr="005F1810" w:rsidRDefault="005F1810" w:rsidP="005F1810">
            <w:pP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2,0</w:t>
            </w:r>
          </w:p>
        </w:tc>
      </w:tr>
      <w:tr w:rsidR="005F1810" w:rsidRPr="005F1810" w:rsidTr="0098788F">
        <w:trPr>
          <w:trHeight w:val="286"/>
        </w:trPr>
        <w:tc>
          <w:tcPr>
            <w:tcW w:w="2040" w:type="dxa"/>
            <w:gridSpan w:val="2"/>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29-32 kg</w:t>
            </w:r>
          </w:p>
        </w:tc>
        <w:tc>
          <w:tcPr>
            <w:tcW w:w="2260" w:type="dxa"/>
            <w:shd w:val="clear" w:color="auto" w:fill="auto"/>
            <w:vAlign w:val="bottom"/>
          </w:tcPr>
          <w:p w:rsidR="005F1810" w:rsidRPr="005F1810" w:rsidRDefault="005F1810" w:rsidP="005F1810">
            <w:pPr>
              <w:spacing w:after="0" w:line="0" w:lineRule="atLeast"/>
              <w:ind w:left="28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8,0</w:t>
            </w:r>
          </w:p>
        </w:tc>
        <w:tc>
          <w:tcPr>
            <w:tcW w:w="2500" w:type="dxa"/>
            <w:shd w:val="clear" w:color="auto" w:fill="auto"/>
            <w:vAlign w:val="bottom"/>
          </w:tcPr>
          <w:p w:rsidR="005F1810" w:rsidRPr="005F1810" w:rsidRDefault="005F1810" w:rsidP="005F1810">
            <w:pPr>
              <w:spacing w:after="0" w:line="0" w:lineRule="atLeast"/>
              <w:ind w:left="3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1,8</w:t>
            </w:r>
          </w:p>
        </w:tc>
        <w:tc>
          <w:tcPr>
            <w:tcW w:w="1520" w:type="dxa"/>
            <w:shd w:val="clear" w:color="auto" w:fill="auto"/>
            <w:vAlign w:val="bottom"/>
          </w:tcPr>
          <w:p w:rsidR="005F1810" w:rsidRPr="005F1810" w:rsidRDefault="005F1810" w:rsidP="005F1810">
            <w:pP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2,0</w:t>
            </w:r>
          </w:p>
        </w:tc>
      </w:tr>
      <w:tr w:rsidR="005F1810" w:rsidRPr="005F1810" w:rsidTr="0098788F">
        <w:trPr>
          <w:trHeight w:val="313"/>
        </w:trPr>
        <w:tc>
          <w:tcPr>
            <w:tcW w:w="2040" w:type="dxa"/>
            <w:gridSpan w:val="2"/>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od 32 kg i više</w:t>
            </w:r>
          </w:p>
        </w:tc>
        <w:tc>
          <w:tcPr>
            <w:tcW w:w="2260" w:type="dxa"/>
            <w:shd w:val="clear" w:color="auto" w:fill="auto"/>
            <w:vAlign w:val="bottom"/>
          </w:tcPr>
          <w:p w:rsidR="005F1810" w:rsidRPr="005F1810" w:rsidRDefault="005F1810" w:rsidP="005F1810">
            <w:pPr>
              <w:spacing w:after="0" w:line="0" w:lineRule="atLeast"/>
              <w:ind w:left="28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8,5</w:t>
            </w:r>
          </w:p>
        </w:tc>
        <w:tc>
          <w:tcPr>
            <w:tcW w:w="2500" w:type="dxa"/>
            <w:shd w:val="clear" w:color="auto" w:fill="auto"/>
            <w:vAlign w:val="bottom"/>
          </w:tcPr>
          <w:p w:rsidR="005F1810" w:rsidRPr="005F1810" w:rsidRDefault="005F1810" w:rsidP="005F1810">
            <w:pPr>
              <w:spacing w:after="0" w:line="0" w:lineRule="atLeast"/>
              <w:ind w:left="3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1,8</w:t>
            </w:r>
          </w:p>
        </w:tc>
        <w:tc>
          <w:tcPr>
            <w:tcW w:w="1520" w:type="dxa"/>
            <w:shd w:val="clear" w:color="auto" w:fill="auto"/>
            <w:vAlign w:val="bottom"/>
          </w:tcPr>
          <w:p w:rsidR="005F1810" w:rsidRPr="005F1810" w:rsidRDefault="005F1810" w:rsidP="005F1810">
            <w:pP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2,0</w:t>
            </w:r>
          </w:p>
        </w:tc>
      </w:tr>
    </w:tbl>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b/>
          <w:sz w:val="24"/>
          <w:szCs w:val="24"/>
          <w:lang w:eastAsia="hr-HR"/>
        </w:rPr>
      </w:pPr>
      <w:r w:rsidRPr="005F1810">
        <w:rPr>
          <w:rFonts w:ascii="Calibri" w:eastAsia="Times New Roman" w:hAnsi="Calibri" w:cs="Calibri"/>
          <w:b/>
          <w:sz w:val="24"/>
          <w:szCs w:val="24"/>
          <w:u w:val="single"/>
          <w:lang w:eastAsia="hr-HR"/>
        </w:rPr>
        <w:t>Minimalna površina ograđenih prostora (m²) u kojim boravi veći b</w:t>
      </w:r>
      <w:r w:rsidRPr="005F1810">
        <w:rPr>
          <w:rFonts w:ascii="Calibri" w:eastAsia="Times New Roman" w:hAnsi="Calibri" w:cs="Calibri"/>
          <w:b/>
          <w:sz w:val="24"/>
          <w:szCs w:val="24"/>
          <w:lang w:eastAsia="hr-HR"/>
        </w:rPr>
        <w:t>roj pasa</w:t>
      </w:r>
    </w:p>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200" w:lineRule="exact"/>
        <w:rPr>
          <w:rFonts w:ascii="Calibri" w:eastAsia="Times New Roman" w:hAnsi="Calibri" w:cs="Calibri"/>
          <w:sz w:val="24"/>
          <w:szCs w:val="24"/>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20"/>
        <w:gridCol w:w="2420"/>
        <w:gridCol w:w="2320"/>
        <w:gridCol w:w="2220"/>
      </w:tblGrid>
      <w:tr w:rsidR="005F1810" w:rsidRPr="005F1810" w:rsidTr="0098788F">
        <w:trPr>
          <w:trHeight w:val="27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Broj pasa u prostoru</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Min.  površina  -  psi</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Min.  površina  -  psi</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Min.  površina  -  psi</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težine do 16 kg</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težine od 17 do 28 kg</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teži od 28 kg</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7,5</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10</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13</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3</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10,0</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13</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17</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4</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12,0</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15</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20</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5</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14,0</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18</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24</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6</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16,0</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20</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27</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7</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17,5</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22</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29</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8</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19,5</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24</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32</w:t>
            </w:r>
          </w:p>
        </w:tc>
      </w:tr>
      <w:tr w:rsidR="005F1810" w:rsidRPr="005F1810" w:rsidTr="0098788F">
        <w:trPr>
          <w:trHeight w:val="286"/>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9</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21</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26</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35</w:t>
            </w:r>
          </w:p>
        </w:tc>
      </w:tr>
      <w:tr w:rsidR="005F1810" w:rsidRPr="005F1810" w:rsidTr="0098788F">
        <w:trPr>
          <w:trHeight w:val="313"/>
        </w:trPr>
        <w:tc>
          <w:tcPr>
            <w:tcW w:w="21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10</w:t>
            </w:r>
          </w:p>
        </w:tc>
        <w:tc>
          <w:tcPr>
            <w:tcW w:w="24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2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23</w:t>
            </w:r>
          </w:p>
        </w:tc>
        <w:tc>
          <w:tcPr>
            <w:tcW w:w="23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28</w:t>
            </w:r>
          </w:p>
        </w:tc>
        <w:tc>
          <w:tcPr>
            <w:tcW w:w="2220" w:type="dxa"/>
            <w:shd w:val="clear" w:color="auto" w:fill="auto"/>
            <w:vAlign w:val="bottom"/>
          </w:tcPr>
          <w:p w:rsidR="005F1810" w:rsidRPr="005F1810" w:rsidRDefault="005F1810" w:rsidP="005F1810">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0" w:lineRule="atLeast"/>
              <w:ind w:left="1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37</w:t>
            </w:r>
          </w:p>
        </w:tc>
      </w:tr>
    </w:tbl>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53" w:lineRule="exact"/>
        <w:rPr>
          <w:rFonts w:ascii="Calibri" w:eastAsia="Times New Roman" w:hAnsi="Calibri" w:cs="Calibri"/>
          <w:sz w:val="24"/>
          <w:szCs w:val="24"/>
          <w:lang w:eastAsia="hr-HR"/>
        </w:rPr>
      </w:pPr>
    </w:p>
    <w:p w:rsidR="005F1810" w:rsidRPr="005F1810" w:rsidRDefault="005F1810" w:rsidP="005F1810">
      <w:pPr>
        <w:spacing w:after="0" w:line="272"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U slučaju da je u ograđenom prostoru veći broj pasa različitih masa, veličina može biti manja za 15% od propisane uzevši da je veličina vezana uz životinju najveće mase.</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44" w:lineRule="exact"/>
        <w:rPr>
          <w:rFonts w:ascii="Calibri" w:eastAsia="Times New Roman" w:hAnsi="Calibri" w:cs="Calibri"/>
          <w:sz w:val="24"/>
          <w:szCs w:val="24"/>
          <w:lang w:eastAsia="hr-HR"/>
        </w:rPr>
      </w:pPr>
    </w:p>
    <w:p w:rsidR="005F1810" w:rsidRPr="005F1810" w:rsidRDefault="005F1810" w:rsidP="005F1810">
      <w:pPr>
        <w:spacing w:after="0" w:line="0" w:lineRule="atLeast"/>
        <w:rPr>
          <w:rFonts w:ascii="Calibri" w:eastAsia="Times New Roman" w:hAnsi="Calibri" w:cs="Calibri"/>
          <w:b/>
          <w:sz w:val="24"/>
          <w:szCs w:val="24"/>
          <w:lang w:eastAsia="hr-HR"/>
        </w:rPr>
      </w:pPr>
      <w:r w:rsidRPr="005F1810">
        <w:rPr>
          <w:rFonts w:ascii="Calibri" w:eastAsia="Times New Roman" w:hAnsi="Calibri" w:cs="Calibri"/>
          <w:b/>
          <w:sz w:val="24"/>
          <w:szCs w:val="24"/>
          <w:u w:val="single"/>
          <w:lang w:eastAsia="hr-HR"/>
        </w:rPr>
        <w:t>Veličina pseće kućice (širina x dubina x visin</w:t>
      </w:r>
      <w:r w:rsidRPr="005F1810">
        <w:rPr>
          <w:rFonts w:ascii="Calibri" w:eastAsia="Times New Roman" w:hAnsi="Calibri" w:cs="Calibri"/>
          <w:b/>
          <w:sz w:val="24"/>
          <w:szCs w:val="24"/>
          <w:lang w:eastAsia="hr-HR"/>
        </w:rPr>
        <w:t>a) u cm</w:t>
      </w:r>
    </w:p>
    <w:p w:rsidR="005F1810" w:rsidRPr="005F1810" w:rsidRDefault="005F1810" w:rsidP="005F1810">
      <w:pPr>
        <w:spacing w:after="0" w:line="20" w:lineRule="exact"/>
        <w:rPr>
          <w:rFonts w:ascii="Calibri" w:eastAsia="Times New Roman" w:hAnsi="Calibri" w:cs="Calibri"/>
          <w:sz w:val="24"/>
          <w:szCs w:val="24"/>
          <w:lang w:eastAsia="hr-HR"/>
        </w:rPr>
      </w:pPr>
    </w:p>
    <w:tbl>
      <w:tblPr>
        <w:tblW w:w="0" w:type="auto"/>
        <w:tblLayout w:type="fixed"/>
        <w:tblCellMar>
          <w:left w:w="0" w:type="dxa"/>
          <w:right w:w="0" w:type="dxa"/>
        </w:tblCellMar>
        <w:tblLook w:val="0000" w:firstRow="0" w:lastRow="0" w:firstColumn="0" w:lastColumn="0" w:noHBand="0" w:noVBand="0"/>
      </w:tblPr>
      <w:tblGrid>
        <w:gridCol w:w="3840"/>
        <w:gridCol w:w="2680"/>
      </w:tblGrid>
      <w:tr w:rsidR="005F1810" w:rsidRPr="005F1810" w:rsidTr="0098788F">
        <w:trPr>
          <w:trHeight w:val="286"/>
        </w:trPr>
        <w:tc>
          <w:tcPr>
            <w:tcW w:w="384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Veličina psa - visina pleća u cm</w:t>
            </w:r>
          </w:p>
        </w:tc>
        <w:tc>
          <w:tcPr>
            <w:tcW w:w="2680" w:type="dxa"/>
            <w:shd w:val="clear" w:color="auto" w:fill="auto"/>
            <w:vAlign w:val="bottom"/>
          </w:tcPr>
          <w:p w:rsidR="005F1810" w:rsidRPr="005F1810" w:rsidRDefault="005F1810" w:rsidP="005F1810">
            <w:pPr>
              <w:spacing w:after="0" w:line="0" w:lineRule="atLeast"/>
              <w:ind w:left="8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Veličina kućice</w:t>
            </w:r>
          </w:p>
        </w:tc>
      </w:tr>
      <w:tr w:rsidR="005F1810" w:rsidRPr="005F1810" w:rsidTr="0098788F">
        <w:trPr>
          <w:trHeight w:val="286"/>
        </w:trPr>
        <w:tc>
          <w:tcPr>
            <w:tcW w:w="384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do 55 cm</w:t>
            </w:r>
          </w:p>
        </w:tc>
        <w:tc>
          <w:tcPr>
            <w:tcW w:w="2680" w:type="dxa"/>
            <w:shd w:val="clear" w:color="auto" w:fill="auto"/>
            <w:vAlign w:val="bottom"/>
          </w:tcPr>
          <w:p w:rsidR="005F1810" w:rsidRPr="005F1810" w:rsidRDefault="005F1810" w:rsidP="005F1810">
            <w:pPr>
              <w:spacing w:after="0" w:line="0" w:lineRule="atLeast"/>
              <w:ind w:left="8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100 x 60 x 55</w:t>
            </w:r>
          </w:p>
        </w:tc>
      </w:tr>
      <w:tr w:rsidR="005F1810" w:rsidRPr="005F1810" w:rsidTr="0098788F">
        <w:trPr>
          <w:trHeight w:val="286"/>
        </w:trPr>
        <w:tc>
          <w:tcPr>
            <w:tcW w:w="384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od 56 do 65 cm</w:t>
            </w:r>
          </w:p>
        </w:tc>
        <w:tc>
          <w:tcPr>
            <w:tcW w:w="2680" w:type="dxa"/>
            <w:shd w:val="clear" w:color="auto" w:fill="auto"/>
            <w:vAlign w:val="bottom"/>
          </w:tcPr>
          <w:p w:rsidR="005F1810" w:rsidRPr="005F1810" w:rsidRDefault="005F1810" w:rsidP="005F1810">
            <w:pPr>
              <w:spacing w:after="0" w:line="0" w:lineRule="atLeast"/>
              <w:ind w:left="80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150 x 100 x 70</w:t>
            </w:r>
          </w:p>
        </w:tc>
      </w:tr>
      <w:tr w:rsidR="005F1810" w:rsidRPr="005F1810" w:rsidTr="0098788F">
        <w:trPr>
          <w:trHeight w:val="313"/>
        </w:trPr>
        <w:tc>
          <w:tcPr>
            <w:tcW w:w="3840" w:type="dxa"/>
            <w:shd w:val="clear" w:color="auto" w:fill="auto"/>
            <w:vAlign w:val="bottom"/>
          </w:tcPr>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od 65 cm i više</w:t>
            </w:r>
          </w:p>
        </w:tc>
        <w:tc>
          <w:tcPr>
            <w:tcW w:w="2680" w:type="dxa"/>
            <w:shd w:val="clear" w:color="auto" w:fill="auto"/>
            <w:vAlign w:val="bottom"/>
          </w:tcPr>
          <w:p w:rsidR="005F1810" w:rsidRPr="005F1810" w:rsidRDefault="005F1810" w:rsidP="005F1810">
            <w:pPr>
              <w:spacing w:after="0" w:line="0" w:lineRule="atLeast"/>
              <w:ind w:left="800"/>
              <w:rPr>
                <w:rFonts w:ascii="Calibri" w:eastAsia="Times New Roman" w:hAnsi="Calibri" w:cs="Calibri"/>
                <w:w w:val="98"/>
                <w:sz w:val="24"/>
                <w:szCs w:val="24"/>
                <w:lang w:eastAsia="hr-HR"/>
              </w:rPr>
            </w:pPr>
            <w:r w:rsidRPr="005F1810">
              <w:rPr>
                <w:rFonts w:ascii="Calibri" w:eastAsia="Times New Roman" w:hAnsi="Calibri" w:cs="Calibri"/>
                <w:w w:val="98"/>
                <w:sz w:val="24"/>
                <w:szCs w:val="24"/>
                <w:lang w:eastAsia="hr-HR"/>
              </w:rPr>
              <w:t>170-180 x 120 x 85</w:t>
            </w:r>
          </w:p>
        </w:tc>
      </w:tr>
    </w:tbl>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0" w:lineRule="atLeast"/>
        <w:ind w:right="300"/>
        <w:rPr>
          <w:rFonts w:ascii="Calibri" w:eastAsia="Times New Roman" w:hAnsi="Calibri" w:cs="Calibri"/>
          <w:b/>
          <w:sz w:val="24"/>
          <w:szCs w:val="24"/>
          <w:lang w:eastAsia="hr-HR"/>
        </w:rPr>
        <w:sectPr w:rsidR="005F1810" w:rsidRPr="005F1810">
          <w:type w:val="continuous"/>
          <w:pgSz w:w="11900" w:h="16840"/>
          <w:pgMar w:top="1116" w:right="1140" w:bottom="795" w:left="1440" w:header="0" w:footer="0" w:gutter="0"/>
          <w:cols w:space="0" w:equalWidth="0">
            <w:col w:w="9320"/>
          </w:cols>
          <w:docGrid w:linePitch="360"/>
        </w:sectPr>
      </w:pPr>
    </w:p>
    <w:p w:rsidR="005F1810" w:rsidRPr="005F1810" w:rsidRDefault="005F1810" w:rsidP="005F1810">
      <w:pPr>
        <w:spacing w:after="0" w:line="0" w:lineRule="atLeast"/>
        <w:ind w:left="4"/>
        <w:rPr>
          <w:rFonts w:ascii="Calibri" w:eastAsia="Times New Roman" w:hAnsi="Calibri" w:cs="Calibri"/>
          <w:b/>
          <w:sz w:val="24"/>
          <w:szCs w:val="24"/>
          <w:u w:val="single"/>
          <w:lang w:eastAsia="hr-HR"/>
        </w:rPr>
      </w:pPr>
      <w:bookmarkStart w:id="13" w:name="page12"/>
      <w:bookmarkEnd w:id="13"/>
      <w:r w:rsidRPr="005F1810">
        <w:rPr>
          <w:rFonts w:ascii="Calibri" w:eastAsia="Times New Roman" w:hAnsi="Calibri" w:cs="Calibri"/>
          <w:b/>
          <w:sz w:val="24"/>
          <w:szCs w:val="24"/>
          <w:u w:val="single"/>
          <w:lang w:eastAsia="hr-HR"/>
        </w:rPr>
        <w:lastRenderedPageBreak/>
        <w:t>PRILOG 2. - POPIS OPASNIH I POTECIJALNO OPASNIH ŽIVOTINJSKIH VRSTA</w:t>
      </w:r>
    </w:p>
    <w:p w:rsidR="005F1810" w:rsidRPr="005F1810" w:rsidRDefault="005F1810" w:rsidP="005F1810">
      <w:pPr>
        <w:spacing w:after="0" w:line="280" w:lineRule="exact"/>
        <w:rPr>
          <w:rFonts w:ascii="Calibri" w:eastAsia="Times New Roman" w:hAnsi="Calibri" w:cs="Calibri"/>
          <w:sz w:val="24"/>
          <w:szCs w:val="24"/>
          <w:lang w:eastAsia="hr-HR"/>
        </w:rPr>
      </w:pPr>
    </w:p>
    <w:p w:rsidR="005F1810" w:rsidRPr="005F1810" w:rsidRDefault="005F1810" w:rsidP="00393C2B">
      <w:pPr>
        <w:numPr>
          <w:ilvl w:val="0"/>
          <w:numId w:val="32"/>
        </w:numPr>
        <w:tabs>
          <w:tab w:val="left" w:pos="224"/>
        </w:tabs>
        <w:spacing w:after="0" w:line="0" w:lineRule="atLeast"/>
        <w:ind w:left="224" w:hanging="22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SISAVCI (Mammalia)</w:t>
      </w:r>
    </w:p>
    <w:p w:rsidR="005F1810" w:rsidRPr="005F1810" w:rsidRDefault="005F1810" w:rsidP="005F1810">
      <w:pPr>
        <w:spacing w:after="0" w:line="1" w:lineRule="exact"/>
        <w:rPr>
          <w:rFonts w:ascii="Calibri" w:eastAsia="Times New Roman" w:hAnsi="Calibri" w:cs="Calibri"/>
          <w:b/>
          <w:sz w:val="24"/>
          <w:szCs w:val="24"/>
          <w:lang w:eastAsia="hr-HR"/>
        </w:rPr>
      </w:pPr>
    </w:p>
    <w:p w:rsidR="005F1810" w:rsidRPr="005F1810" w:rsidRDefault="005F1810" w:rsidP="00393C2B">
      <w:pPr>
        <w:numPr>
          <w:ilvl w:val="1"/>
          <w:numId w:val="32"/>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1. OPOSUMI (Didelphiomorphia)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2"/>
          <w:numId w:val="32"/>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sjevernoamerički oposum (Didelphis virginiana)</w:t>
      </w:r>
    </w:p>
    <w:p w:rsidR="005F1810" w:rsidRPr="005F1810" w:rsidRDefault="005F1810" w:rsidP="00393C2B">
      <w:pPr>
        <w:numPr>
          <w:ilvl w:val="1"/>
          <w:numId w:val="33"/>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2. ZVJEROLIKI TOBOLČARI (Dasyuromorphia)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2"/>
          <w:numId w:val="33"/>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tobolčarske mačake (Dasyuridae)</w:t>
      </w:r>
    </w:p>
    <w:p w:rsidR="005F1810" w:rsidRPr="005F1810" w:rsidRDefault="005F1810" w:rsidP="00393C2B">
      <w:pPr>
        <w:numPr>
          <w:ilvl w:val="0"/>
          <w:numId w:val="34"/>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3. DVOSJEKUTIĆNJACI (Diprotodontia)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34"/>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veliki crveni klokan (Macropus rufus)</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34"/>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istočni sivi klokan (Macropus giganteus)</w:t>
      </w:r>
    </w:p>
    <w:p w:rsidR="005F1810" w:rsidRPr="005F1810" w:rsidRDefault="005F1810" w:rsidP="00393C2B">
      <w:pPr>
        <w:numPr>
          <w:ilvl w:val="1"/>
          <w:numId w:val="34"/>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zapadni sivi klokan (Macropus fuliginosus)</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34"/>
        </w:numPr>
        <w:tabs>
          <w:tab w:val="left" w:pos="1544"/>
        </w:tabs>
        <w:spacing w:after="0" w:line="235"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Macropus robustus</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0"/>
          <w:numId w:val="35"/>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4. KREZUBICE (Xenarthra)</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1"/>
          <w:numId w:val="35"/>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ljenivci (Bradypodidae)</w:t>
      </w:r>
    </w:p>
    <w:p w:rsidR="005F1810" w:rsidRPr="005F1810" w:rsidRDefault="005F1810" w:rsidP="00393C2B">
      <w:pPr>
        <w:numPr>
          <w:ilvl w:val="1"/>
          <w:numId w:val="35"/>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mravojedi (Myrmecophagidae)</w:t>
      </w:r>
    </w:p>
    <w:p w:rsidR="005F1810" w:rsidRPr="005F1810" w:rsidRDefault="005F1810" w:rsidP="00393C2B">
      <w:pPr>
        <w:numPr>
          <w:ilvl w:val="0"/>
          <w:numId w:val="36"/>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5. MAJMUNI (Primates)</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36"/>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potporodica: majmuni urlikavci (Alouattinae)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36"/>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potporodica: majmuni hvataši i vunasti majmuni (Atelinae)</w:t>
      </w:r>
    </w:p>
    <w:p w:rsidR="005F1810" w:rsidRPr="005F1810" w:rsidRDefault="005F1810" w:rsidP="00393C2B">
      <w:pPr>
        <w:numPr>
          <w:ilvl w:val="1"/>
          <w:numId w:val="36"/>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kapucini (Cebidae)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36"/>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psoglavi majmuni (Cercopithecidae)</w:t>
      </w:r>
    </w:p>
    <w:p w:rsidR="005F1810" w:rsidRPr="005F1810" w:rsidRDefault="005F1810" w:rsidP="00393C2B">
      <w:pPr>
        <w:numPr>
          <w:ilvl w:val="1"/>
          <w:numId w:val="36"/>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giboni (Hylobatidae)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36"/>
        </w:numPr>
        <w:tabs>
          <w:tab w:val="left" w:pos="1544"/>
        </w:tabs>
        <w:spacing w:after="0" w:line="235"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čovjekoliki majmuni (Hominidae ili Pongidae)</w:t>
      </w:r>
    </w:p>
    <w:p w:rsidR="005F1810" w:rsidRPr="005F1810" w:rsidRDefault="005F1810" w:rsidP="00393C2B">
      <w:pPr>
        <w:numPr>
          <w:ilvl w:val="0"/>
          <w:numId w:val="37"/>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6. ZVIJERI (Carnivora)</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1"/>
          <w:numId w:val="37"/>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psi (Canidae) - izuzev domaćeg psa</w:t>
      </w:r>
    </w:p>
    <w:p w:rsidR="005F1810" w:rsidRPr="005F1810" w:rsidRDefault="005F1810" w:rsidP="00393C2B">
      <w:pPr>
        <w:numPr>
          <w:ilvl w:val="1"/>
          <w:numId w:val="37"/>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mačke (Felidae) - ne uključuje domaću mačku</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gepard (Acinonyx jubatus)</w:t>
      </w: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pustinjski ris (Caracal caracal)</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serval (Leptailurus serval)</w:t>
      </w: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risevi (Lynx)</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zlatna mačka (Profelis aurata)</w:t>
      </w: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puma (Puma concolor)</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oblačasti leopard (Neofelis nebulosa)</w:t>
      </w: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Panthera</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snježni leopard (Uncia uncia)</w:t>
      </w:r>
    </w:p>
    <w:p w:rsidR="005F1810" w:rsidRPr="005F1810" w:rsidRDefault="005F1810" w:rsidP="00393C2B">
      <w:pPr>
        <w:numPr>
          <w:ilvl w:val="1"/>
          <w:numId w:val="37"/>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hijene (Hyaenidae)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37"/>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kune (Mustelidae)</w:t>
      </w: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medojed (Mellivora capensis)</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potporodica: smrdljivci (Mephitinae)</w:t>
      </w:r>
    </w:p>
    <w:p w:rsidR="005F1810" w:rsidRPr="005F1810" w:rsidRDefault="005F1810" w:rsidP="00393C2B">
      <w:pPr>
        <w:numPr>
          <w:ilvl w:val="2"/>
          <w:numId w:val="37"/>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žderonja ili divovska kuna (Gulo gulo)</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37"/>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rakuni (Procyonidae)</w:t>
      </w:r>
    </w:p>
    <w:p w:rsidR="005F1810" w:rsidRPr="005F1810" w:rsidRDefault="005F1810" w:rsidP="00393C2B">
      <w:pPr>
        <w:numPr>
          <w:ilvl w:val="1"/>
          <w:numId w:val="37"/>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medvjedi (Ursidae)</w:t>
      </w:r>
    </w:p>
    <w:p w:rsidR="005F1810" w:rsidRPr="005F1810" w:rsidRDefault="005F1810" w:rsidP="00393C2B">
      <w:pPr>
        <w:numPr>
          <w:ilvl w:val="0"/>
          <w:numId w:val="38"/>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7. SLONOVI (Proboscidea)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38"/>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sve vrste</w:t>
      </w:r>
    </w:p>
    <w:p w:rsidR="005F1810" w:rsidRPr="005F1810" w:rsidRDefault="005F1810" w:rsidP="00393C2B">
      <w:pPr>
        <w:numPr>
          <w:ilvl w:val="0"/>
          <w:numId w:val="39"/>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8. NEPARNOPRSTAŠI (Perissodactyla)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39"/>
        </w:numPr>
        <w:tabs>
          <w:tab w:val="left" w:pos="1544"/>
        </w:tabs>
        <w:spacing w:after="0" w:line="237" w:lineRule="auto"/>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sve vrste osim domaćih konja, domaćih magaraca i njihovih križanaca</w:t>
      </w:r>
    </w:p>
    <w:p w:rsidR="005F1810" w:rsidRPr="005F1810" w:rsidRDefault="005F1810" w:rsidP="00393C2B">
      <w:pPr>
        <w:numPr>
          <w:ilvl w:val="0"/>
          <w:numId w:val="40"/>
        </w:numPr>
        <w:tabs>
          <w:tab w:val="left" w:pos="1104"/>
        </w:tabs>
        <w:spacing w:after="0" w:line="0" w:lineRule="atLeast"/>
        <w:ind w:left="1104" w:hanging="39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PARNOPRSTAŠI (Artiodactyla)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40"/>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svinje (Suidae) - osim patuljastih pasmina svinje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40"/>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pekariji (Tayassuidae)</w:t>
      </w:r>
    </w:p>
    <w:p w:rsidR="005F1810" w:rsidRPr="005F1810" w:rsidRDefault="005F1810" w:rsidP="00393C2B">
      <w:pPr>
        <w:numPr>
          <w:ilvl w:val="1"/>
          <w:numId w:val="40"/>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lastRenderedPageBreak/>
        <w:t>porodica: vodenkonji (Hippopotamidae)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40"/>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deve (Camelidae)</w:t>
      </w:r>
    </w:p>
    <w:p w:rsidR="005F1810" w:rsidRPr="005F1810" w:rsidRDefault="005F1810" w:rsidP="00393C2B">
      <w:pPr>
        <w:numPr>
          <w:ilvl w:val="1"/>
          <w:numId w:val="40"/>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žirafe (Giraffidae)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40"/>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jeleni (Cervidae)</w:t>
      </w:r>
    </w:p>
    <w:p w:rsidR="005F1810" w:rsidRPr="005F1810" w:rsidRDefault="005F1810" w:rsidP="005F1810">
      <w:pPr>
        <w:tabs>
          <w:tab w:val="left" w:pos="2805"/>
        </w:tabs>
        <w:spacing w:after="0" w:line="240"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šupljorošci (Bovidae) - izuzev domaćih ovaca, domaćih koza i domaćih goveda</w:t>
      </w:r>
    </w:p>
    <w:p w:rsidR="005F1810" w:rsidRPr="005F1810" w:rsidRDefault="005F1810" w:rsidP="005F1810">
      <w:pPr>
        <w:tabs>
          <w:tab w:val="left" w:pos="2805"/>
        </w:tabs>
        <w:spacing w:after="0" w:line="240" w:lineRule="auto"/>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393C2B">
      <w:pPr>
        <w:numPr>
          <w:ilvl w:val="0"/>
          <w:numId w:val="41"/>
        </w:numPr>
        <w:tabs>
          <w:tab w:val="left" w:pos="224"/>
        </w:tabs>
        <w:spacing w:after="0" w:line="0" w:lineRule="atLeast"/>
        <w:ind w:left="224" w:hanging="22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PTICE (Aves)</w:t>
      </w:r>
    </w:p>
    <w:p w:rsidR="005F1810" w:rsidRPr="005F1810" w:rsidRDefault="005F1810" w:rsidP="00393C2B">
      <w:pPr>
        <w:numPr>
          <w:ilvl w:val="1"/>
          <w:numId w:val="41"/>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1. Struthioniformes</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2"/>
          <w:numId w:val="41"/>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noj (Struthio camelus)</w:t>
      </w:r>
    </w:p>
    <w:p w:rsidR="005F1810" w:rsidRPr="005F1810" w:rsidRDefault="005F1810" w:rsidP="00393C2B">
      <w:pPr>
        <w:numPr>
          <w:ilvl w:val="2"/>
          <w:numId w:val="41"/>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emu (Dromaius novaehollandiae)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2"/>
          <w:numId w:val="41"/>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nandui (Rhea)</w:t>
      </w:r>
    </w:p>
    <w:p w:rsidR="005F1810" w:rsidRPr="005F1810" w:rsidRDefault="005F1810" w:rsidP="00393C2B">
      <w:pPr>
        <w:numPr>
          <w:ilvl w:val="2"/>
          <w:numId w:val="41"/>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kazuari (Casuarius)</w:t>
      </w:r>
    </w:p>
    <w:p w:rsidR="005F1810" w:rsidRPr="005F1810" w:rsidRDefault="005F1810" w:rsidP="00393C2B">
      <w:pPr>
        <w:numPr>
          <w:ilvl w:val="0"/>
          <w:numId w:val="42"/>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2. RODARICE (Ciconiiformes)</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42"/>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divovska čaplja (Ardea goliath)</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42"/>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Ephippiorhynchus</w:t>
      </w:r>
    </w:p>
    <w:p w:rsidR="005F1810" w:rsidRPr="005F1810" w:rsidRDefault="005F1810" w:rsidP="00393C2B">
      <w:pPr>
        <w:numPr>
          <w:ilvl w:val="1"/>
          <w:numId w:val="42"/>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marabui (Leptoptilos)</w:t>
      </w:r>
    </w:p>
    <w:p w:rsidR="005F1810" w:rsidRPr="005F1810" w:rsidRDefault="005F1810" w:rsidP="00393C2B">
      <w:pPr>
        <w:numPr>
          <w:ilvl w:val="0"/>
          <w:numId w:val="43"/>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3. ŽDRALOVKE (Gruiformes)</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43"/>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sve vrste</w:t>
      </w:r>
    </w:p>
    <w:p w:rsidR="005F1810" w:rsidRPr="005F1810" w:rsidRDefault="005F1810" w:rsidP="00393C2B">
      <w:pPr>
        <w:numPr>
          <w:ilvl w:val="0"/>
          <w:numId w:val="44"/>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4. SOKOLOVKE ili GRABLJIVICE (Falconiformes)</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44"/>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Cathartidae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44"/>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kostoberine (Pandionidae)</w:t>
      </w:r>
    </w:p>
    <w:p w:rsidR="005F1810" w:rsidRPr="005F1810" w:rsidRDefault="005F1810" w:rsidP="00393C2B">
      <w:pPr>
        <w:numPr>
          <w:ilvl w:val="1"/>
          <w:numId w:val="44"/>
        </w:numPr>
        <w:tabs>
          <w:tab w:val="left" w:pos="1564"/>
        </w:tabs>
        <w:spacing w:after="0" w:line="0" w:lineRule="atLeast"/>
        <w:ind w:left="1564" w:hanging="14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orlovi i jastrebovi (Accipitridae) - izuzev treniranih ptica koje se koriste za</w:t>
      </w:r>
    </w:p>
    <w:p w:rsidR="005F1810" w:rsidRPr="005F1810" w:rsidRDefault="005F1810" w:rsidP="005F1810">
      <w:pPr>
        <w:spacing w:after="0" w:line="236" w:lineRule="auto"/>
        <w:ind w:left="1424"/>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sokolarenje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0"/>
          <w:numId w:val="45"/>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5. SOVE (Strigiformes)</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1"/>
          <w:numId w:val="45"/>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ušare (Bubo)</w:t>
      </w:r>
    </w:p>
    <w:p w:rsidR="005F1810" w:rsidRPr="005F1810" w:rsidRDefault="005F1810" w:rsidP="00393C2B">
      <w:pPr>
        <w:numPr>
          <w:ilvl w:val="1"/>
          <w:numId w:val="45"/>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Ketupa</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45"/>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snježna sova (Nyctea scandiaca)</w:t>
      </w:r>
    </w:p>
    <w:p w:rsidR="005F1810" w:rsidRPr="005F1810" w:rsidRDefault="005F1810" w:rsidP="00393C2B">
      <w:pPr>
        <w:numPr>
          <w:ilvl w:val="1"/>
          <w:numId w:val="45"/>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Scotopelia</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45"/>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Strix</w:t>
      </w:r>
    </w:p>
    <w:p w:rsidR="005F1810" w:rsidRPr="005F1810" w:rsidRDefault="005F1810" w:rsidP="00393C2B">
      <w:pPr>
        <w:numPr>
          <w:ilvl w:val="1"/>
          <w:numId w:val="45"/>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Ninox</w:t>
      </w:r>
    </w:p>
    <w:p w:rsidR="005F1810" w:rsidRPr="005F1810" w:rsidRDefault="005F1810" w:rsidP="00393C2B">
      <w:pPr>
        <w:numPr>
          <w:ilvl w:val="1"/>
          <w:numId w:val="46"/>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6. SMRDOVRANE (Coraciiformes)</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2"/>
          <w:numId w:val="46"/>
        </w:numPr>
        <w:tabs>
          <w:tab w:val="left" w:pos="1544"/>
        </w:tabs>
        <w:spacing w:after="0" w:line="0" w:lineRule="atLeast"/>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rod: pozemni kljunorošci (Bucorvus)</w:t>
      </w:r>
    </w:p>
    <w:p w:rsidR="005F1810" w:rsidRPr="005F1810" w:rsidRDefault="005F1810" w:rsidP="005F1810">
      <w:pPr>
        <w:spacing w:after="0" w:line="276" w:lineRule="exact"/>
        <w:rPr>
          <w:rFonts w:ascii="Calibri" w:eastAsia="Times New Roman" w:hAnsi="Calibri" w:cs="Calibri"/>
          <w:sz w:val="24"/>
          <w:szCs w:val="24"/>
          <w:lang w:eastAsia="hr-HR"/>
        </w:rPr>
      </w:pPr>
    </w:p>
    <w:p w:rsidR="005F1810" w:rsidRPr="005F1810" w:rsidRDefault="005F1810" w:rsidP="005F1810">
      <w:pPr>
        <w:tabs>
          <w:tab w:val="left" w:pos="2805"/>
        </w:tabs>
        <w:spacing w:after="0" w:line="240" w:lineRule="auto"/>
        <w:rPr>
          <w:rFonts w:ascii="Calibri" w:eastAsia="Times New Roman" w:hAnsi="Calibri" w:cs="Calibri"/>
          <w:sz w:val="24"/>
          <w:szCs w:val="24"/>
          <w:lang w:eastAsia="hr-HR"/>
        </w:rPr>
        <w:sectPr w:rsidR="005F1810" w:rsidRPr="005F1810">
          <w:pgSz w:w="11900" w:h="16840"/>
          <w:pgMar w:top="1111" w:right="1160" w:bottom="1440" w:left="1160" w:header="0" w:footer="0" w:gutter="0"/>
          <w:cols w:space="0" w:equalWidth="0">
            <w:col w:w="9580"/>
          </w:cols>
          <w:docGrid w:linePitch="360"/>
        </w:sectPr>
      </w:pPr>
      <w:r w:rsidRPr="005F1810">
        <w:rPr>
          <w:rFonts w:ascii="Calibri" w:eastAsia="Times New Roman" w:hAnsi="Calibri" w:cs="Calibri"/>
          <w:sz w:val="24"/>
          <w:szCs w:val="24"/>
          <w:lang w:eastAsia="hr-HR"/>
        </w:rPr>
        <w:tab/>
      </w:r>
    </w:p>
    <w:p w:rsidR="005F1810" w:rsidRPr="005F1810" w:rsidRDefault="005F1810" w:rsidP="005F1810">
      <w:pPr>
        <w:spacing w:after="0" w:line="20" w:lineRule="exact"/>
        <w:rPr>
          <w:rFonts w:ascii="Calibri" w:eastAsia="Times New Roman" w:hAnsi="Calibri" w:cs="Calibri"/>
          <w:sz w:val="24"/>
          <w:szCs w:val="24"/>
          <w:lang w:eastAsia="hr-HR"/>
        </w:rPr>
      </w:pPr>
      <w:bookmarkStart w:id="14" w:name="page13"/>
      <w:bookmarkEnd w:id="14"/>
    </w:p>
    <w:p w:rsidR="005F1810" w:rsidRPr="005F1810" w:rsidRDefault="005F1810" w:rsidP="00393C2B">
      <w:pPr>
        <w:numPr>
          <w:ilvl w:val="0"/>
          <w:numId w:val="47"/>
        </w:numPr>
        <w:tabs>
          <w:tab w:val="left" w:pos="224"/>
        </w:tabs>
        <w:spacing w:after="0" w:line="0" w:lineRule="atLeast"/>
        <w:ind w:left="224" w:hanging="22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GMAZOVI (Reptilia)</w:t>
      </w:r>
    </w:p>
    <w:p w:rsidR="005F1810" w:rsidRPr="005F1810" w:rsidRDefault="005F1810" w:rsidP="00393C2B">
      <w:pPr>
        <w:numPr>
          <w:ilvl w:val="1"/>
          <w:numId w:val="47"/>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1. TUATARE ili PILASTI PREMOSNICI (Rhynchocephalia)</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2"/>
          <w:numId w:val="47"/>
        </w:numPr>
        <w:tabs>
          <w:tab w:val="left" w:pos="1544"/>
        </w:tabs>
        <w:spacing w:after="0" w:line="235"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sve vrste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5F1810">
      <w:pPr>
        <w:spacing w:after="0" w:line="0" w:lineRule="atLeast"/>
        <w:ind w:left="70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3. 2. KROKODILI (Crocodylia)</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48"/>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sve vrste</w:t>
      </w:r>
    </w:p>
    <w:p w:rsidR="005F1810" w:rsidRPr="005F1810" w:rsidRDefault="005F1810" w:rsidP="00393C2B">
      <w:pPr>
        <w:numPr>
          <w:ilvl w:val="0"/>
          <w:numId w:val="48"/>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3. KORNJAČE (Chelonia ili Testudines)</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1"/>
          <w:numId w:val="48"/>
        </w:numPr>
        <w:tabs>
          <w:tab w:val="left" w:pos="1544"/>
        </w:tabs>
        <w:spacing w:after="0" w:line="0" w:lineRule="atLeast"/>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papagajska kornjača (Macrochelys ili Macroclemmys temmincki)</w:t>
      </w:r>
    </w:p>
    <w:p w:rsidR="005F1810" w:rsidRPr="005F1810" w:rsidRDefault="005F1810" w:rsidP="00393C2B">
      <w:pPr>
        <w:numPr>
          <w:ilvl w:val="1"/>
          <w:numId w:val="48"/>
        </w:numPr>
        <w:tabs>
          <w:tab w:val="left" w:pos="1544"/>
        </w:tabs>
        <w:spacing w:after="0" w:line="237" w:lineRule="auto"/>
        <w:ind w:left="1544" w:hanging="128"/>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nasrtljiva kornjača (Chelydra serpentina)</w:t>
      </w:r>
    </w:p>
    <w:p w:rsidR="005F1810" w:rsidRPr="005F1810" w:rsidRDefault="005F1810" w:rsidP="00393C2B">
      <w:pPr>
        <w:numPr>
          <w:ilvl w:val="1"/>
          <w:numId w:val="49"/>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4. LJUSKAVCI (Squamata)</w:t>
      </w:r>
    </w:p>
    <w:p w:rsidR="005F1810" w:rsidRPr="005F1810" w:rsidRDefault="005F1810" w:rsidP="00393C2B">
      <w:pPr>
        <w:numPr>
          <w:ilvl w:val="2"/>
          <w:numId w:val="49"/>
        </w:numPr>
        <w:tabs>
          <w:tab w:val="left" w:pos="1544"/>
        </w:tabs>
        <w:spacing w:after="0" w:line="0" w:lineRule="atLeast"/>
        <w:ind w:left="1544" w:hanging="12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ZMIJE (Serpentes ili Ophidia)</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3"/>
          <w:numId w:val="49"/>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boe i pitoni (Boidae) - sve vrste koje mogu narasti dulje od 1,5 m</w:t>
      </w:r>
    </w:p>
    <w:p w:rsidR="005F1810" w:rsidRPr="005F1810" w:rsidRDefault="005F1810" w:rsidP="00393C2B">
      <w:pPr>
        <w:numPr>
          <w:ilvl w:val="3"/>
          <w:numId w:val="49"/>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guževi (Colubridae) - samo otrovne vrste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3"/>
          <w:numId w:val="49"/>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otrovni guževi ili guje (Elapidae)</w:t>
      </w:r>
    </w:p>
    <w:p w:rsidR="005F1810" w:rsidRPr="005F1810" w:rsidRDefault="005F1810" w:rsidP="00393C2B">
      <w:pPr>
        <w:numPr>
          <w:ilvl w:val="3"/>
          <w:numId w:val="49"/>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ljutice (Viperidae)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3"/>
          <w:numId w:val="49"/>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morske zmije (Hydrophiidae)</w:t>
      </w:r>
    </w:p>
    <w:p w:rsidR="005F1810" w:rsidRPr="005F1810" w:rsidRDefault="005F1810" w:rsidP="00393C2B">
      <w:pPr>
        <w:numPr>
          <w:ilvl w:val="3"/>
          <w:numId w:val="49"/>
        </w:numPr>
        <w:tabs>
          <w:tab w:val="left" w:pos="2264"/>
        </w:tabs>
        <w:spacing w:after="0" w:line="237" w:lineRule="auto"/>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jamičarke (Crotalidae)</w:t>
      </w:r>
    </w:p>
    <w:p w:rsidR="005F1810" w:rsidRPr="005F1810" w:rsidRDefault="005F1810" w:rsidP="00393C2B">
      <w:pPr>
        <w:numPr>
          <w:ilvl w:val="2"/>
          <w:numId w:val="49"/>
        </w:numPr>
        <w:tabs>
          <w:tab w:val="left" w:pos="1544"/>
        </w:tabs>
        <w:spacing w:after="0" w:line="0" w:lineRule="atLeast"/>
        <w:ind w:left="1544" w:hanging="12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GUŠTERI (Sauria ili Lacertilia)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3"/>
          <w:numId w:val="49"/>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otrovni bradavičari (Helodermatidae)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3"/>
          <w:numId w:val="49"/>
        </w:numPr>
        <w:tabs>
          <w:tab w:val="left" w:pos="2264"/>
        </w:tabs>
        <w:spacing w:after="0" w:line="0" w:lineRule="atLeast"/>
        <w:ind w:left="2264" w:hanging="140"/>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varani (Varanidae) - samo vrste koje mogu narasti duže od 100 cm</w:t>
      </w:r>
    </w:p>
    <w:p w:rsidR="005F1810" w:rsidRPr="005F1810" w:rsidRDefault="005F1810" w:rsidP="005F1810">
      <w:pPr>
        <w:spacing w:after="0" w:line="275" w:lineRule="exact"/>
        <w:rPr>
          <w:rFonts w:ascii="Calibri" w:eastAsia="Times New Roman" w:hAnsi="Calibri" w:cs="Calibri"/>
          <w:sz w:val="24"/>
          <w:szCs w:val="24"/>
          <w:lang w:eastAsia="hr-HR"/>
        </w:rPr>
      </w:pPr>
    </w:p>
    <w:p w:rsidR="005F1810" w:rsidRPr="005F1810" w:rsidRDefault="005F1810" w:rsidP="00393C2B">
      <w:pPr>
        <w:numPr>
          <w:ilvl w:val="0"/>
          <w:numId w:val="50"/>
        </w:numPr>
        <w:tabs>
          <w:tab w:val="left" w:pos="224"/>
        </w:tabs>
        <w:spacing w:after="0" w:line="0" w:lineRule="atLeast"/>
        <w:ind w:left="224" w:hanging="22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VODOZEMCI (Amphibia)</w:t>
      </w:r>
    </w:p>
    <w:p w:rsidR="005F1810" w:rsidRPr="005F1810" w:rsidRDefault="005F1810" w:rsidP="005F1810">
      <w:pPr>
        <w:spacing w:after="0" w:line="1" w:lineRule="exact"/>
        <w:rPr>
          <w:rFonts w:ascii="Calibri" w:eastAsia="Times New Roman" w:hAnsi="Calibri" w:cs="Calibri"/>
          <w:b/>
          <w:sz w:val="24"/>
          <w:szCs w:val="24"/>
          <w:lang w:eastAsia="hr-HR"/>
        </w:rPr>
      </w:pPr>
    </w:p>
    <w:p w:rsidR="005F1810" w:rsidRPr="005F1810" w:rsidRDefault="005F1810" w:rsidP="00393C2B">
      <w:pPr>
        <w:numPr>
          <w:ilvl w:val="1"/>
          <w:numId w:val="50"/>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1. REPAŠI (Urodela ili Caudata)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2"/>
          <w:numId w:val="50"/>
        </w:numPr>
        <w:tabs>
          <w:tab w:val="left" w:pos="1544"/>
        </w:tabs>
        <w:spacing w:after="0" w:line="237" w:lineRule="auto"/>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divovski daždevnjaci (Cryptobranchidae)</w:t>
      </w:r>
    </w:p>
    <w:p w:rsidR="005F1810" w:rsidRPr="005F1810" w:rsidRDefault="005F1810" w:rsidP="00393C2B">
      <w:pPr>
        <w:numPr>
          <w:ilvl w:val="0"/>
          <w:numId w:val="51"/>
        </w:numPr>
        <w:tabs>
          <w:tab w:val="left" w:pos="944"/>
        </w:tabs>
        <w:spacing w:after="0" w:line="0" w:lineRule="atLeast"/>
        <w:ind w:left="944" w:hanging="236"/>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2. ŽABE I GUBAVICE (Anura)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1"/>
          <w:numId w:val="51"/>
        </w:numPr>
        <w:tabs>
          <w:tab w:val="left" w:pos="1544"/>
        </w:tabs>
        <w:spacing w:after="0" w:line="0" w:lineRule="atLeast"/>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otrovne žabe (Dendrobatidae)</w:t>
      </w:r>
    </w:p>
    <w:p w:rsidR="005F1810" w:rsidRPr="005F1810" w:rsidRDefault="005F1810" w:rsidP="005F1810">
      <w:pPr>
        <w:spacing w:after="0" w:line="1" w:lineRule="exact"/>
        <w:rPr>
          <w:rFonts w:ascii="Calibri" w:eastAsia="Times New Roman" w:hAnsi="Calibri" w:cs="Calibri"/>
          <w:sz w:val="24"/>
          <w:szCs w:val="24"/>
          <w:lang w:eastAsia="hr-HR"/>
        </w:rPr>
      </w:pPr>
    </w:p>
    <w:p w:rsidR="005F1810" w:rsidRPr="005F1810" w:rsidRDefault="005F1810" w:rsidP="00393C2B">
      <w:pPr>
        <w:numPr>
          <w:ilvl w:val="1"/>
          <w:numId w:val="51"/>
        </w:numPr>
        <w:tabs>
          <w:tab w:val="left" w:pos="1544"/>
        </w:tabs>
        <w:spacing w:after="0" w:line="0" w:lineRule="atLeast"/>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afrička bikovska žaba (Pyxicephalus adspersus)</w:t>
      </w:r>
    </w:p>
    <w:p w:rsidR="005F1810" w:rsidRPr="005F1810" w:rsidRDefault="005F1810" w:rsidP="00393C2B">
      <w:pPr>
        <w:numPr>
          <w:ilvl w:val="1"/>
          <w:numId w:val="51"/>
        </w:numPr>
        <w:tabs>
          <w:tab w:val="left" w:pos="1544"/>
        </w:tabs>
        <w:spacing w:after="0" w:line="0" w:lineRule="atLeast"/>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gubavice (Bufonidae), divovska gubavica (Bufo marinus)</w:t>
      </w: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5F1810">
      <w:pPr>
        <w:spacing w:after="0" w:line="270" w:lineRule="exact"/>
        <w:rPr>
          <w:rFonts w:ascii="Calibri" w:eastAsia="Times New Roman" w:hAnsi="Calibri" w:cs="Calibri"/>
          <w:sz w:val="24"/>
          <w:szCs w:val="24"/>
          <w:lang w:eastAsia="hr-HR"/>
        </w:rPr>
      </w:pPr>
    </w:p>
    <w:p w:rsidR="005F1810" w:rsidRPr="005F1810" w:rsidRDefault="005F1810" w:rsidP="005F1810">
      <w:pPr>
        <w:spacing w:after="0" w:line="20" w:lineRule="exact"/>
        <w:rPr>
          <w:rFonts w:ascii="Calibri" w:eastAsia="Times New Roman" w:hAnsi="Calibri" w:cs="Calibri"/>
          <w:sz w:val="24"/>
          <w:szCs w:val="24"/>
          <w:lang w:eastAsia="hr-HR"/>
        </w:rPr>
      </w:pPr>
    </w:p>
    <w:p w:rsidR="005F1810" w:rsidRPr="005F1810" w:rsidRDefault="005F1810" w:rsidP="005F1810">
      <w:pPr>
        <w:spacing w:after="0" w:line="200" w:lineRule="exact"/>
        <w:rPr>
          <w:rFonts w:ascii="Calibri" w:eastAsia="Times New Roman" w:hAnsi="Calibri" w:cs="Calibri"/>
          <w:sz w:val="24"/>
          <w:szCs w:val="24"/>
          <w:lang w:eastAsia="hr-HR"/>
        </w:rPr>
      </w:pPr>
    </w:p>
    <w:p w:rsidR="005F1810" w:rsidRPr="005F1810" w:rsidRDefault="005F1810" w:rsidP="00393C2B">
      <w:pPr>
        <w:numPr>
          <w:ilvl w:val="0"/>
          <w:numId w:val="52"/>
        </w:numPr>
        <w:tabs>
          <w:tab w:val="left" w:pos="224"/>
        </w:tabs>
        <w:spacing w:after="0" w:line="0" w:lineRule="atLeast"/>
        <w:ind w:left="224" w:hanging="22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BESKRALJEŠNJACI</w:t>
      </w:r>
    </w:p>
    <w:p w:rsidR="005F1810" w:rsidRPr="005F1810" w:rsidRDefault="005F1810" w:rsidP="00393C2B">
      <w:pPr>
        <w:numPr>
          <w:ilvl w:val="1"/>
          <w:numId w:val="52"/>
        </w:numPr>
        <w:tabs>
          <w:tab w:val="left" w:pos="844"/>
        </w:tabs>
        <w:spacing w:after="0" w:line="0" w:lineRule="atLeast"/>
        <w:ind w:left="844" w:hanging="13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MEKUŠCI (Mollusca)</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2"/>
          <w:numId w:val="52"/>
        </w:numPr>
        <w:tabs>
          <w:tab w:val="left" w:pos="1544"/>
        </w:tabs>
        <w:spacing w:after="0" w:line="0" w:lineRule="atLeast"/>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plavoprstenasta hobotnica (Hapalochlaena maculosa)</w:t>
      </w:r>
    </w:p>
    <w:p w:rsidR="005F1810" w:rsidRPr="005F1810" w:rsidRDefault="005F1810" w:rsidP="005F1810">
      <w:pPr>
        <w:spacing w:after="0" w:line="275" w:lineRule="exact"/>
        <w:rPr>
          <w:rFonts w:ascii="Calibri" w:eastAsia="Times New Roman" w:hAnsi="Calibri" w:cs="Calibri"/>
          <w:sz w:val="24"/>
          <w:szCs w:val="24"/>
          <w:lang w:eastAsia="hr-HR"/>
        </w:rPr>
      </w:pPr>
    </w:p>
    <w:p w:rsidR="005F1810" w:rsidRPr="005F1810" w:rsidRDefault="005F1810" w:rsidP="00393C2B">
      <w:pPr>
        <w:numPr>
          <w:ilvl w:val="1"/>
          <w:numId w:val="52"/>
        </w:numPr>
        <w:tabs>
          <w:tab w:val="left" w:pos="844"/>
        </w:tabs>
        <w:spacing w:after="0" w:line="0" w:lineRule="atLeast"/>
        <w:ind w:left="844" w:hanging="13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KUKCI (Insecta)</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2"/>
          <w:numId w:val="52"/>
        </w:numPr>
        <w:tabs>
          <w:tab w:val="left" w:pos="1544"/>
        </w:tabs>
        <w:spacing w:after="0" w:line="0" w:lineRule="atLeast"/>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sve vrste mrava i termita</w:t>
      </w:r>
    </w:p>
    <w:p w:rsidR="005F1810" w:rsidRPr="005F1810" w:rsidRDefault="005F1810" w:rsidP="005F1810">
      <w:pPr>
        <w:spacing w:after="0" w:line="275" w:lineRule="exact"/>
        <w:rPr>
          <w:rFonts w:ascii="Calibri" w:eastAsia="Times New Roman" w:hAnsi="Calibri" w:cs="Calibri"/>
          <w:sz w:val="24"/>
          <w:szCs w:val="24"/>
          <w:lang w:eastAsia="hr-HR"/>
        </w:rPr>
      </w:pPr>
    </w:p>
    <w:p w:rsidR="005F1810" w:rsidRPr="005F1810" w:rsidRDefault="005F1810" w:rsidP="00393C2B">
      <w:pPr>
        <w:numPr>
          <w:ilvl w:val="1"/>
          <w:numId w:val="52"/>
        </w:numPr>
        <w:tabs>
          <w:tab w:val="left" w:pos="844"/>
        </w:tabs>
        <w:spacing w:after="0" w:line="0" w:lineRule="atLeast"/>
        <w:ind w:left="844" w:hanging="13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STONOGE (Chilopoda)</w:t>
      </w:r>
    </w:p>
    <w:p w:rsidR="005F1810" w:rsidRPr="005F1810" w:rsidRDefault="005F1810" w:rsidP="005F1810">
      <w:pPr>
        <w:spacing w:after="0" w:line="5" w:lineRule="exact"/>
        <w:rPr>
          <w:rFonts w:ascii="Calibri" w:eastAsia="Times New Roman" w:hAnsi="Calibri" w:cs="Calibri"/>
          <w:b/>
          <w:sz w:val="24"/>
          <w:szCs w:val="24"/>
          <w:lang w:eastAsia="hr-HR"/>
        </w:rPr>
      </w:pPr>
    </w:p>
    <w:p w:rsidR="005F1810" w:rsidRPr="005F1810" w:rsidRDefault="005F1810" w:rsidP="00393C2B">
      <w:pPr>
        <w:numPr>
          <w:ilvl w:val="2"/>
          <w:numId w:val="52"/>
        </w:numPr>
        <w:tabs>
          <w:tab w:val="left" w:pos="1544"/>
        </w:tabs>
        <w:spacing w:after="0" w:line="0" w:lineRule="atLeast"/>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porodica: Scolopendridae</w:t>
      </w:r>
    </w:p>
    <w:p w:rsidR="005F1810" w:rsidRPr="005F1810" w:rsidRDefault="005F1810" w:rsidP="005F1810">
      <w:pPr>
        <w:spacing w:after="0" w:line="261" w:lineRule="exact"/>
        <w:rPr>
          <w:rFonts w:ascii="Calibri" w:eastAsia="Times New Roman" w:hAnsi="Calibri" w:cs="Calibri"/>
          <w:sz w:val="24"/>
          <w:szCs w:val="24"/>
          <w:lang w:eastAsia="hr-HR"/>
        </w:rPr>
      </w:pPr>
    </w:p>
    <w:p w:rsidR="005F1810" w:rsidRPr="005F1810" w:rsidRDefault="005F1810" w:rsidP="00393C2B">
      <w:pPr>
        <w:numPr>
          <w:ilvl w:val="1"/>
          <w:numId w:val="52"/>
        </w:numPr>
        <w:tabs>
          <w:tab w:val="left" w:pos="844"/>
        </w:tabs>
        <w:spacing w:after="0" w:line="0" w:lineRule="atLeast"/>
        <w:ind w:left="844" w:hanging="134"/>
        <w:rPr>
          <w:rFonts w:ascii="Calibri" w:eastAsia="Times New Roman" w:hAnsi="Calibri" w:cs="Calibri"/>
          <w:b/>
          <w:sz w:val="24"/>
          <w:szCs w:val="24"/>
          <w:lang w:eastAsia="hr-HR"/>
        </w:rPr>
      </w:pPr>
      <w:r w:rsidRPr="005F1810">
        <w:rPr>
          <w:rFonts w:ascii="Calibri" w:eastAsia="Times New Roman" w:hAnsi="Calibri" w:cs="Calibri"/>
          <w:b/>
          <w:sz w:val="24"/>
          <w:szCs w:val="24"/>
          <w:lang w:eastAsia="hr-HR"/>
        </w:rPr>
        <w:t>PAUČNJACI (Arachnida)</w:t>
      </w:r>
    </w:p>
    <w:p w:rsidR="005F1810" w:rsidRPr="005F1810" w:rsidRDefault="005F1810" w:rsidP="005F1810">
      <w:pPr>
        <w:spacing w:after="0" w:line="3" w:lineRule="exact"/>
        <w:rPr>
          <w:rFonts w:ascii="Calibri" w:eastAsia="Times New Roman" w:hAnsi="Calibri" w:cs="Calibri"/>
          <w:b/>
          <w:sz w:val="24"/>
          <w:szCs w:val="24"/>
          <w:lang w:eastAsia="hr-HR"/>
        </w:rPr>
      </w:pPr>
    </w:p>
    <w:p w:rsidR="005F1810" w:rsidRPr="005F1810" w:rsidRDefault="005F1810" w:rsidP="00393C2B">
      <w:pPr>
        <w:numPr>
          <w:ilvl w:val="2"/>
          <w:numId w:val="52"/>
        </w:numPr>
        <w:tabs>
          <w:tab w:val="left" w:pos="1544"/>
        </w:tabs>
        <w:spacing w:after="0" w:line="0" w:lineRule="atLeast"/>
        <w:ind w:left="1544" w:hanging="126"/>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sve otrovne vrste</w:t>
      </w:r>
    </w:p>
    <w:p w:rsidR="005F1810" w:rsidRPr="005F1810" w:rsidRDefault="005F1810" w:rsidP="005F1810">
      <w:pPr>
        <w:spacing w:after="0" w:line="0" w:lineRule="atLeast"/>
        <w:rPr>
          <w:rFonts w:ascii="Calibri" w:eastAsia="Times New Roman" w:hAnsi="Calibri" w:cs="Calibri"/>
          <w:b/>
          <w:sz w:val="24"/>
          <w:szCs w:val="24"/>
          <w:u w:val="single"/>
          <w:lang w:eastAsia="hr-HR"/>
        </w:rPr>
      </w:pPr>
    </w:p>
    <w:p w:rsidR="005F1810" w:rsidRPr="005F1810" w:rsidRDefault="005F1810" w:rsidP="005F1810">
      <w:pPr>
        <w:spacing w:after="0" w:line="0" w:lineRule="atLeast"/>
        <w:rPr>
          <w:rFonts w:ascii="Calibri" w:eastAsia="Times New Roman" w:hAnsi="Calibri" w:cs="Calibri"/>
          <w:b/>
          <w:sz w:val="24"/>
          <w:szCs w:val="24"/>
          <w:u w:val="single"/>
          <w:lang w:eastAsia="hr-HR"/>
        </w:rPr>
      </w:pPr>
      <w:r w:rsidRPr="005F1810">
        <w:rPr>
          <w:rFonts w:ascii="Calibri" w:eastAsia="Times New Roman" w:hAnsi="Calibri" w:cs="Calibri"/>
          <w:b/>
          <w:sz w:val="24"/>
          <w:szCs w:val="24"/>
          <w:u w:val="single"/>
          <w:lang w:eastAsia="hr-HR"/>
        </w:rPr>
        <w:t>PRILOG 3.</w:t>
      </w:r>
    </w:p>
    <w:p w:rsidR="005F1810" w:rsidRPr="005F1810" w:rsidRDefault="005F1810" w:rsidP="005F1810">
      <w:pPr>
        <w:spacing w:after="0" w:line="281" w:lineRule="exact"/>
        <w:rPr>
          <w:rFonts w:ascii="Calibri" w:eastAsia="Times New Roman" w:hAnsi="Calibri" w:cs="Calibri"/>
          <w:sz w:val="24"/>
          <w:szCs w:val="24"/>
          <w:lang w:eastAsia="hr-HR"/>
        </w:rPr>
      </w:pPr>
    </w:p>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Psi se mogu kretati bez povodca, uz nadzor posjednika na javnim površinama, i to:</w:t>
      </w:r>
    </w:p>
    <w:p w:rsidR="005F1810" w:rsidRPr="005F1810" w:rsidRDefault="005F1810" w:rsidP="005F1810">
      <w:pPr>
        <w:spacing w:after="0" w:line="0" w:lineRule="atLeast"/>
        <w:rPr>
          <w:rFonts w:ascii="Calibri" w:eastAsia="Times New Roman" w:hAnsi="Calibri" w:cs="Calibri"/>
          <w:sz w:val="24"/>
          <w:szCs w:val="24"/>
          <w:lang w:eastAsia="hr-HR"/>
        </w:rPr>
      </w:pPr>
    </w:p>
    <w:p w:rsidR="005F1810" w:rsidRPr="005F1810" w:rsidRDefault="005F1810" w:rsidP="005F1810">
      <w:pPr>
        <w:spacing w:after="0" w:line="0" w:lineRule="atLeast"/>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1. Na plažama predviđenima Odlukom o izmjenama i dopunama Odluke o javnom redu i miru  (Službeni glasnik 5/16)</w:t>
      </w:r>
      <w:bookmarkStart w:id="15" w:name="page14"/>
      <w:bookmarkStart w:id="16" w:name="page15"/>
      <w:bookmarkStart w:id="17" w:name="page16"/>
      <w:bookmarkStart w:id="18" w:name="page17"/>
      <w:bookmarkEnd w:id="15"/>
      <w:bookmarkEnd w:id="16"/>
      <w:bookmarkEnd w:id="17"/>
      <w:bookmarkEnd w:id="18"/>
    </w:p>
    <w:p w:rsidR="005F1810" w:rsidRPr="005F1810" w:rsidRDefault="005F1810" w:rsidP="005F1810">
      <w:pPr>
        <w:spacing w:after="0" w:line="240" w:lineRule="auto"/>
        <w:rPr>
          <w:rFonts w:ascii="Calibri" w:eastAsia="Times New Roman" w:hAnsi="Calibri" w:cs="Calibri"/>
          <w:sz w:val="24"/>
          <w:szCs w:val="24"/>
          <w:lang w:eastAsia="hr-HR"/>
        </w:rPr>
      </w:pPr>
    </w:p>
    <w:p w:rsidR="005F1810" w:rsidRPr="005F1810" w:rsidRDefault="005F1810" w:rsidP="005F1810">
      <w:pPr>
        <w:spacing w:after="0" w:line="240" w:lineRule="auto"/>
        <w:rPr>
          <w:rFonts w:ascii="Calibri" w:eastAsia="Times New Roman" w:hAnsi="Calibri" w:cs="Calibri"/>
          <w:sz w:val="24"/>
          <w:szCs w:val="24"/>
          <w:lang w:eastAsia="hr-HR"/>
        </w:rPr>
      </w:pPr>
    </w:p>
    <w:p w:rsidR="005F1810" w:rsidRPr="005F1810" w:rsidRDefault="005F1810" w:rsidP="005F1810">
      <w:pPr>
        <w:spacing w:after="0" w:line="240" w:lineRule="auto"/>
        <w:rPr>
          <w:rFonts w:ascii="Calibri" w:eastAsia="Times New Roman" w:hAnsi="Calibri" w:cs="Calibri"/>
          <w:sz w:val="24"/>
          <w:szCs w:val="24"/>
          <w:lang w:eastAsia="hr-HR"/>
        </w:rPr>
      </w:pPr>
    </w:p>
    <w:p w:rsidR="005F1810" w:rsidRPr="005F1810" w:rsidRDefault="005F1810" w:rsidP="005F1810">
      <w:pPr>
        <w:spacing w:after="0" w:line="240" w:lineRule="auto"/>
        <w:rPr>
          <w:rFonts w:ascii="Calibri" w:eastAsia="Times New Roman" w:hAnsi="Calibri" w:cs="Calibri"/>
          <w:sz w:val="24"/>
          <w:szCs w:val="24"/>
          <w:lang w:eastAsia="hr-HR"/>
        </w:rPr>
      </w:pP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40" w:lineRule="auto"/>
        <w:rPr>
          <w:rFonts w:ascii="Calibri" w:eastAsia="Times New Roman" w:hAnsi="Calibri" w:cs="Times New Roman"/>
          <w:i/>
          <w:sz w:val="24"/>
          <w:szCs w:val="24"/>
          <w:lang w:eastAsia="hr-HR"/>
        </w:rPr>
      </w:pPr>
      <w:r w:rsidRPr="00C53A37">
        <w:rPr>
          <w:rFonts w:ascii="Calibri" w:eastAsia="Times New Roman" w:hAnsi="Calibri" w:cs="Times New Roman"/>
          <w:i/>
          <w:sz w:val="24"/>
          <w:szCs w:val="24"/>
          <w:lang w:eastAsia="hr-HR"/>
        </w:rPr>
        <w:t xml:space="preserve">                      </w:t>
      </w:r>
      <w:r w:rsidRPr="00C53A37">
        <w:rPr>
          <w:rFonts w:ascii="Calibri" w:eastAsia="Times New Roman" w:hAnsi="Calibri" w:cs="Times New Roman"/>
          <w:i/>
          <w:noProof/>
          <w:sz w:val="24"/>
          <w:szCs w:val="24"/>
          <w:lang w:eastAsia="hr-HR"/>
        </w:rPr>
        <w:drawing>
          <wp:inline distT="0" distB="0" distL="0" distR="0">
            <wp:extent cx="495300" cy="733425"/>
            <wp:effectExtent l="0" t="0" r="0" b="9525"/>
            <wp:docPr id="26" name="Slika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53A37" w:rsidRPr="00C53A37" w:rsidRDefault="00C53A37" w:rsidP="00C53A37">
      <w:pPr>
        <w:spacing w:after="0" w:line="240" w:lineRule="auto"/>
        <w:outlineLvl w:val="0"/>
        <w:rPr>
          <w:rFonts w:ascii="Calibri" w:eastAsia="Times New Roman" w:hAnsi="Calibri" w:cs="Times New Roman"/>
          <w:sz w:val="24"/>
          <w:szCs w:val="24"/>
          <w:lang w:eastAsia="hr-HR"/>
        </w:rPr>
      </w:pPr>
      <w:r w:rsidRPr="00C53A37">
        <w:rPr>
          <w:rFonts w:ascii="Calibri" w:eastAsia="Times New Roman" w:hAnsi="Calibri" w:cs="Times New Roman"/>
          <w:sz w:val="24"/>
          <w:szCs w:val="24"/>
          <w:lang w:eastAsia="hr-HR"/>
        </w:rPr>
        <w:t xml:space="preserve">         </w:t>
      </w:r>
      <w:r w:rsidRPr="00C53A37">
        <w:rPr>
          <w:rFonts w:ascii="Calibri" w:eastAsia="Times New Roman" w:hAnsi="Calibri" w:cs="Times New Roman"/>
          <w:sz w:val="24"/>
          <w:szCs w:val="24"/>
          <w:lang w:val="de-DE" w:eastAsia="hr-HR"/>
        </w:rPr>
        <w:t>REPUBLIKA</w:t>
      </w:r>
      <w:r w:rsidRPr="00C53A37">
        <w:rPr>
          <w:rFonts w:ascii="Calibri" w:eastAsia="Times New Roman" w:hAnsi="Calibri" w:cs="Times New Roman"/>
          <w:sz w:val="24"/>
          <w:szCs w:val="24"/>
          <w:lang w:eastAsia="hr-HR"/>
        </w:rPr>
        <w:t xml:space="preserve">  </w:t>
      </w:r>
      <w:r w:rsidRPr="00C53A37">
        <w:rPr>
          <w:rFonts w:ascii="Calibri" w:eastAsia="Times New Roman" w:hAnsi="Calibri" w:cs="Times New Roman"/>
          <w:sz w:val="24"/>
          <w:szCs w:val="24"/>
          <w:lang w:val="de-DE" w:eastAsia="hr-HR"/>
        </w:rPr>
        <w:t>HRVATSKA</w:t>
      </w:r>
    </w:p>
    <w:p w:rsidR="00C53A37" w:rsidRPr="00C53A37" w:rsidRDefault="00C53A37" w:rsidP="00C53A37">
      <w:pPr>
        <w:spacing w:after="0" w:line="240" w:lineRule="auto"/>
        <w:outlineLvl w:val="0"/>
        <w:rPr>
          <w:rFonts w:ascii="Calibri" w:eastAsia="Times New Roman" w:hAnsi="Calibri" w:cs="Times New Roman"/>
          <w:sz w:val="24"/>
          <w:szCs w:val="24"/>
          <w:lang w:eastAsia="hr-HR"/>
        </w:rPr>
      </w:pPr>
      <w:r w:rsidRPr="00C53A37">
        <w:rPr>
          <w:rFonts w:ascii="Calibri" w:eastAsia="Times New Roman" w:hAnsi="Calibri" w:cs="Times New Roman"/>
          <w:sz w:val="24"/>
          <w:szCs w:val="24"/>
          <w:lang w:eastAsia="hr-HR"/>
        </w:rPr>
        <w:t>Ž</w:t>
      </w:r>
      <w:r w:rsidRPr="00C53A37">
        <w:rPr>
          <w:rFonts w:ascii="Calibri" w:eastAsia="Times New Roman" w:hAnsi="Calibri" w:cs="Times New Roman"/>
          <w:sz w:val="24"/>
          <w:szCs w:val="24"/>
          <w:lang w:val="de-DE" w:eastAsia="hr-HR"/>
        </w:rPr>
        <w:t>UPANIJA</w:t>
      </w:r>
      <w:r w:rsidRPr="00C53A37">
        <w:rPr>
          <w:rFonts w:ascii="Calibri" w:eastAsia="Times New Roman" w:hAnsi="Calibri" w:cs="Times New Roman"/>
          <w:sz w:val="24"/>
          <w:szCs w:val="24"/>
          <w:lang w:eastAsia="hr-HR"/>
        </w:rPr>
        <w:t xml:space="preserve"> </w:t>
      </w:r>
      <w:r w:rsidRPr="00C53A37">
        <w:rPr>
          <w:rFonts w:ascii="Calibri" w:eastAsia="Times New Roman" w:hAnsi="Calibri" w:cs="Times New Roman"/>
          <w:sz w:val="24"/>
          <w:szCs w:val="24"/>
          <w:lang w:val="de-DE" w:eastAsia="hr-HR"/>
        </w:rPr>
        <w:t>SPLITSKO</w:t>
      </w:r>
      <w:r w:rsidRPr="00C53A37">
        <w:rPr>
          <w:rFonts w:ascii="Calibri" w:eastAsia="Times New Roman" w:hAnsi="Calibri" w:cs="Times New Roman"/>
          <w:sz w:val="24"/>
          <w:szCs w:val="24"/>
          <w:lang w:eastAsia="hr-HR"/>
        </w:rPr>
        <w:t xml:space="preserve"> </w:t>
      </w:r>
      <w:r w:rsidRPr="00C53A37">
        <w:rPr>
          <w:rFonts w:ascii="Calibri" w:eastAsia="Times New Roman" w:hAnsi="Calibri" w:cs="Times New Roman"/>
          <w:sz w:val="24"/>
          <w:szCs w:val="24"/>
          <w:lang w:val="de-DE" w:eastAsia="hr-HR"/>
        </w:rPr>
        <w:t>DALMATINSKA</w:t>
      </w:r>
    </w:p>
    <w:p w:rsidR="00C53A37" w:rsidRPr="00C53A37" w:rsidRDefault="00C53A37" w:rsidP="00C53A37">
      <w:pPr>
        <w:spacing w:after="0" w:line="240" w:lineRule="auto"/>
        <w:outlineLvl w:val="0"/>
        <w:rPr>
          <w:rFonts w:ascii="Calibri" w:eastAsia="Times New Roman" w:hAnsi="Calibri" w:cs="Times New Roman"/>
          <w:sz w:val="24"/>
          <w:szCs w:val="24"/>
          <w:lang w:eastAsia="hr-HR"/>
        </w:rPr>
      </w:pPr>
      <w:r w:rsidRPr="00C53A37">
        <w:rPr>
          <w:rFonts w:ascii="Calibri" w:eastAsia="Times New Roman" w:hAnsi="Calibri" w:cs="Times New Roman"/>
          <w:sz w:val="24"/>
          <w:szCs w:val="24"/>
          <w:lang w:val="it-IT" w:eastAsia="hr-HR"/>
        </w:rPr>
        <w:t>OP</w:t>
      </w:r>
      <w:r w:rsidRPr="00C53A37">
        <w:rPr>
          <w:rFonts w:ascii="Calibri" w:eastAsia="Times New Roman" w:hAnsi="Calibri" w:cs="Times New Roman"/>
          <w:sz w:val="24"/>
          <w:szCs w:val="24"/>
          <w:lang w:eastAsia="hr-HR"/>
        </w:rPr>
        <w:t>Ć</w:t>
      </w:r>
      <w:r w:rsidRPr="00C53A37">
        <w:rPr>
          <w:rFonts w:ascii="Calibri" w:eastAsia="Times New Roman" w:hAnsi="Calibri" w:cs="Times New Roman"/>
          <w:sz w:val="24"/>
          <w:szCs w:val="24"/>
          <w:lang w:val="it-IT" w:eastAsia="hr-HR"/>
        </w:rPr>
        <w:t>INA</w:t>
      </w:r>
      <w:r w:rsidRPr="00C53A37">
        <w:rPr>
          <w:rFonts w:ascii="Calibri" w:eastAsia="Times New Roman" w:hAnsi="Calibri" w:cs="Times New Roman"/>
          <w:sz w:val="24"/>
          <w:szCs w:val="24"/>
          <w:lang w:eastAsia="hr-HR"/>
        </w:rPr>
        <w:t xml:space="preserve"> </w:t>
      </w:r>
      <w:r w:rsidRPr="00C53A37">
        <w:rPr>
          <w:rFonts w:ascii="Calibri" w:eastAsia="Times New Roman" w:hAnsi="Calibri" w:cs="Times New Roman"/>
          <w:sz w:val="24"/>
          <w:szCs w:val="24"/>
          <w:lang w:val="it-IT" w:eastAsia="hr-HR"/>
        </w:rPr>
        <w:t>POSTIRA</w:t>
      </w:r>
    </w:p>
    <w:p w:rsidR="00C53A37" w:rsidRPr="00C53A37" w:rsidRDefault="00C53A37" w:rsidP="00C53A37">
      <w:pPr>
        <w:spacing w:after="0" w:line="240" w:lineRule="auto"/>
        <w:outlineLvl w:val="0"/>
        <w:rPr>
          <w:rFonts w:ascii="Calibri" w:eastAsia="Times New Roman" w:hAnsi="Calibri" w:cs="Times New Roman"/>
          <w:sz w:val="24"/>
          <w:szCs w:val="24"/>
          <w:lang w:val="it-IT" w:eastAsia="hr-HR"/>
        </w:rPr>
      </w:pPr>
      <w:r w:rsidRPr="00C53A37">
        <w:rPr>
          <w:rFonts w:ascii="Calibri" w:eastAsia="Times New Roman" w:hAnsi="Calibri" w:cs="Times New Roman"/>
          <w:sz w:val="24"/>
          <w:szCs w:val="24"/>
          <w:lang w:val="it-IT" w:eastAsia="hr-HR"/>
        </w:rPr>
        <w:t xml:space="preserve">Polježice 2, 21410 POSTIRA </w:t>
      </w:r>
    </w:p>
    <w:p w:rsidR="00C53A37" w:rsidRPr="00C53A37" w:rsidRDefault="00C53A37" w:rsidP="00C53A37">
      <w:pPr>
        <w:spacing w:after="0" w:line="240" w:lineRule="auto"/>
        <w:outlineLvl w:val="0"/>
        <w:rPr>
          <w:rFonts w:ascii="Calibri" w:eastAsia="Times New Roman" w:hAnsi="Calibri" w:cs="Times New Roman"/>
          <w:sz w:val="24"/>
          <w:szCs w:val="24"/>
          <w:lang w:val="it-IT" w:eastAsia="hr-HR"/>
        </w:rPr>
      </w:pPr>
      <w:r w:rsidRPr="00C53A37">
        <w:rPr>
          <w:rFonts w:ascii="Calibri" w:eastAsia="Times New Roman" w:hAnsi="Calibri" w:cs="Times New Roman"/>
          <w:sz w:val="24"/>
          <w:szCs w:val="24"/>
          <w:lang w:val="it-IT" w:eastAsia="hr-HR"/>
        </w:rPr>
        <w:t>tel (021) 63 21 33</w:t>
      </w:r>
    </w:p>
    <w:p w:rsidR="00C53A37" w:rsidRPr="00C53A37" w:rsidRDefault="00C53A37" w:rsidP="00C53A37">
      <w:pPr>
        <w:spacing w:after="0" w:line="240" w:lineRule="auto"/>
        <w:rPr>
          <w:rFonts w:ascii="Calibri" w:eastAsia="Times New Roman" w:hAnsi="Calibri" w:cs="Times New Roman"/>
          <w:sz w:val="24"/>
          <w:szCs w:val="24"/>
          <w:lang w:val="it-IT" w:eastAsia="hr-HR"/>
        </w:rPr>
      </w:pPr>
      <w:r w:rsidRPr="00C53A37">
        <w:rPr>
          <w:rFonts w:ascii="Calibri" w:eastAsia="Times New Roman" w:hAnsi="Calibri" w:cs="Times New Roman"/>
          <w:sz w:val="24"/>
          <w:szCs w:val="24"/>
          <w:lang w:val="it-IT" w:eastAsia="hr-HR"/>
        </w:rPr>
        <w:t>fax (021) 63 21 07</w:t>
      </w:r>
    </w:p>
    <w:p w:rsidR="00C53A37" w:rsidRPr="00C53A37" w:rsidRDefault="00C53A37" w:rsidP="00C53A37">
      <w:pPr>
        <w:spacing w:after="0" w:line="240" w:lineRule="auto"/>
        <w:rPr>
          <w:rFonts w:ascii="Calibri" w:eastAsia="Times New Roman" w:hAnsi="Calibri" w:cs="Times New Roman"/>
          <w:sz w:val="24"/>
          <w:szCs w:val="24"/>
          <w:lang w:val="it-IT" w:eastAsia="hr-HR"/>
        </w:rPr>
      </w:pPr>
      <w:r w:rsidRPr="00C53A37">
        <w:rPr>
          <w:rFonts w:ascii="Calibri" w:eastAsia="Times New Roman" w:hAnsi="Calibri" w:cs="Times New Roman"/>
          <w:sz w:val="24"/>
          <w:szCs w:val="24"/>
          <w:lang w:val="it-IT" w:eastAsia="hr-HR"/>
        </w:rPr>
        <w:t>e-mail: info@ opcina-postira.hr</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KLASA: 022-05/18-01/34</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URBROJ: 2104/05-01-18-01</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Postira, 17. kolovoza 2018. god.</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 temelju članka 6. Zakona o zakupu i kupoprodaji poslovnog prostora („Narodne novine“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br. 125/11 i 64/15) članaka 39. i 48. Zakona o lokalnoj i područnoj (regionalnoj) samoupravi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(„Narodne novine“ br. 33/01, 60/01, 129/05, 109/07, 125/08, 36/09, 150/11, 144/12, 19/13-</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pročišćeni tekst) te članka 32. Općina Postira („Službeni glasnik Općine Postira“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br. 3/13 i 6/13), Općinsko vijeće Općine Postira na 11. sjednici održanoj 17. kolovoza 2018. godine, donijelo je</w:t>
      </w:r>
    </w:p>
    <w:p w:rsidR="00C53A37" w:rsidRPr="00C53A37" w:rsidRDefault="00C53A37" w:rsidP="00C53A37">
      <w:pPr>
        <w:spacing w:after="0" w:line="259" w:lineRule="auto"/>
        <w:rPr>
          <w:rFonts w:ascii="Calibri" w:eastAsia="Calibri" w:hAnsi="Calibri" w:cs="Calibri"/>
          <w:b/>
          <w:sz w:val="24"/>
          <w:szCs w:val="24"/>
        </w:rPr>
      </w:pPr>
    </w:p>
    <w:p w:rsidR="00C53A37" w:rsidRPr="00C53A37" w:rsidRDefault="00C53A37" w:rsidP="00C53A37">
      <w:pPr>
        <w:spacing w:after="0" w:line="259" w:lineRule="auto"/>
        <w:jc w:val="center"/>
        <w:rPr>
          <w:rFonts w:ascii="Calibri" w:eastAsia="Calibri" w:hAnsi="Calibri" w:cs="Calibri"/>
          <w:b/>
          <w:sz w:val="24"/>
          <w:szCs w:val="24"/>
        </w:rPr>
      </w:pPr>
      <w:r w:rsidRPr="00C53A37">
        <w:rPr>
          <w:rFonts w:ascii="Calibri" w:eastAsia="Calibri" w:hAnsi="Calibri" w:cs="Calibri"/>
          <w:b/>
          <w:sz w:val="24"/>
          <w:szCs w:val="24"/>
        </w:rPr>
        <w:t>ODLUKU</w:t>
      </w:r>
    </w:p>
    <w:p w:rsidR="00C53A37" w:rsidRPr="00C53A37" w:rsidRDefault="00C53A37" w:rsidP="00C53A37">
      <w:pPr>
        <w:spacing w:after="0" w:line="259" w:lineRule="auto"/>
        <w:jc w:val="center"/>
        <w:rPr>
          <w:rFonts w:ascii="Calibri" w:eastAsia="Calibri" w:hAnsi="Calibri" w:cs="Calibri"/>
          <w:b/>
          <w:sz w:val="24"/>
          <w:szCs w:val="24"/>
        </w:rPr>
      </w:pPr>
      <w:r w:rsidRPr="00C53A37">
        <w:rPr>
          <w:rFonts w:ascii="Calibri" w:eastAsia="Calibri" w:hAnsi="Calibri" w:cs="Calibri"/>
          <w:b/>
          <w:sz w:val="24"/>
          <w:szCs w:val="24"/>
        </w:rPr>
        <w:t>o davanju u zakup poslovnih prostora u vlasništvu Općine Postira</w:t>
      </w:r>
    </w:p>
    <w:p w:rsidR="00C53A37" w:rsidRPr="00C53A37" w:rsidRDefault="00C53A37" w:rsidP="00C53A37">
      <w:pPr>
        <w:spacing w:after="0" w:line="259" w:lineRule="auto"/>
        <w:rPr>
          <w:rFonts w:ascii="Calibri" w:eastAsia="Calibri" w:hAnsi="Calibri" w:cs="Calibri"/>
          <w:b/>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I. UVODNE ODREDBE</w:t>
      </w: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Ovom Odlukom se utvrđuju uvjeti, način i postupak davanja u zakup poslovnih prostora 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vlasništvu Općine Postira te međusobna prava i obveze zakupodavca i zakupnika.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Odredbe ove Odluke odnose se i na poslovni prostor koji još uvijek nije upisan u zemljišne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knjige kao vlasništvo Općine Postira, a na kojem Općina Postira ima pravo raspolaganja ili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korištenja te istim gospodari.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Odredbe ove Odluke ne primjenjuju se na slučajeve privremenog korištenja poslovnog</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prostora ili njegovog dijela radi održavanja priredbi, predavanja, savjetovanja, sajmova 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slične svrhe čije korištenje ne traje duže od 30 dana.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Poslovnim prostorom u smislu ove Odluke smatraju se poslovna zgrada, poslovna prostorija,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garaža i garažno mjesto.</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Poslovnom prostorijom u smislu ove Odluke smatra se jedna ili više prostorija u poslovnoj ili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stambenoj zgradi namijenjena obavljanju poslovne djelatnosti koja, u pravilu, čini samostalnu uporabnu cjelinu i ima zaseban glavni ulaz.</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II. NAČIN I POSTUPAK DAVANJA U ZAKUP</w:t>
      </w: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POSLOVNIH PROSTORA</w:t>
      </w: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3.</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 poslovnog prostora zasniva se ugovorom o zakupu nakon provedenog javnog natječaja.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Odluku o raspisivanju javnog natječaja donosi načelnik. Zakup se daje na određeno vrijeme.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 poslovnom prostoru koji se daje u zakup može se osnovati podzakup samo ako je to</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ugovorom o zakupu predviđeno.</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4.</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Poslovni prostor u vlasništvu Općine Postira daje se u zakup putem javnog natječaja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objavljenog na oglasnoj ploči i službenim stranicama Općine.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Tekst oglasa sadržava: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-oznaku, lokaciju, površinu i namjenu djelatnosti poslovnog prostora,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-vrijeme na koje se poslovni prostor daje u zakup,</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-početni iznos zakupnine,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-iznos jamčevine koju ponuditelj treba priložiti i obvezu podnošenja dokaza o uplaćenoj</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xml:space="preserve">   jamčevini,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-račun na koji se uplaćuje jamčevina,</w:t>
      </w:r>
    </w:p>
    <w:p w:rsidR="00C53A37" w:rsidRPr="00C53A37" w:rsidRDefault="00C53A37" w:rsidP="00C53A37">
      <w:pPr>
        <w:spacing w:after="0" w:line="259" w:lineRule="auto"/>
        <w:ind w:left="142" w:hanging="142"/>
        <w:jc w:val="both"/>
        <w:rPr>
          <w:rFonts w:ascii="Calibri" w:eastAsia="Calibri" w:hAnsi="Calibri" w:cs="Calibri"/>
          <w:sz w:val="24"/>
          <w:szCs w:val="24"/>
        </w:rPr>
      </w:pPr>
      <w:r w:rsidRPr="00C53A37">
        <w:rPr>
          <w:rFonts w:ascii="Calibri" w:eastAsia="Calibri" w:hAnsi="Calibri" w:cs="Calibri"/>
          <w:sz w:val="24"/>
          <w:szCs w:val="24"/>
        </w:rPr>
        <w:t>-rok do kojeg se može sudjelovati u javnom natječaju (nikad kraće od 8 dana od dana     objave),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-naznaku mogućnosti uvida u predmetni prostor (dan i vrijeme),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-dokaz o državljanstvu fizičke osobe ili upisu u sudski registar pravne osobe,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-potvrdu o podmirenim obvezama prema Općini i državnom proračunu (potvrda porezne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xml:space="preserve">   uprave ne starija od 30 dana)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-mjesto i vrijeme otvaranja valjanih ponuda,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-rok u kojem je najpovoljniji ponuđač dužan preuzeti prostor i sklopiti ugovor o zakupu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-odredbu da Općina zadržava pravo ne prihvatiti ni jednu ponudu i poništiti natječaj bez</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xml:space="preserve">   obrazloženja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-druge uvjete određene natječajem prema potrebi.</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5.</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Javni natječaj provodi se prikupljanjem ponuda u zatvorenim omotnicama koje se šalju 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adresu Općine Postira, Polježice 2, 21410 Postira, s naznakom „za natječaj – 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otvaraj“, preporučeno poštom ili donose osobno, zaključno s rokom određenim u javnom</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natječaju.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Ponuda mora sadržavati: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-ime i prezime odnosno naziv ponuditelja, adresu odnosno sjedište i OIB (u prilogu presliku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osobne ili obrtnice, rješenje o registraciji odnosno izvadak iz obrtnog registra - ne stariji od 6</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xml:space="preserve"> mjeseci),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-potvrdu o uplaćenoj jamčevini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-broj računa i naziv banke na koji ponuditelju može biti vraćena ponuđena jamčevina,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-oznaka poslovnog prostora na koji se ponuda odnosi,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-naznačenu djelatnost koju ponuditelj misli obavljati u poslovnom prostoru,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-ponuđeni iznos zakupnine,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-potvrdu o podmirenim obvezama prema gradskom i državnom proračunu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-drugi potrebni podaci i dokazi ovisno o pojedinom natječaju.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 natječaju mogu sudjelovati fizičke i pravne osobe koje ispunjavaju sve uvjete iz natječaja.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Nepotpune, nepravodobne i nejasne ponude te ponude natjecatelja koje ne ispunjavaju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zakonske uvjete i uvjete iz ove Odluke neće se uzimati u obzir.</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6.</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Osobe koje sudjeluju u natječaju moraju uplatiti jamčevinu na račun naznačen u natječaju.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Tražena jamčevina za sudjelovanje u natječaju iznosi 10% početnog iznosa zakupnine.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Potvrda o uplaćenoj jamčevini dostavlja se uz ponudu. Najpovoljnijem ponuditelju jamčevina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se uračunava u cijenu zakupa, ostalima se vraća u roku 15 dana od dana izbora.</w:t>
      </w: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7.</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Početni iznos zakupnine određuje se sukladno posebnoj odluci Općinskog načelnika u kojoj se utvrđuju kriteriji za izračun početnog iznosa zakupnine poslovnog prostora.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8.</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Postupak javnog natječaja provodi Povjerenstvo za provedbu natječaja koje imenuje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načelnik (u daljnjem tekstu – Povjerenstvo). Povjerenstvo se sastoji od predsjednika 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dva člana.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Povjerenstvo zaprima, pregledava i ocjenjuje pristigle ponude, o čemu se vodi zapisnik, te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predlaže načelniku donošenje odluke o izboru najpovoljnijeg ponuditelja.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9.</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Načelnik donosi Odluku o izboru najpovoljnijeg ponuditelja. Najpovoljnijom ponudom</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smatrat će se ona ponuda koja uz ispunjenje uvjeta iz natječaja sadrži i najviši iznos</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Odluka o izboru najpovoljnijeg ponuditelja dostavlja se svim sudionicima natječaja.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Rok za podnošenje prigovora o odluci je 8 dana od dana dostave Odluke a o istom odlučuje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načelnik. Na ovu odluku načelnika ne može se izjaviti žalba ali se može pokrenuti upravni spor.</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Načelnik može poništiti javni natječaj bez obrazloženja ali samo prije otvaranja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pristiglih ponuda po natječaju. Načelnik, također, može donijeti odluku o neprihvaćanju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nijedne ponude, bez obrazloženja.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10.</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Iznimno od odredbe članka 4., ugovor o zakupu poslovnoga prostora sklapa se bez javnog</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natječaja kada ga sklapaju međusobno Općina Postira s Republikom Hrvatskom, odnosno</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jedinicama područne (regionalne) samouprave te pravnim osobama u njihovom vlasništvu ako je to u interesu i cilju općega, gospodarskog i socijalnog napretka njezinih građana.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Načelnik Općine Postira može neposrednom pogodbom dati poslovni prostor 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vlasništvu Općine u zakup po cijeni manjoj od one utvrđene posebnom odlukom, ako se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 o zakupu sklapa s institucijom čije je djelovanje od osobitog interesa za Općinu Postira.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Načelnik može neposrednom pogodbom dati u zakup poslovni prostor po cijeni manjoj</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od one utvrđene posebnom odlukom kad se prostor daje u zakup udrugama i ustanovama čije je djelovanje od interesa za Općinu Postira, političkim strankama kao i pravnim osobama čiji je osnivač i vlasnik Općina Postira.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11.</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Iznimno od odredbe stavka 1. članka 4., zakupodavac će sadašnjem zakupniku poslovnoga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prostora koji u potpunosti izvršava obveze iz ugovora o zakupu, najkasnije 60 dana prije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isteka roka na koji je ugovor sklopljen, dati pisanu ponudu za sklapanje novog ugovora o</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zakupu na određeno vrijeme – ne dulje od 5 godina.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Ako sadašnji zakupnik ne prihvati ponudu iz stavka 1. ovoga članka u roku od 30 dana,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 odnos je prestao istekom roka na koji je ugovor sklopljen, a zakupodavac će, nakon</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stupanja u posjed tog poslovnoga prostora raspisati javni natječaj za davanje u zakup</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poslovnoga prostora u kojem početni iznos zakupnine ne može biti manji od iznosa zakupnine koji je ponuđen sadašnjem zakupniku iz stavka 1. ovoga članka, ako će se u prostoru nastaviti obavljanje iste djelatnosti.</w:t>
      </w: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III. UGOVOR O ZAKUPU</w:t>
      </w: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12.</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 o zakupu sklapa se u pisanom obliku i treba sadržavati: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naznaku ugovornih strana,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podatke o poslovnom prostoru (oznaku, lokaciju, mjesto u zgradi, površinu i drugo.)</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djelatnost koja će se obavljati u poslovnom prostoru,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odredbe o korištenju zajedničkih uređaja i prostorija u zgradi,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rok predaje poslovnoga prostora zakupniku,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vrijeme na koje je ugovor sklopljen,</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iznos zakupnine i rok plaćanja unaprijed (najkasnije do 10-og u mjesecu)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druge naknade koje zakupnik mora plaćati,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mogućnost davanja prostora u podzakup,</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obvezu tekućeg održavanja,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odredbe o prestanku ugovora, otkazu i otkaznim rokovima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obvezu naknade štete zakupodavcu koju zakupnik prouzroči,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odredbu da se ugovor o zakupu sklapa kao ovršna isprava u smislu Zakona o javnom</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xml:space="preserve">   bilježništvu,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mjesto i vrijeme sklapanja ugovora i potpise ugovornih strana,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ostale uvjete koje zakupodavac smatra neophodnim za sklapanje ugovora.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13.</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 o zakupu poslovnoga prostora Općina Postira ne može sklopiti s fizičkom ili pravnom</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osobom koja ima dospjelu nepodmirenu obvezu prema državnom proračunu i proračunu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Općine Postira, te pravnoj osobi u vlasništvu ili pretežnom vlasništvu Općine osim ako je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sukladno posebnim propisima odobrena odgoda plaćanja navedenih obveza, pod uvjetom da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se fizička ili pravna osoba pridržava rokova plaćanja.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14.</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Načelnik Općine Postira je ovlaštena osoba za potpisivanje ugovora o zakupu.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Ponuditelj čija je ponuda prihvaćena kao najpovoljnija sklapa s Općinom ugovor o zakupu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najkasnije u roku od 8 dana od dana pozivanja na sklapanje ugovora.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Ako ponuditelj ne sklopi ugovor i ne preuzme prostor u određenom roku smatra se da je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odustao od ugovora, a Općina zadržava uplaćenu jamčevinu. Općina u tom slučaju može izabrati drugu najpovoljniju ponudu ili raspisati novi natječaj.</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15.</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Potpisani ugovor podnosi se na ovjeravanje (solemnizaciju) javnom bilježniku čiji trošak</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snosi zakupnik. Zakupodavac je dužan primjerak ugovora dostaviti nadležnoj poreznoj upravi.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 je dužan zakupodavcu platiti ugovorom utvrđeni iznos zakupnine u roku utvrđenom ugovorom, najkasnije do desetoga dana u mjesecu za tekući mjesec.</w:t>
      </w: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IV. PRIMOPREDAJA I ODRŽAVANJE PROSTORA</w:t>
      </w: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16.</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 preuzima poslovni prostor u stanju u kakvom je prostor bio u trenutku sklapanja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ugovora o zakupu. Ako ugovorom nije određeno u kakvom stanju se poslovni prostor predaje, smatra se da se predaje u stanju prikladnom za obavljanje djelatnosti iz ugovora.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 preuzimanju poslovnog prostora sastavlja se zapisnik u koji ulaze podaci o stanju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poslovnog prostora. Zapisnik potpisuju obje ugovorne strane.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Ako zakupodavac ne preda zakupniku poslovni prostor u stanju utvrđenom ugovorom,</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 ima pravo raskinuti ugovor o zakupu, ili tražiti razmjerno sniženje zakupnine, ili 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teret zakupodavca sam dovesti poslovni prostor u takvo stanje na način predviđen ovom</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Odlukom.</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17.</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 može poslovne prostorije koristiti samo za obavljanje ugovorene djelatnosti.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Svako korištenje poslovne prostorije za djelatnost koja nije ugovorena razlog je za jednostrani raskid ugovora od strane zakupodavca i raspisivanje novog natječaja.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 je dužan koristiti i održavati prostor pažnjom dobrog gospodarstvenika.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18.</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 ne smije bez suglasnosti zakupodavca činiti bitne preinake poslovnog prostora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kojima se bitno mijenja konstrukcija, raspored, površina i vanjski izgled prostora.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Ako zakupnik ima namjeru u poslovnom prostoru obavljati adaptaciju ili rekonstrukciju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poslovnog prostora podnijet će zakupodavcu pisani zahtjev u kojem će navesti opis radova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koje namjerava izvesti i priložiti troškovnik izvođača radova.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 zahtjevu zaključkom odlučuje načelnik. Zaključkom se određuje da radove zakupnik izvodi o svom trošku s pravom ili bez prava naknade za uložena sredstva te rok za izvođenje radova (ne duže od 60 dana) i vrijeme u kojem zakupnik nije dužan plaćati ugovorenu zakupninu radi izvođenja radova.</w:t>
      </w:r>
    </w:p>
    <w:p w:rsidR="00C53A37" w:rsidRPr="00C53A37" w:rsidRDefault="00C53A37" w:rsidP="00C53A37">
      <w:pPr>
        <w:spacing w:after="0" w:line="259" w:lineRule="auto"/>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19.</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Suglasnost za izvođenje radova s pravom naknade za uložena sredstva, može se dati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zakupniku za poslovni prostor za koji je u natječaju ta mogućnost predviđena.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Naknada za utrošena sredstva odobrava se od strane Općine, ukoliko su u Proračunu za tekuću godinu ili drugim planom predviđena sredstva za tu namjenu.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 izvršenim radovima zakupnik će Općini podnijeti zahtjev za priznavanje i povrat uloženih</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sredstava skupa s računima za izvršene radove. Odluku o priznavanju zahtjeva donosi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načelnik.</w:t>
      </w: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20.</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 snosi tekuće troškove održavanja poslovnog prostora (čišćenje, sobo slikanje, sitni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popravci i sl.) te popravke oštećenja poslovnog prostora koje je sam prouzročio.</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Troškovi korištenja zajedničkih uređaja i obavljanje zajedničkih usluga u zgradi u kojoj se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nalaze poslovni prostori obveza su zakupnika i ne uračunavaju se u zakupninu osim ako je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drugačije ugovoreno.</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V. PRESTANAK ZAKUPA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21.</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 o zakupu poslovnoga prostora sklopljen na određeno vrijeme prestaje istekom</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vremena na koji je sklopljen.</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22.</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Općina će otkazati ugovor o zakupu u svako doba ako poslije i pisane obavijesti zakupnik:</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-koristi poslovni prostor protivno ugovoru ili ga koristi bez dužne pažnje,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-ne plati dospjelu zakupninu u roku od 15 dana od dana priopćenja pisane opomene,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-bez prethodne pisane suglasnosti Općina čini bitne preinake poslovnog prostora kojima se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xml:space="preserve">  bitno mijenja konstrukcija, raspored, površina i ostali čimbenici vanjskog izgleda prostora,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-izgubi pravo na obavljanje djelatnosti,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 poslovnom prostoru osnuje podzakup ako ta mogućnost nije predviđena.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 o zakupu otkazuje se pisanim otkazom koji se dostavlja putem pošte preporučeno ili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putem javnoga bilježnika. Javni bilježnik o priopćenom otkazu sastavlja zapisnik i poduzima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radnje propisane posebnim zakonom.</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Otkazni rok iznosi 30 dana od dana dostave pisanog otkaza.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 o zakupu može otkazati svaka strana u svako vrijeme ako druga ugovorna strana 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izvršava svoje obveze iz ugovora, sukladno ovoj Odluci ili Zakonu.</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23.</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Zakupnik može zatražiti sporazumni raskid ugovora o zakupu u svako vrijeme i prije isteka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roka na koji je ugovor sklopljen, uz otkazni rok od 30 dana pod uvjetom da je podmirio sve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troškove i obaveze s osnove korištenja poslovnog prostora.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24.</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Nakon isteka ili otkaza ugovora, zakupnik je dužan vratiti poslovni prostor u posjed u stanju u</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kojem ga je i dobio ako drugačije nije bilo ugovoreno vezano za preinake poslovnog prostora.</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Prilikom predaje ispražnjenog prostora sastavlja se zapisnik o stanju u kojem se nalazi poslovni prostor u vrijeme predaje.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Ako zapisnik nije sastavljen smatra se da je poslovni prostor predan u ispravnom stanju.</w:t>
      </w:r>
    </w:p>
    <w:p w:rsidR="00C53A37" w:rsidRPr="00C53A37" w:rsidRDefault="00C53A37" w:rsidP="00C53A37">
      <w:pPr>
        <w:spacing w:after="0" w:line="259" w:lineRule="auto"/>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VI. ZAVRŠNE ODREDBE</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25.</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Ugovori o zakupu koji su sklopljeni do stupanja na snagu ove Odluke ostaju na snazi do</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isteka ugovorenog roka.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26.</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Na odnose vezane za predmet ove Odluke koji nisu njome propisani, primjenjuju se odredbe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Zakona o zakupu i kupoprodaji poslovnog prostora (NN 125/11, 64/15) kao i opći propisi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obveznog prava koji se odnose na zakup.</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Za rješavanje bilo kakvog spora između zakupodavca i zakupnika o međusobnim pravima 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obvezama iz ugovora o zakupu te za ispražnjene poslovnoga prostora nadležan je mjesno 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stvarno nadležni sud.</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27.</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Pravne, tehničke i ostale mjere vezane za provođenje ove Odluke u svezi upravljanja i</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korištenja poslovnih prostora provodi Jedinstveni upravni odjel Općina Postira.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center"/>
        <w:rPr>
          <w:rFonts w:ascii="Calibri" w:eastAsia="Calibri" w:hAnsi="Calibri" w:cs="Calibri"/>
          <w:sz w:val="24"/>
          <w:szCs w:val="24"/>
        </w:rPr>
      </w:pPr>
      <w:r w:rsidRPr="00C53A37">
        <w:rPr>
          <w:rFonts w:ascii="Calibri" w:eastAsia="Calibri" w:hAnsi="Calibri" w:cs="Calibri"/>
          <w:sz w:val="24"/>
          <w:szCs w:val="24"/>
        </w:rPr>
        <w:t>Članak 29.</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Ova odluka stupa na snagu osmog dana od dana objave u „Službenom glasniku Općine</w:t>
      </w: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Postira“.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xml:space="preserve">                                                                                 Predsjednik Općinskog Vijeća</w:t>
      </w:r>
    </w:p>
    <w:p w:rsidR="00C53A37" w:rsidRPr="00C53A37" w:rsidRDefault="00C53A37" w:rsidP="00C53A37">
      <w:pPr>
        <w:spacing w:after="0" w:line="259" w:lineRule="auto"/>
        <w:jc w:val="both"/>
        <w:rPr>
          <w:rFonts w:ascii="Calibri" w:eastAsia="Calibri" w:hAnsi="Calibri" w:cs="Calibri"/>
          <w:sz w:val="24"/>
          <w:szCs w:val="24"/>
        </w:rPr>
      </w:pPr>
    </w:p>
    <w:p w:rsidR="00C53A37" w:rsidRPr="00C53A37" w:rsidRDefault="00C53A37" w:rsidP="00C53A37">
      <w:pPr>
        <w:spacing w:after="0" w:line="259" w:lineRule="auto"/>
        <w:jc w:val="both"/>
        <w:rPr>
          <w:rFonts w:ascii="Calibri" w:eastAsia="Calibri" w:hAnsi="Calibri" w:cs="Calibri"/>
          <w:sz w:val="24"/>
          <w:szCs w:val="24"/>
        </w:rPr>
      </w:pPr>
      <w:r w:rsidRPr="00C53A37">
        <w:rPr>
          <w:rFonts w:ascii="Calibri" w:eastAsia="Calibri" w:hAnsi="Calibri" w:cs="Calibri"/>
          <w:sz w:val="24"/>
          <w:szCs w:val="24"/>
        </w:rPr>
        <w:t xml:space="preserve">                                                                                            Marko Radić</w:t>
      </w:r>
    </w:p>
    <w:p w:rsidR="00C53A37" w:rsidRPr="00C53A37" w:rsidRDefault="00C53A37" w:rsidP="00C53A37">
      <w:pPr>
        <w:spacing w:after="0" w:line="259" w:lineRule="auto"/>
        <w:jc w:val="both"/>
        <w:rPr>
          <w:rFonts w:ascii="Calibri" w:eastAsia="Calibri" w:hAnsi="Calibri" w:cs="Calibri"/>
          <w:sz w:val="24"/>
          <w:szCs w:val="24"/>
        </w:rPr>
      </w:pPr>
    </w:p>
    <w:p w:rsidR="005F1810" w:rsidRPr="005F1810" w:rsidRDefault="005F1810" w:rsidP="005F1810">
      <w:pPr>
        <w:spacing w:after="0" w:line="240" w:lineRule="auto"/>
        <w:rPr>
          <w:rFonts w:ascii="Calibri" w:eastAsia="Times New Roman" w:hAnsi="Calibri" w:cs="Calibri"/>
          <w:sz w:val="24"/>
          <w:szCs w:val="24"/>
          <w:lang w:eastAsia="hr-HR"/>
        </w:rPr>
      </w:pPr>
    </w:p>
    <w:p w:rsidR="005F1810" w:rsidRPr="005F1810" w:rsidRDefault="005F1810" w:rsidP="005F1810">
      <w:pPr>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D146B7" w:rsidRDefault="00D146B7"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rPr>
          <w:rFonts w:ascii="Calibri" w:eastAsia="Times New Roman" w:hAnsi="Calibri" w:cs="Times New Roman"/>
          <w:i/>
          <w:sz w:val="24"/>
          <w:szCs w:val="24"/>
          <w:lang w:eastAsia="hr-HR"/>
        </w:rPr>
      </w:pPr>
      <w:r w:rsidRPr="0015583B">
        <w:rPr>
          <w:rFonts w:ascii="Calibri" w:eastAsia="Times New Roman" w:hAnsi="Calibri" w:cs="Times New Roman"/>
          <w:i/>
          <w:sz w:val="24"/>
          <w:szCs w:val="24"/>
          <w:lang w:eastAsia="hr-HR"/>
        </w:rPr>
        <w:t xml:space="preserve">                      </w:t>
      </w:r>
      <w:r w:rsidRPr="0015583B">
        <w:rPr>
          <w:rFonts w:ascii="Calibri" w:eastAsia="Times New Roman" w:hAnsi="Calibri" w:cs="Times New Roman"/>
          <w:i/>
          <w:noProof/>
          <w:sz w:val="24"/>
          <w:szCs w:val="24"/>
          <w:lang w:eastAsia="hr-HR"/>
        </w:rPr>
        <w:drawing>
          <wp:inline distT="0" distB="0" distL="0" distR="0">
            <wp:extent cx="495300" cy="733425"/>
            <wp:effectExtent l="0" t="0" r="0" b="9525"/>
            <wp:docPr id="27" name="Slik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5583B" w:rsidRPr="0015583B" w:rsidRDefault="0015583B" w:rsidP="0015583B">
      <w:pPr>
        <w:spacing w:after="0" w:line="240" w:lineRule="auto"/>
        <w:outlineLvl w:val="0"/>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de-DE" w:eastAsia="hr-HR"/>
        </w:rPr>
        <w:t>REPUBLIKA</w:t>
      </w: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de-DE" w:eastAsia="hr-HR"/>
        </w:rPr>
        <w:t>HRVATSKA</w:t>
      </w:r>
    </w:p>
    <w:p w:rsidR="0015583B" w:rsidRPr="0015583B" w:rsidRDefault="0015583B" w:rsidP="0015583B">
      <w:pPr>
        <w:spacing w:after="0" w:line="240" w:lineRule="auto"/>
        <w:outlineLvl w:val="0"/>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Ž</w:t>
      </w:r>
      <w:r w:rsidRPr="0015583B">
        <w:rPr>
          <w:rFonts w:ascii="Calibri" w:eastAsia="Times New Roman" w:hAnsi="Calibri" w:cs="Times New Roman"/>
          <w:sz w:val="24"/>
          <w:szCs w:val="24"/>
          <w:lang w:val="de-DE" w:eastAsia="hr-HR"/>
        </w:rPr>
        <w:t>UPANIJA</w:t>
      </w: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de-DE" w:eastAsia="hr-HR"/>
        </w:rPr>
        <w:t>SPLITSKO</w:t>
      </w: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de-DE" w:eastAsia="hr-HR"/>
        </w:rPr>
        <w:t>DALMATINSKA</w:t>
      </w:r>
    </w:p>
    <w:p w:rsidR="0015583B" w:rsidRPr="0015583B" w:rsidRDefault="0015583B" w:rsidP="0015583B">
      <w:pPr>
        <w:spacing w:after="0" w:line="240" w:lineRule="auto"/>
        <w:outlineLvl w:val="0"/>
        <w:rPr>
          <w:rFonts w:ascii="Calibri" w:eastAsia="Times New Roman" w:hAnsi="Calibri" w:cs="Times New Roman"/>
          <w:sz w:val="24"/>
          <w:szCs w:val="24"/>
          <w:lang w:eastAsia="hr-HR"/>
        </w:rPr>
      </w:pPr>
      <w:r w:rsidRPr="0015583B">
        <w:rPr>
          <w:rFonts w:ascii="Calibri" w:eastAsia="Times New Roman" w:hAnsi="Calibri" w:cs="Times New Roman"/>
          <w:sz w:val="24"/>
          <w:szCs w:val="24"/>
          <w:lang w:val="it-IT" w:eastAsia="hr-HR"/>
        </w:rPr>
        <w:t>OP</w:t>
      </w:r>
      <w:r w:rsidRPr="0015583B">
        <w:rPr>
          <w:rFonts w:ascii="Calibri" w:eastAsia="Times New Roman" w:hAnsi="Calibri" w:cs="Times New Roman"/>
          <w:sz w:val="24"/>
          <w:szCs w:val="24"/>
          <w:lang w:eastAsia="hr-HR"/>
        </w:rPr>
        <w:t>Ć</w:t>
      </w:r>
      <w:r w:rsidRPr="0015583B">
        <w:rPr>
          <w:rFonts w:ascii="Calibri" w:eastAsia="Times New Roman" w:hAnsi="Calibri" w:cs="Times New Roman"/>
          <w:sz w:val="24"/>
          <w:szCs w:val="24"/>
          <w:lang w:val="it-IT" w:eastAsia="hr-HR"/>
        </w:rPr>
        <w:t>INA</w:t>
      </w: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it-IT" w:eastAsia="hr-HR"/>
        </w:rPr>
        <w:t>POSTIRA</w:t>
      </w:r>
    </w:p>
    <w:p w:rsidR="0015583B" w:rsidRPr="0015583B" w:rsidRDefault="0015583B" w:rsidP="0015583B">
      <w:pPr>
        <w:spacing w:after="0" w:line="240" w:lineRule="auto"/>
        <w:outlineLvl w:val="0"/>
        <w:rPr>
          <w:rFonts w:ascii="Calibri" w:eastAsia="Times New Roman" w:hAnsi="Calibri" w:cs="Times New Roman"/>
          <w:sz w:val="24"/>
          <w:szCs w:val="24"/>
          <w:lang w:val="it-IT" w:eastAsia="hr-HR"/>
        </w:rPr>
      </w:pPr>
      <w:r w:rsidRPr="0015583B">
        <w:rPr>
          <w:rFonts w:ascii="Calibri" w:eastAsia="Times New Roman" w:hAnsi="Calibri" w:cs="Times New Roman"/>
          <w:sz w:val="24"/>
          <w:szCs w:val="24"/>
          <w:lang w:val="it-IT" w:eastAsia="hr-HR"/>
        </w:rPr>
        <w:t xml:space="preserve">Polježice 2, 21410 POSTIRA </w:t>
      </w:r>
    </w:p>
    <w:p w:rsidR="0015583B" w:rsidRPr="0015583B" w:rsidRDefault="0015583B" w:rsidP="0015583B">
      <w:pPr>
        <w:spacing w:after="0" w:line="240" w:lineRule="auto"/>
        <w:outlineLvl w:val="0"/>
        <w:rPr>
          <w:rFonts w:ascii="Calibri" w:eastAsia="Times New Roman" w:hAnsi="Calibri" w:cs="Times New Roman"/>
          <w:sz w:val="24"/>
          <w:szCs w:val="24"/>
          <w:lang w:val="it-IT" w:eastAsia="hr-HR"/>
        </w:rPr>
      </w:pPr>
      <w:r w:rsidRPr="0015583B">
        <w:rPr>
          <w:rFonts w:ascii="Calibri" w:eastAsia="Times New Roman" w:hAnsi="Calibri" w:cs="Times New Roman"/>
          <w:sz w:val="24"/>
          <w:szCs w:val="24"/>
          <w:lang w:val="it-IT" w:eastAsia="hr-HR"/>
        </w:rPr>
        <w:t>tel (021) 63 21 33</w:t>
      </w:r>
    </w:p>
    <w:p w:rsidR="0015583B" w:rsidRPr="0015583B" w:rsidRDefault="0015583B" w:rsidP="0015583B">
      <w:pPr>
        <w:spacing w:after="0" w:line="240" w:lineRule="auto"/>
        <w:rPr>
          <w:rFonts w:ascii="Calibri" w:eastAsia="Times New Roman" w:hAnsi="Calibri" w:cs="Times New Roman"/>
          <w:sz w:val="24"/>
          <w:szCs w:val="24"/>
          <w:lang w:val="it-IT" w:eastAsia="hr-HR"/>
        </w:rPr>
      </w:pPr>
      <w:r w:rsidRPr="0015583B">
        <w:rPr>
          <w:rFonts w:ascii="Calibri" w:eastAsia="Times New Roman" w:hAnsi="Calibri" w:cs="Times New Roman"/>
          <w:sz w:val="24"/>
          <w:szCs w:val="24"/>
          <w:lang w:val="it-IT" w:eastAsia="hr-HR"/>
        </w:rPr>
        <w:t>fax (021) 63 21 07</w:t>
      </w:r>
    </w:p>
    <w:p w:rsidR="0015583B" w:rsidRPr="0015583B" w:rsidRDefault="0015583B" w:rsidP="0015583B">
      <w:pPr>
        <w:spacing w:after="0" w:line="240" w:lineRule="auto"/>
        <w:rPr>
          <w:rFonts w:ascii="Calibri" w:eastAsia="Times New Roman" w:hAnsi="Calibri" w:cs="Times New Roman"/>
          <w:sz w:val="24"/>
          <w:szCs w:val="24"/>
          <w:lang w:val="it-IT" w:eastAsia="hr-HR"/>
        </w:rPr>
      </w:pPr>
      <w:r w:rsidRPr="0015583B">
        <w:rPr>
          <w:rFonts w:ascii="Calibri" w:eastAsia="Times New Roman" w:hAnsi="Calibri" w:cs="Times New Roman"/>
          <w:sz w:val="24"/>
          <w:szCs w:val="24"/>
          <w:lang w:val="it-IT" w:eastAsia="hr-HR"/>
        </w:rPr>
        <w:t>e-mail: info@ opcina-postira.hr</w:t>
      </w:r>
    </w:p>
    <w:p w:rsidR="0015583B" w:rsidRPr="0015583B" w:rsidRDefault="0015583B" w:rsidP="0015583B">
      <w:pPr>
        <w:spacing w:after="0" w:line="240" w:lineRule="auto"/>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KLASA    : 021-05/18-01/35</w:t>
      </w:r>
    </w:p>
    <w:p w:rsidR="0015583B" w:rsidRPr="0015583B" w:rsidRDefault="0015583B" w:rsidP="0015583B">
      <w:pPr>
        <w:spacing w:after="0" w:line="240" w:lineRule="auto"/>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URBROJ : 2104/05-01-18-01</w:t>
      </w:r>
    </w:p>
    <w:p w:rsidR="0015583B" w:rsidRPr="0015583B" w:rsidRDefault="0015583B" w:rsidP="0015583B">
      <w:pPr>
        <w:spacing w:after="0" w:line="240" w:lineRule="auto"/>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Postira, 17. kolovoza 2018. godine</w:t>
      </w:r>
    </w:p>
    <w:p w:rsidR="0015583B" w:rsidRPr="0015583B" w:rsidRDefault="0015583B" w:rsidP="0015583B">
      <w:pPr>
        <w:spacing w:after="0" w:line="240" w:lineRule="auto"/>
        <w:rPr>
          <w:rFonts w:ascii="Calibri" w:eastAsia="Times New Roman" w:hAnsi="Calibri" w:cs="Times New Roman"/>
          <w:sz w:val="24"/>
          <w:szCs w:val="24"/>
          <w:lang w:eastAsia="hr-HR"/>
        </w:rPr>
      </w:pPr>
    </w:p>
    <w:p w:rsidR="0015583B" w:rsidRPr="0015583B" w:rsidRDefault="0015583B" w:rsidP="0015583B">
      <w:pPr>
        <w:spacing w:after="0" w:line="240" w:lineRule="auto"/>
        <w:jc w:val="both"/>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Na temelju članka 32. Statuta Općine Postira (Službeni glasnik Općine Postira 3/13 i 6/13),  Općinsko vijeće Općine Postira na 11. sjednici održanoj dana 17. kolovoza 2018. godine, donijelo je</w:t>
      </w:r>
    </w:p>
    <w:p w:rsidR="0015583B" w:rsidRPr="0015583B" w:rsidRDefault="0015583B" w:rsidP="0015583B">
      <w:pPr>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jc w:val="center"/>
        <w:rPr>
          <w:rFonts w:ascii="Calibri" w:eastAsia="Times New Roman" w:hAnsi="Calibri" w:cs="Calibri"/>
          <w:sz w:val="24"/>
          <w:szCs w:val="24"/>
          <w:lang w:eastAsia="hr-HR"/>
        </w:rPr>
      </w:pPr>
    </w:p>
    <w:p w:rsidR="0015583B" w:rsidRPr="0015583B" w:rsidRDefault="0015583B" w:rsidP="0015583B">
      <w:pPr>
        <w:spacing w:after="0" w:line="240" w:lineRule="auto"/>
        <w:jc w:val="center"/>
        <w:rPr>
          <w:rFonts w:ascii="Calibri" w:eastAsia="Times New Roman" w:hAnsi="Calibri" w:cs="Calibri"/>
          <w:sz w:val="24"/>
          <w:szCs w:val="24"/>
          <w:lang w:eastAsia="hr-HR"/>
        </w:rPr>
      </w:pPr>
      <w:r w:rsidRPr="0015583B">
        <w:rPr>
          <w:rFonts w:ascii="Calibri" w:eastAsia="Times New Roman" w:hAnsi="Calibri" w:cs="Calibri"/>
          <w:b/>
          <w:sz w:val="24"/>
          <w:szCs w:val="24"/>
          <w:lang w:eastAsia="hr-HR"/>
        </w:rPr>
        <w:t>ODLUKU</w:t>
      </w:r>
    </w:p>
    <w:p w:rsidR="0015583B" w:rsidRPr="0015583B" w:rsidRDefault="0015583B" w:rsidP="0015583B">
      <w:pPr>
        <w:spacing w:after="0" w:line="240" w:lineRule="auto"/>
        <w:jc w:val="center"/>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o dodjeli parcele za osnivanje prava građenja</w:t>
      </w:r>
    </w:p>
    <w:p w:rsidR="0015583B" w:rsidRPr="0015583B" w:rsidRDefault="0015583B" w:rsidP="0015583B">
      <w:pPr>
        <w:spacing w:after="0" w:line="240" w:lineRule="auto"/>
        <w:jc w:val="center"/>
        <w:rPr>
          <w:rFonts w:ascii="Calibri" w:eastAsia="Times New Roman" w:hAnsi="Calibri" w:cs="Calibri"/>
          <w:sz w:val="24"/>
          <w:szCs w:val="24"/>
          <w:lang w:eastAsia="hr-HR"/>
        </w:rPr>
      </w:pPr>
    </w:p>
    <w:p w:rsidR="0015583B" w:rsidRPr="0015583B" w:rsidRDefault="0015583B" w:rsidP="0015583B">
      <w:pPr>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jc w:val="center"/>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Članak 1.</w:t>
      </w:r>
    </w:p>
    <w:p w:rsidR="0015583B" w:rsidRPr="0015583B" w:rsidRDefault="0015583B" w:rsidP="0015583B">
      <w:pPr>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jc w:val="both"/>
        <w:rPr>
          <w:rFonts w:ascii="Calibri" w:eastAsia="Times New Roman" w:hAnsi="Calibri" w:cs="Calibri"/>
          <w:sz w:val="24"/>
          <w:szCs w:val="24"/>
          <w:lang w:eastAsia="hr-HR"/>
        </w:rPr>
      </w:pPr>
      <w:r w:rsidRPr="0015583B">
        <w:rPr>
          <w:rFonts w:ascii="Calibri" w:eastAsia="Times New Roman" w:hAnsi="Calibri" w:cs="Calibri"/>
          <w:sz w:val="24"/>
          <w:szCs w:val="24"/>
          <w:lang w:eastAsia="hr-HR"/>
        </w:rPr>
        <w:t xml:space="preserve">                  Dodjeljuje se parcela</w:t>
      </w:r>
      <w:r w:rsidRPr="0015583B">
        <w:rPr>
          <w:rFonts w:ascii="Calibri" w:eastAsia="Times New Roman" w:hAnsi="Calibri" w:cs="Times New Roman"/>
          <w:sz w:val="24"/>
          <w:szCs w:val="24"/>
          <w:lang w:eastAsia="hr-HR"/>
        </w:rPr>
        <w:t xml:space="preserve"> označena kao </w:t>
      </w:r>
      <w:r w:rsidRPr="0015583B">
        <w:rPr>
          <w:rFonts w:ascii="Calibri" w:eastAsia="Times New Roman" w:hAnsi="Calibri" w:cs="Calibri"/>
          <w:sz w:val="24"/>
          <w:szCs w:val="24"/>
          <w:lang w:eastAsia="hr-HR"/>
        </w:rPr>
        <w:t xml:space="preserve">4028/25 k.o. Dol </w:t>
      </w:r>
      <w:r w:rsidRPr="0015583B">
        <w:rPr>
          <w:rFonts w:ascii="Calibri" w:eastAsia="Times New Roman" w:hAnsi="Calibri" w:cs="Times New Roman"/>
          <w:sz w:val="24"/>
          <w:szCs w:val="24"/>
          <w:lang w:eastAsia="hr-HR"/>
        </w:rPr>
        <w:t>, klesarskom obrtu</w:t>
      </w:r>
      <w:r w:rsidRPr="0015583B">
        <w:rPr>
          <w:rFonts w:ascii="Calibri" w:eastAsia="Times New Roman" w:hAnsi="Calibri" w:cs="Calibri"/>
          <w:sz w:val="24"/>
          <w:szCs w:val="24"/>
          <w:lang w:eastAsia="hr-HR"/>
        </w:rPr>
        <w:t xml:space="preserve"> Kameni otok, (OIB:36665644614), </w:t>
      </w:r>
      <w:r w:rsidRPr="0015583B">
        <w:rPr>
          <w:rFonts w:ascii="Calibri" w:eastAsia="Times New Roman" w:hAnsi="Calibri" w:cs="Times New Roman"/>
          <w:sz w:val="24"/>
          <w:szCs w:val="24"/>
          <w:lang w:eastAsia="hr-HR"/>
        </w:rPr>
        <w:t>prikazana na grafičkom prikazu izrađenom od strane Obrta za geodetsko – katastarske poslove GEA</w:t>
      </w:r>
      <w:r w:rsidRPr="0015583B">
        <w:rPr>
          <w:rFonts w:ascii="Calibri" w:eastAsia="Times New Roman" w:hAnsi="Calibri" w:cs="Calibri"/>
          <w:sz w:val="24"/>
          <w:szCs w:val="24"/>
          <w:lang w:eastAsia="hr-HR"/>
        </w:rPr>
        <w:t xml:space="preserve"> u poduzetničkoj zoni „Ratac“  </w:t>
      </w:r>
    </w:p>
    <w:p w:rsidR="0015583B" w:rsidRPr="0015583B" w:rsidRDefault="0015583B" w:rsidP="0015583B">
      <w:pPr>
        <w:spacing w:after="0" w:line="240" w:lineRule="auto"/>
        <w:jc w:val="both"/>
        <w:rPr>
          <w:rFonts w:ascii="Calibri" w:eastAsia="Times New Roman" w:hAnsi="Calibri" w:cs="Calibri"/>
          <w:b/>
          <w:sz w:val="24"/>
          <w:szCs w:val="24"/>
          <w:lang w:eastAsia="hr-HR"/>
        </w:rPr>
      </w:pPr>
    </w:p>
    <w:p w:rsidR="0015583B" w:rsidRPr="0015583B" w:rsidRDefault="0015583B" w:rsidP="0015583B">
      <w:pPr>
        <w:spacing w:after="0" w:line="240" w:lineRule="auto"/>
        <w:jc w:val="center"/>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Članak 2.</w:t>
      </w:r>
    </w:p>
    <w:p w:rsidR="0015583B" w:rsidRPr="0015583B" w:rsidRDefault="0015583B" w:rsidP="0015583B">
      <w:pPr>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ind w:firstLine="708"/>
        <w:jc w:val="both"/>
        <w:rPr>
          <w:rFonts w:ascii="Calibri" w:eastAsia="Times New Roman" w:hAnsi="Calibri" w:cs="Calibri"/>
          <w:sz w:val="24"/>
          <w:szCs w:val="24"/>
          <w:lang w:eastAsia="hr-HR"/>
        </w:rPr>
      </w:pPr>
      <w:r w:rsidRPr="0015583B">
        <w:rPr>
          <w:rFonts w:ascii="Calibri" w:eastAsia="Times-Roman" w:hAnsi="Calibri" w:cs="Times New Roman"/>
          <w:sz w:val="24"/>
          <w:szCs w:val="24"/>
          <w:lang w:eastAsia="hr-HR"/>
        </w:rPr>
        <w:t>Ovlašćuje se Općinski načelnik , Siniša Marović, da u ime Općine Postira potpiše ugovor kojim bi se uredili međusobni odnosi između Općine Postira i klesarskog obrta Kameni otok.</w:t>
      </w:r>
    </w:p>
    <w:p w:rsidR="0015583B" w:rsidRPr="0015583B" w:rsidRDefault="0015583B" w:rsidP="0015583B">
      <w:pPr>
        <w:spacing w:after="0" w:line="240" w:lineRule="auto"/>
        <w:ind w:firstLine="708"/>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 xml:space="preserve">                                                               </w:t>
      </w:r>
    </w:p>
    <w:p w:rsidR="0015583B" w:rsidRPr="0015583B" w:rsidRDefault="0015583B" w:rsidP="0015583B">
      <w:pPr>
        <w:spacing w:after="0" w:line="240" w:lineRule="auto"/>
        <w:ind w:firstLine="708"/>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 xml:space="preserve">                                                              Članak  3.</w:t>
      </w:r>
    </w:p>
    <w:p w:rsidR="0015583B" w:rsidRPr="0015583B" w:rsidRDefault="0015583B" w:rsidP="0015583B">
      <w:pPr>
        <w:spacing w:after="0" w:line="240" w:lineRule="auto"/>
        <w:ind w:firstLine="708"/>
        <w:rPr>
          <w:rFonts w:ascii="Calibri" w:eastAsia="Times New Roman" w:hAnsi="Calibri" w:cs="Calibri"/>
          <w:b/>
          <w:sz w:val="24"/>
          <w:szCs w:val="24"/>
          <w:lang w:eastAsia="hr-HR"/>
        </w:rPr>
      </w:pPr>
    </w:p>
    <w:p w:rsidR="0015583B" w:rsidRPr="0015583B" w:rsidRDefault="0015583B" w:rsidP="0015583B">
      <w:pPr>
        <w:spacing w:after="0" w:line="240" w:lineRule="auto"/>
        <w:ind w:firstLine="708"/>
        <w:jc w:val="both"/>
        <w:rPr>
          <w:rFonts w:ascii="Calibri" w:eastAsia="Times-Roman" w:hAnsi="Calibri" w:cs="Times New Roman"/>
          <w:sz w:val="24"/>
          <w:szCs w:val="24"/>
          <w:lang w:eastAsia="hr-HR"/>
        </w:rPr>
      </w:pPr>
      <w:r w:rsidRPr="0015583B">
        <w:rPr>
          <w:rFonts w:ascii="Calibri" w:eastAsia="Times-Roman" w:hAnsi="Calibri" w:cs="Times New Roman"/>
          <w:sz w:val="24"/>
          <w:szCs w:val="24"/>
          <w:lang w:eastAsia="hr-HR"/>
        </w:rPr>
        <w:t xml:space="preserve">    Ova Odluka stupa na snagu danom donošenja i  objaviti će se u „Službenom glasniku općine Postira“.</w:t>
      </w:r>
    </w:p>
    <w:p w:rsidR="0015583B" w:rsidRPr="0015583B" w:rsidRDefault="0015583B" w:rsidP="0015583B">
      <w:pPr>
        <w:spacing w:after="0" w:line="240" w:lineRule="auto"/>
        <w:rPr>
          <w:rFonts w:ascii="Calibri" w:eastAsia="Times-Roman" w:hAnsi="Calibri" w:cs="Times New Roman"/>
          <w:sz w:val="24"/>
          <w:szCs w:val="24"/>
          <w:lang w:eastAsia="hr-HR"/>
        </w:rPr>
      </w:pPr>
    </w:p>
    <w:p w:rsidR="0015583B" w:rsidRPr="0015583B" w:rsidRDefault="0015583B" w:rsidP="0015583B">
      <w:pPr>
        <w:spacing w:after="0" w:line="240" w:lineRule="auto"/>
        <w:rPr>
          <w:rFonts w:ascii="Calibri" w:eastAsia="Times-Roman" w:hAnsi="Calibri" w:cs="Times New Roman"/>
          <w:sz w:val="24"/>
          <w:szCs w:val="24"/>
          <w:lang w:eastAsia="hr-HR"/>
        </w:rPr>
      </w:pPr>
    </w:p>
    <w:p w:rsidR="0015583B" w:rsidRPr="0015583B" w:rsidRDefault="0015583B" w:rsidP="0015583B">
      <w:pPr>
        <w:spacing w:after="0" w:line="240" w:lineRule="auto"/>
        <w:rPr>
          <w:rFonts w:ascii="Calibri" w:eastAsia="Times-Roman" w:hAnsi="Calibri" w:cs="Times New Roman"/>
          <w:sz w:val="24"/>
          <w:szCs w:val="24"/>
          <w:lang w:eastAsia="hr-HR"/>
        </w:rPr>
      </w:pPr>
    </w:p>
    <w:p w:rsidR="0015583B" w:rsidRPr="0015583B" w:rsidRDefault="0015583B" w:rsidP="0015583B">
      <w:pPr>
        <w:tabs>
          <w:tab w:val="left" w:pos="6660"/>
        </w:tabs>
        <w:spacing w:after="0" w:line="240" w:lineRule="auto"/>
        <w:rPr>
          <w:rFonts w:ascii="Calibri" w:eastAsia="Times-Roman" w:hAnsi="Calibri" w:cs="Times New Roman"/>
          <w:sz w:val="24"/>
          <w:szCs w:val="24"/>
          <w:lang w:eastAsia="hr-HR"/>
        </w:rPr>
      </w:pPr>
      <w:r w:rsidRPr="0015583B">
        <w:rPr>
          <w:rFonts w:ascii="Calibri" w:eastAsia="Times-Roman" w:hAnsi="Calibri" w:cs="Times New Roman"/>
          <w:sz w:val="24"/>
          <w:szCs w:val="24"/>
          <w:lang w:eastAsia="hr-HR"/>
        </w:rPr>
        <w:t xml:space="preserve">                                                                                                Predsjednik Općinskog vijeća</w:t>
      </w:r>
    </w:p>
    <w:p w:rsidR="0015583B" w:rsidRPr="0015583B" w:rsidRDefault="0015583B" w:rsidP="0015583B">
      <w:pPr>
        <w:tabs>
          <w:tab w:val="left" w:pos="6660"/>
        </w:tabs>
        <w:spacing w:after="0" w:line="240" w:lineRule="auto"/>
        <w:rPr>
          <w:rFonts w:ascii="Calibri" w:eastAsia="Times-Roman" w:hAnsi="Calibri" w:cs="Times New Roman"/>
          <w:sz w:val="24"/>
          <w:szCs w:val="24"/>
          <w:lang w:eastAsia="hr-HR"/>
        </w:rPr>
      </w:pPr>
      <w:r w:rsidRPr="0015583B">
        <w:rPr>
          <w:rFonts w:ascii="Calibri" w:eastAsia="Times-Roman" w:hAnsi="Calibri" w:cs="Times New Roman"/>
          <w:sz w:val="24"/>
          <w:szCs w:val="24"/>
          <w:lang w:eastAsia="hr-HR"/>
        </w:rPr>
        <w:t xml:space="preserve">                                                                                                             Marko Radić</w:t>
      </w: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rPr>
          <w:rFonts w:ascii="Calibri" w:eastAsia="Times New Roman" w:hAnsi="Calibri" w:cs="Times New Roman"/>
          <w:i/>
          <w:sz w:val="24"/>
          <w:szCs w:val="24"/>
          <w:lang w:eastAsia="hr-HR"/>
        </w:rPr>
      </w:pPr>
      <w:r w:rsidRPr="0015583B">
        <w:rPr>
          <w:rFonts w:ascii="Calibri" w:eastAsia="Times New Roman" w:hAnsi="Calibri" w:cs="Times New Roman"/>
          <w:i/>
          <w:sz w:val="24"/>
          <w:szCs w:val="24"/>
          <w:lang w:eastAsia="hr-HR"/>
        </w:rPr>
        <w:t xml:space="preserve">                      </w:t>
      </w:r>
      <w:r w:rsidRPr="0015583B">
        <w:rPr>
          <w:rFonts w:ascii="Calibri" w:eastAsia="Times New Roman" w:hAnsi="Calibri" w:cs="Times New Roman"/>
          <w:i/>
          <w:noProof/>
          <w:sz w:val="24"/>
          <w:szCs w:val="24"/>
          <w:lang w:eastAsia="hr-HR"/>
        </w:rPr>
        <w:drawing>
          <wp:inline distT="0" distB="0" distL="0" distR="0">
            <wp:extent cx="495300" cy="733425"/>
            <wp:effectExtent l="0" t="0" r="0" b="9525"/>
            <wp:docPr id="28" name="Slika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5583B" w:rsidRPr="0015583B" w:rsidRDefault="0015583B" w:rsidP="0015583B">
      <w:pPr>
        <w:spacing w:after="0" w:line="240" w:lineRule="auto"/>
        <w:outlineLvl w:val="0"/>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de-DE" w:eastAsia="hr-HR"/>
        </w:rPr>
        <w:t>REPUBLIKA</w:t>
      </w: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de-DE" w:eastAsia="hr-HR"/>
        </w:rPr>
        <w:t>HRVATSKA</w:t>
      </w:r>
    </w:p>
    <w:p w:rsidR="0015583B" w:rsidRPr="0015583B" w:rsidRDefault="0015583B" w:rsidP="0015583B">
      <w:pPr>
        <w:spacing w:after="0" w:line="240" w:lineRule="auto"/>
        <w:outlineLvl w:val="0"/>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Ž</w:t>
      </w:r>
      <w:r w:rsidRPr="0015583B">
        <w:rPr>
          <w:rFonts w:ascii="Calibri" w:eastAsia="Times New Roman" w:hAnsi="Calibri" w:cs="Times New Roman"/>
          <w:sz w:val="24"/>
          <w:szCs w:val="24"/>
          <w:lang w:val="de-DE" w:eastAsia="hr-HR"/>
        </w:rPr>
        <w:t>UPANIJA</w:t>
      </w: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de-DE" w:eastAsia="hr-HR"/>
        </w:rPr>
        <w:t>SPLITSKO</w:t>
      </w: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de-DE" w:eastAsia="hr-HR"/>
        </w:rPr>
        <w:t>DALMATINSKA</w:t>
      </w:r>
    </w:p>
    <w:p w:rsidR="0015583B" w:rsidRPr="0015583B" w:rsidRDefault="0015583B" w:rsidP="0015583B">
      <w:pPr>
        <w:spacing w:after="0" w:line="240" w:lineRule="auto"/>
        <w:outlineLvl w:val="0"/>
        <w:rPr>
          <w:rFonts w:ascii="Calibri" w:eastAsia="Times New Roman" w:hAnsi="Calibri" w:cs="Times New Roman"/>
          <w:sz w:val="24"/>
          <w:szCs w:val="24"/>
          <w:lang w:eastAsia="hr-HR"/>
        </w:rPr>
      </w:pPr>
      <w:r w:rsidRPr="0015583B">
        <w:rPr>
          <w:rFonts w:ascii="Calibri" w:eastAsia="Times New Roman" w:hAnsi="Calibri" w:cs="Times New Roman"/>
          <w:sz w:val="24"/>
          <w:szCs w:val="24"/>
          <w:lang w:val="it-IT" w:eastAsia="hr-HR"/>
        </w:rPr>
        <w:t>OP</w:t>
      </w:r>
      <w:r w:rsidRPr="0015583B">
        <w:rPr>
          <w:rFonts w:ascii="Calibri" w:eastAsia="Times New Roman" w:hAnsi="Calibri" w:cs="Times New Roman"/>
          <w:sz w:val="24"/>
          <w:szCs w:val="24"/>
          <w:lang w:eastAsia="hr-HR"/>
        </w:rPr>
        <w:t>Ć</w:t>
      </w:r>
      <w:r w:rsidRPr="0015583B">
        <w:rPr>
          <w:rFonts w:ascii="Calibri" w:eastAsia="Times New Roman" w:hAnsi="Calibri" w:cs="Times New Roman"/>
          <w:sz w:val="24"/>
          <w:szCs w:val="24"/>
          <w:lang w:val="it-IT" w:eastAsia="hr-HR"/>
        </w:rPr>
        <w:t>INA</w:t>
      </w:r>
      <w:r w:rsidRPr="0015583B">
        <w:rPr>
          <w:rFonts w:ascii="Calibri" w:eastAsia="Times New Roman" w:hAnsi="Calibri" w:cs="Times New Roman"/>
          <w:sz w:val="24"/>
          <w:szCs w:val="24"/>
          <w:lang w:eastAsia="hr-HR"/>
        </w:rPr>
        <w:t xml:space="preserve"> </w:t>
      </w:r>
      <w:r w:rsidRPr="0015583B">
        <w:rPr>
          <w:rFonts w:ascii="Calibri" w:eastAsia="Times New Roman" w:hAnsi="Calibri" w:cs="Times New Roman"/>
          <w:sz w:val="24"/>
          <w:szCs w:val="24"/>
          <w:lang w:val="it-IT" w:eastAsia="hr-HR"/>
        </w:rPr>
        <w:t>POSTIRA</w:t>
      </w:r>
    </w:p>
    <w:p w:rsidR="0015583B" w:rsidRPr="0015583B" w:rsidRDefault="0015583B" w:rsidP="0015583B">
      <w:pPr>
        <w:spacing w:after="0" w:line="240" w:lineRule="auto"/>
        <w:outlineLvl w:val="0"/>
        <w:rPr>
          <w:rFonts w:ascii="Calibri" w:eastAsia="Times New Roman" w:hAnsi="Calibri" w:cs="Times New Roman"/>
          <w:sz w:val="24"/>
          <w:szCs w:val="24"/>
          <w:lang w:val="it-IT" w:eastAsia="hr-HR"/>
        </w:rPr>
      </w:pPr>
      <w:r w:rsidRPr="0015583B">
        <w:rPr>
          <w:rFonts w:ascii="Calibri" w:eastAsia="Times New Roman" w:hAnsi="Calibri" w:cs="Times New Roman"/>
          <w:sz w:val="24"/>
          <w:szCs w:val="24"/>
          <w:lang w:val="it-IT" w:eastAsia="hr-HR"/>
        </w:rPr>
        <w:t xml:space="preserve">Polježice 2, 21410 POSTIRA </w:t>
      </w:r>
    </w:p>
    <w:p w:rsidR="0015583B" w:rsidRPr="0015583B" w:rsidRDefault="0015583B" w:rsidP="0015583B">
      <w:pPr>
        <w:spacing w:after="0" w:line="240" w:lineRule="auto"/>
        <w:outlineLvl w:val="0"/>
        <w:rPr>
          <w:rFonts w:ascii="Calibri" w:eastAsia="Times New Roman" w:hAnsi="Calibri" w:cs="Times New Roman"/>
          <w:sz w:val="24"/>
          <w:szCs w:val="24"/>
          <w:lang w:val="it-IT" w:eastAsia="hr-HR"/>
        </w:rPr>
      </w:pPr>
      <w:r w:rsidRPr="0015583B">
        <w:rPr>
          <w:rFonts w:ascii="Calibri" w:eastAsia="Times New Roman" w:hAnsi="Calibri" w:cs="Times New Roman"/>
          <w:sz w:val="24"/>
          <w:szCs w:val="24"/>
          <w:lang w:val="it-IT" w:eastAsia="hr-HR"/>
        </w:rPr>
        <w:t>tel (021) 63 21 33</w:t>
      </w:r>
    </w:p>
    <w:p w:rsidR="0015583B" w:rsidRPr="0015583B" w:rsidRDefault="0015583B" w:rsidP="0015583B">
      <w:pPr>
        <w:spacing w:after="0" w:line="240" w:lineRule="auto"/>
        <w:rPr>
          <w:rFonts w:ascii="Calibri" w:eastAsia="Times New Roman" w:hAnsi="Calibri" w:cs="Times New Roman"/>
          <w:sz w:val="24"/>
          <w:szCs w:val="24"/>
          <w:lang w:val="it-IT" w:eastAsia="hr-HR"/>
        </w:rPr>
      </w:pPr>
      <w:r w:rsidRPr="0015583B">
        <w:rPr>
          <w:rFonts w:ascii="Calibri" w:eastAsia="Times New Roman" w:hAnsi="Calibri" w:cs="Times New Roman"/>
          <w:sz w:val="24"/>
          <w:szCs w:val="24"/>
          <w:lang w:val="it-IT" w:eastAsia="hr-HR"/>
        </w:rPr>
        <w:t>fax (021) 63 21 07</w:t>
      </w:r>
    </w:p>
    <w:p w:rsidR="0015583B" w:rsidRPr="0015583B" w:rsidRDefault="0015583B" w:rsidP="0015583B">
      <w:pPr>
        <w:spacing w:after="0" w:line="240" w:lineRule="auto"/>
        <w:rPr>
          <w:rFonts w:ascii="Calibri" w:eastAsia="Times New Roman" w:hAnsi="Calibri" w:cs="Times New Roman"/>
          <w:sz w:val="24"/>
          <w:szCs w:val="24"/>
          <w:lang w:val="it-IT" w:eastAsia="hr-HR"/>
        </w:rPr>
      </w:pPr>
      <w:r w:rsidRPr="0015583B">
        <w:rPr>
          <w:rFonts w:ascii="Calibri" w:eastAsia="Times New Roman" w:hAnsi="Calibri" w:cs="Times New Roman"/>
          <w:sz w:val="24"/>
          <w:szCs w:val="24"/>
          <w:lang w:val="it-IT" w:eastAsia="hr-HR"/>
        </w:rPr>
        <w:t>e-mail: info@ opcina-postira.hr</w:t>
      </w:r>
    </w:p>
    <w:p w:rsidR="0015583B" w:rsidRPr="0015583B" w:rsidRDefault="0015583B" w:rsidP="0015583B">
      <w:pPr>
        <w:spacing w:after="0" w:line="240" w:lineRule="auto"/>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KLASA    : 021-05/18-01/36</w:t>
      </w:r>
    </w:p>
    <w:p w:rsidR="0015583B" w:rsidRPr="0015583B" w:rsidRDefault="0015583B" w:rsidP="0015583B">
      <w:pPr>
        <w:spacing w:after="0" w:line="240" w:lineRule="auto"/>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URBROJ : 2104/05-01-18-01</w:t>
      </w:r>
    </w:p>
    <w:p w:rsidR="0015583B" w:rsidRPr="0015583B" w:rsidRDefault="0015583B" w:rsidP="0015583B">
      <w:pPr>
        <w:spacing w:after="0" w:line="240" w:lineRule="auto"/>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Postira, 17. kolovoza 2018. godine</w:t>
      </w:r>
    </w:p>
    <w:p w:rsidR="0015583B" w:rsidRPr="0015583B" w:rsidRDefault="0015583B" w:rsidP="0015583B">
      <w:pPr>
        <w:spacing w:after="0" w:line="240" w:lineRule="auto"/>
        <w:rPr>
          <w:rFonts w:ascii="Calibri" w:eastAsia="Times New Roman" w:hAnsi="Calibri" w:cs="Times New Roman"/>
          <w:sz w:val="24"/>
          <w:szCs w:val="24"/>
          <w:lang w:eastAsia="hr-HR"/>
        </w:rPr>
      </w:pPr>
    </w:p>
    <w:p w:rsidR="0015583B" w:rsidRPr="0015583B" w:rsidRDefault="0015583B" w:rsidP="0015583B">
      <w:pPr>
        <w:spacing w:after="0" w:line="240" w:lineRule="auto"/>
        <w:jc w:val="both"/>
        <w:rPr>
          <w:rFonts w:ascii="Calibri" w:eastAsia="Times New Roman" w:hAnsi="Calibri" w:cs="Times New Roman"/>
          <w:sz w:val="24"/>
          <w:szCs w:val="24"/>
          <w:lang w:eastAsia="hr-HR"/>
        </w:rPr>
      </w:pPr>
      <w:r w:rsidRPr="0015583B">
        <w:rPr>
          <w:rFonts w:ascii="Calibri" w:eastAsia="Times New Roman" w:hAnsi="Calibri" w:cs="Times New Roman"/>
          <w:sz w:val="24"/>
          <w:szCs w:val="24"/>
          <w:lang w:eastAsia="hr-HR"/>
        </w:rPr>
        <w:t>Na temelju članka 32. Statuta Općine Postira (Službeni glasnik Općine Postira 3/13 i 6/13),  Općinsko vijeće Općine Postira na 11. sjednici održanoj dana 17. kolovoza 2018. godine, donijelo je</w:t>
      </w:r>
    </w:p>
    <w:p w:rsidR="0015583B" w:rsidRPr="0015583B" w:rsidRDefault="0015583B" w:rsidP="0015583B">
      <w:pPr>
        <w:spacing w:after="0" w:line="240" w:lineRule="auto"/>
        <w:jc w:val="center"/>
        <w:rPr>
          <w:rFonts w:ascii="Calibri" w:eastAsia="Times New Roman" w:hAnsi="Calibri" w:cs="Calibri"/>
          <w:sz w:val="24"/>
          <w:szCs w:val="24"/>
          <w:lang w:eastAsia="hr-HR"/>
        </w:rPr>
      </w:pPr>
    </w:p>
    <w:p w:rsidR="0015583B" w:rsidRPr="0015583B" w:rsidRDefault="0015583B" w:rsidP="0015583B">
      <w:pPr>
        <w:spacing w:after="0" w:line="240" w:lineRule="auto"/>
        <w:jc w:val="center"/>
        <w:rPr>
          <w:rFonts w:ascii="Calibri" w:eastAsia="Times New Roman" w:hAnsi="Calibri" w:cs="Calibri"/>
          <w:sz w:val="24"/>
          <w:szCs w:val="24"/>
          <w:lang w:eastAsia="hr-HR"/>
        </w:rPr>
      </w:pPr>
      <w:r w:rsidRPr="0015583B">
        <w:rPr>
          <w:rFonts w:ascii="Calibri" w:eastAsia="Times New Roman" w:hAnsi="Calibri" w:cs="Calibri"/>
          <w:b/>
          <w:sz w:val="24"/>
          <w:szCs w:val="24"/>
          <w:lang w:eastAsia="hr-HR"/>
        </w:rPr>
        <w:t>ODLUKU</w:t>
      </w:r>
    </w:p>
    <w:p w:rsidR="0015583B" w:rsidRPr="0015583B" w:rsidRDefault="0015583B" w:rsidP="0015583B">
      <w:pPr>
        <w:spacing w:after="0" w:line="240" w:lineRule="auto"/>
        <w:jc w:val="center"/>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 xml:space="preserve">o dodjeli parcele za osnivanje prava građenja nekretnina </w:t>
      </w:r>
    </w:p>
    <w:p w:rsidR="0015583B" w:rsidRPr="0015583B" w:rsidRDefault="0015583B" w:rsidP="0015583B">
      <w:pPr>
        <w:spacing w:after="0" w:line="240" w:lineRule="auto"/>
        <w:jc w:val="center"/>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u poduzetničkoj zoni „Ratac“</w:t>
      </w:r>
    </w:p>
    <w:p w:rsidR="0015583B" w:rsidRPr="0015583B" w:rsidRDefault="0015583B" w:rsidP="0015583B">
      <w:pPr>
        <w:spacing w:after="0" w:line="240" w:lineRule="auto"/>
        <w:jc w:val="center"/>
        <w:rPr>
          <w:rFonts w:ascii="Calibri" w:eastAsia="Times New Roman" w:hAnsi="Calibri" w:cs="Calibri"/>
          <w:sz w:val="24"/>
          <w:szCs w:val="24"/>
          <w:lang w:eastAsia="hr-HR"/>
        </w:rPr>
      </w:pPr>
    </w:p>
    <w:p w:rsidR="0015583B" w:rsidRPr="0015583B" w:rsidRDefault="0015583B" w:rsidP="0015583B">
      <w:pPr>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jc w:val="center"/>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Članak 1.</w:t>
      </w:r>
    </w:p>
    <w:p w:rsidR="0015583B" w:rsidRPr="0015583B" w:rsidRDefault="0015583B" w:rsidP="0015583B">
      <w:pPr>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jc w:val="both"/>
        <w:rPr>
          <w:rFonts w:ascii="Calibri" w:eastAsia="Times New Roman" w:hAnsi="Calibri" w:cs="Calibri"/>
          <w:sz w:val="24"/>
          <w:szCs w:val="24"/>
          <w:lang w:eastAsia="hr-HR"/>
        </w:rPr>
      </w:pPr>
      <w:r w:rsidRPr="0015583B">
        <w:rPr>
          <w:rFonts w:ascii="Calibri" w:eastAsia="Times New Roman" w:hAnsi="Calibri" w:cs="Calibri"/>
          <w:sz w:val="24"/>
          <w:szCs w:val="24"/>
          <w:lang w:eastAsia="hr-HR"/>
        </w:rPr>
        <w:t xml:space="preserve">                  Dodjeljuju se dvije parcele za osnivanje prava građenja nekretnina u poduzetničkoj zoni „Ratac“ </w:t>
      </w:r>
      <w:r w:rsidRPr="0015583B">
        <w:rPr>
          <w:rFonts w:ascii="Calibri" w:eastAsia="Times New Roman" w:hAnsi="Calibri" w:cs="Times New Roman"/>
          <w:sz w:val="24"/>
          <w:szCs w:val="24"/>
          <w:lang w:eastAsia="hr-HR"/>
        </w:rPr>
        <w:t xml:space="preserve">označene kao </w:t>
      </w:r>
      <w:r w:rsidRPr="0015583B">
        <w:rPr>
          <w:rFonts w:ascii="Calibri" w:eastAsia="Times New Roman" w:hAnsi="Calibri" w:cs="Calibri"/>
          <w:sz w:val="24"/>
          <w:szCs w:val="24"/>
          <w:lang w:eastAsia="hr-HR"/>
        </w:rPr>
        <w:t>4028/27 i 4028/28 k.o. Dol</w:t>
      </w:r>
      <w:r w:rsidRPr="0015583B">
        <w:rPr>
          <w:rFonts w:ascii="Calibri" w:eastAsia="Times New Roman" w:hAnsi="Calibri" w:cs="Times New Roman"/>
          <w:sz w:val="24"/>
          <w:szCs w:val="24"/>
          <w:lang w:eastAsia="hr-HR"/>
        </w:rPr>
        <w:t>, Toniju Kuščiću</w:t>
      </w:r>
      <w:r w:rsidRPr="0015583B">
        <w:rPr>
          <w:rFonts w:ascii="Calibri" w:eastAsia="Times New Roman" w:hAnsi="Calibri" w:cs="Calibri"/>
          <w:sz w:val="24"/>
          <w:szCs w:val="24"/>
          <w:lang w:eastAsia="hr-HR"/>
        </w:rPr>
        <w:t xml:space="preserve">, </w:t>
      </w:r>
      <w:r w:rsidRPr="0015583B">
        <w:rPr>
          <w:rFonts w:ascii="Calibri" w:eastAsia="Times New Roman" w:hAnsi="Calibri" w:cs="Times New Roman"/>
          <w:sz w:val="24"/>
          <w:szCs w:val="24"/>
          <w:lang w:eastAsia="hr-HR"/>
        </w:rPr>
        <w:t>prikazana na grafičkom prikazu izrađenom od strane Obrta za geodetsko – katastarske poslove GEA</w:t>
      </w:r>
      <w:r w:rsidRPr="0015583B">
        <w:rPr>
          <w:rFonts w:ascii="Calibri" w:eastAsia="Times New Roman" w:hAnsi="Calibri" w:cs="Calibri"/>
          <w:sz w:val="24"/>
          <w:szCs w:val="24"/>
          <w:lang w:eastAsia="hr-HR"/>
        </w:rPr>
        <w:t xml:space="preserve"> </w:t>
      </w:r>
    </w:p>
    <w:p w:rsidR="0015583B" w:rsidRPr="0015583B" w:rsidRDefault="0015583B" w:rsidP="0015583B">
      <w:pPr>
        <w:spacing w:after="0" w:line="240" w:lineRule="auto"/>
        <w:jc w:val="center"/>
        <w:rPr>
          <w:rFonts w:ascii="Calibri" w:eastAsia="Times New Roman" w:hAnsi="Calibri" w:cs="Calibri"/>
          <w:b/>
          <w:sz w:val="24"/>
          <w:szCs w:val="24"/>
          <w:lang w:eastAsia="hr-HR"/>
        </w:rPr>
      </w:pPr>
    </w:p>
    <w:p w:rsidR="0015583B" w:rsidRPr="0015583B" w:rsidRDefault="0015583B" w:rsidP="0015583B">
      <w:pPr>
        <w:spacing w:after="0" w:line="240" w:lineRule="auto"/>
        <w:jc w:val="center"/>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Članak 2.</w:t>
      </w:r>
    </w:p>
    <w:p w:rsidR="0015583B" w:rsidRPr="0015583B" w:rsidRDefault="0015583B" w:rsidP="0015583B">
      <w:pPr>
        <w:spacing w:after="0" w:line="240" w:lineRule="auto"/>
        <w:rPr>
          <w:rFonts w:ascii="Calibri" w:eastAsia="Times New Roman" w:hAnsi="Calibri" w:cs="Calibri"/>
          <w:sz w:val="24"/>
          <w:szCs w:val="24"/>
          <w:lang w:eastAsia="hr-HR"/>
        </w:rPr>
      </w:pPr>
    </w:p>
    <w:p w:rsidR="0015583B" w:rsidRPr="0015583B" w:rsidRDefault="0015583B" w:rsidP="0015583B">
      <w:pPr>
        <w:spacing w:after="0" w:line="240" w:lineRule="auto"/>
        <w:ind w:firstLine="708"/>
        <w:jc w:val="both"/>
        <w:rPr>
          <w:rFonts w:ascii="Calibri" w:eastAsia="Times New Roman" w:hAnsi="Calibri" w:cs="Calibri"/>
          <w:sz w:val="24"/>
          <w:szCs w:val="24"/>
          <w:lang w:eastAsia="hr-HR"/>
        </w:rPr>
      </w:pPr>
      <w:r w:rsidRPr="0015583B">
        <w:rPr>
          <w:rFonts w:ascii="Calibri" w:eastAsia="Times-Roman" w:hAnsi="Calibri" w:cs="Times New Roman"/>
          <w:sz w:val="24"/>
          <w:szCs w:val="24"/>
          <w:lang w:eastAsia="hr-HR"/>
        </w:rPr>
        <w:t>Ovlašćuje se Općinski načelnik, Siniša Marović, da u ime Općine Postira potpiše ugovor kojim bi se uredili međusobni odnosi između Općine Postira i Tonija Kuščića.</w:t>
      </w:r>
    </w:p>
    <w:p w:rsidR="0015583B" w:rsidRPr="0015583B" w:rsidRDefault="0015583B" w:rsidP="0015583B">
      <w:pPr>
        <w:spacing w:after="0" w:line="240" w:lineRule="auto"/>
        <w:ind w:firstLine="708"/>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 xml:space="preserve">                                                               </w:t>
      </w:r>
    </w:p>
    <w:p w:rsidR="0015583B" w:rsidRPr="0015583B" w:rsidRDefault="0015583B" w:rsidP="0015583B">
      <w:pPr>
        <w:spacing w:after="0" w:line="240" w:lineRule="auto"/>
        <w:ind w:firstLine="708"/>
        <w:rPr>
          <w:rFonts w:ascii="Calibri" w:eastAsia="Times New Roman" w:hAnsi="Calibri" w:cs="Calibri"/>
          <w:b/>
          <w:sz w:val="24"/>
          <w:szCs w:val="24"/>
          <w:lang w:eastAsia="hr-HR"/>
        </w:rPr>
      </w:pPr>
      <w:r w:rsidRPr="0015583B">
        <w:rPr>
          <w:rFonts w:ascii="Calibri" w:eastAsia="Times New Roman" w:hAnsi="Calibri" w:cs="Calibri"/>
          <w:b/>
          <w:sz w:val="24"/>
          <w:szCs w:val="24"/>
          <w:lang w:eastAsia="hr-HR"/>
        </w:rPr>
        <w:t xml:space="preserve">                                                              Članak  3.</w:t>
      </w:r>
    </w:p>
    <w:p w:rsidR="0015583B" w:rsidRPr="0015583B" w:rsidRDefault="0015583B" w:rsidP="0015583B">
      <w:pPr>
        <w:spacing w:after="0" w:line="240" w:lineRule="auto"/>
        <w:ind w:firstLine="708"/>
        <w:rPr>
          <w:rFonts w:ascii="Calibri" w:eastAsia="Times New Roman" w:hAnsi="Calibri" w:cs="Calibri"/>
          <w:b/>
          <w:sz w:val="24"/>
          <w:szCs w:val="24"/>
          <w:lang w:eastAsia="hr-HR"/>
        </w:rPr>
      </w:pPr>
    </w:p>
    <w:p w:rsidR="0015583B" w:rsidRPr="0015583B" w:rsidRDefault="0015583B" w:rsidP="0015583B">
      <w:pPr>
        <w:spacing w:after="0" w:line="240" w:lineRule="auto"/>
        <w:ind w:firstLine="708"/>
        <w:jc w:val="both"/>
        <w:rPr>
          <w:rFonts w:ascii="Calibri" w:eastAsia="Times-Roman" w:hAnsi="Calibri" w:cs="Times New Roman"/>
          <w:sz w:val="24"/>
          <w:szCs w:val="24"/>
          <w:lang w:eastAsia="hr-HR"/>
        </w:rPr>
      </w:pPr>
      <w:r w:rsidRPr="0015583B">
        <w:rPr>
          <w:rFonts w:ascii="Calibri" w:eastAsia="Times-Roman" w:hAnsi="Calibri" w:cs="Times New Roman"/>
          <w:sz w:val="24"/>
          <w:szCs w:val="24"/>
          <w:lang w:eastAsia="hr-HR"/>
        </w:rPr>
        <w:t xml:space="preserve">    Ova Odluka stupa na snagu danom donošenja i  objaviti će se u „Službenom glasniku općine Postira“.</w:t>
      </w:r>
    </w:p>
    <w:p w:rsidR="0015583B" w:rsidRPr="0015583B" w:rsidRDefault="0015583B" w:rsidP="0015583B">
      <w:pPr>
        <w:spacing w:after="0" w:line="240" w:lineRule="auto"/>
        <w:rPr>
          <w:rFonts w:ascii="Calibri" w:eastAsia="Times-Roman" w:hAnsi="Calibri" w:cs="Times New Roman"/>
          <w:sz w:val="24"/>
          <w:szCs w:val="24"/>
          <w:lang w:eastAsia="hr-HR"/>
        </w:rPr>
      </w:pPr>
    </w:p>
    <w:p w:rsidR="0015583B" w:rsidRPr="0015583B" w:rsidRDefault="0015583B" w:rsidP="0015583B">
      <w:pPr>
        <w:spacing w:after="0" w:line="240" w:lineRule="auto"/>
        <w:rPr>
          <w:rFonts w:ascii="Calibri" w:eastAsia="Times-Roman" w:hAnsi="Calibri" w:cs="Times New Roman"/>
          <w:sz w:val="24"/>
          <w:szCs w:val="24"/>
          <w:lang w:eastAsia="hr-HR"/>
        </w:rPr>
      </w:pPr>
    </w:p>
    <w:p w:rsidR="0015583B" w:rsidRPr="0015583B" w:rsidRDefault="0015583B" w:rsidP="0015583B">
      <w:pPr>
        <w:spacing w:after="0" w:line="240" w:lineRule="auto"/>
        <w:rPr>
          <w:rFonts w:ascii="Calibri" w:eastAsia="Times-Roman" w:hAnsi="Calibri" w:cs="Times New Roman"/>
          <w:sz w:val="24"/>
          <w:szCs w:val="24"/>
          <w:lang w:eastAsia="hr-HR"/>
        </w:rPr>
      </w:pPr>
    </w:p>
    <w:p w:rsidR="0015583B" w:rsidRPr="0015583B" w:rsidRDefault="0015583B" w:rsidP="0015583B">
      <w:pPr>
        <w:tabs>
          <w:tab w:val="left" w:pos="6660"/>
        </w:tabs>
        <w:spacing w:after="0" w:line="240" w:lineRule="auto"/>
        <w:rPr>
          <w:rFonts w:ascii="Calibri" w:eastAsia="Times-Roman" w:hAnsi="Calibri" w:cs="Times New Roman"/>
          <w:sz w:val="24"/>
          <w:szCs w:val="24"/>
          <w:lang w:eastAsia="hr-HR"/>
        </w:rPr>
      </w:pPr>
      <w:r w:rsidRPr="0015583B">
        <w:rPr>
          <w:rFonts w:ascii="Calibri" w:eastAsia="Times-Roman" w:hAnsi="Calibri" w:cs="Times New Roman"/>
          <w:sz w:val="24"/>
          <w:szCs w:val="24"/>
          <w:lang w:eastAsia="hr-HR"/>
        </w:rPr>
        <w:t xml:space="preserve">                                                                                                Predsjednik Općinskog vijeća</w:t>
      </w:r>
    </w:p>
    <w:p w:rsidR="0015583B" w:rsidRPr="0015583B" w:rsidRDefault="0015583B" w:rsidP="0015583B">
      <w:pPr>
        <w:tabs>
          <w:tab w:val="left" w:pos="6660"/>
        </w:tabs>
        <w:spacing w:after="0" w:line="240" w:lineRule="auto"/>
        <w:rPr>
          <w:rFonts w:ascii="Calibri" w:eastAsia="Times-Roman" w:hAnsi="Calibri" w:cs="Times New Roman"/>
          <w:sz w:val="24"/>
          <w:szCs w:val="24"/>
          <w:lang w:eastAsia="hr-HR"/>
        </w:rPr>
      </w:pPr>
      <w:r w:rsidRPr="0015583B">
        <w:rPr>
          <w:rFonts w:ascii="Calibri" w:eastAsia="Times-Roman" w:hAnsi="Calibri" w:cs="Times New Roman"/>
          <w:sz w:val="24"/>
          <w:szCs w:val="24"/>
          <w:lang w:eastAsia="hr-HR"/>
        </w:rPr>
        <w:t xml:space="preserve">                                                                                                             Marko Radić</w:t>
      </w: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15583B" w:rsidRDefault="0015583B" w:rsidP="005F1810">
      <w:pPr>
        <w:tabs>
          <w:tab w:val="left" w:pos="2820"/>
        </w:tabs>
        <w:spacing w:after="0" w:line="240" w:lineRule="auto"/>
        <w:rPr>
          <w:rFonts w:ascii="Calibri" w:eastAsia="Times New Roman" w:hAnsi="Calibri" w:cs="Calibri"/>
          <w:sz w:val="24"/>
          <w:szCs w:val="24"/>
          <w:lang w:eastAsia="hr-HR"/>
        </w:rPr>
      </w:pPr>
    </w:p>
    <w:p w:rsidR="005F1810" w:rsidRPr="005F1810" w:rsidRDefault="005F1810" w:rsidP="005F1810">
      <w:pPr>
        <w:tabs>
          <w:tab w:val="left" w:pos="2820"/>
        </w:tabs>
        <w:spacing w:after="0" w:line="240" w:lineRule="auto"/>
        <w:rPr>
          <w:rFonts w:ascii="Calibri" w:eastAsia="Times New Roman" w:hAnsi="Calibri" w:cs="Calibri"/>
          <w:sz w:val="24"/>
          <w:szCs w:val="24"/>
          <w:lang w:eastAsia="hr-HR"/>
        </w:rPr>
      </w:pPr>
      <w:r w:rsidRPr="005F1810">
        <w:rPr>
          <w:rFonts w:ascii="Calibri" w:eastAsia="Times New Roman" w:hAnsi="Calibri" w:cs="Calibri"/>
          <w:sz w:val="24"/>
          <w:szCs w:val="24"/>
          <w:lang w:eastAsia="hr-HR"/>
        </w:rPr>
        <w:tab/>
      </w:r>
    </w:p>
    <w:p w:rsidR="000025DA" w:rsidRDefault="000025DA"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Pr="00B37150" w:rsidRDefault="00B37150" w:rsidP="00B37150">
      <w:pPr>
        <w:spacing w:before="120" w:after="120" w:line="240" w:lineRule="auto"/>
        <w:jc w:val="center"/>
        <w:rPr>
          <w:rFonts w:ascii="Calibri" w:eastAsia="Times New Roman" w:hAnsi="Calibri" w:cs="Times New Roman"/>
          <w:b/>
          <w:i/>
          <w:sz w:val="24"/>
          <w:szCs w:val="24"/>
          <w:lang w:eastAsia="hr-HR"/>
        </w:rPr>
      </w:pPr>
      <w:r w:rsidRPr="00B37150">
        <w:rPr>
          <w:rFonts w:ascii="Calibri" w:eastAsia="Times New Roman" w:hAnsi="Calibri" w:cs="Times New Roman"/>
          <w:b/>
          <w:i/>
          <w:sz w:val="24"/>
          <w:szCs w:val="24"/>
          <w:lang w:eastAsia="hr-HR"/>
        </w:rPr>
        <w:t>Općina Postira</w:t>
      </w:r>
    </w:p>
    <w:p w:rsidR="00B37150" w:rsidRPr="00B37150" w:rsidRDefault="00B37150" w:rsidP="00B37150">
      <w:pPr>
        <w:spacing w:before="120" w:after="120" w:line="240" w:lineRule="auto"/>
        <w:jc w:val="center"/>
        <w:rPr>
          <w:rFonts w:ascii="Calibri" w:eastAsia="Times New Roman" w:hAnsi="Calibri" w:cs="Times New Roman"/>
          <w:b/>
          <w:i/>
          <w:sz w:val="24"/>
          <w:szCs w:val="24"/>
          <w:lang w:eastAsia="hr-HR"/>
        </w:rPr>
      </w:pPr>
      <w:r w:rsidRPr="00B37150">
        <w:rPr>
          <w:rFonts w:ascii="Calibri" w:eastAsia="Times New Roman" w:hAnsi="Calibri" w:cs="Times New Roman"/>
          <w:b/>
          <w:i/>
          <w:sz w:val="24"/>
          <w:szCs w:val="24"/>
          <w:lang w:eastAsia="hr-HR"/>
        </w:rPr>
        <w:t>Jedinstveni upravni odjel općine Postira</w:t>
      </w:r>
    </w:p>
    <w:p w:rsidR="00B37150" w:rsidRPr="00B37150" w:rsidRDefault="00B37150" w:rsidP="00B37150">
      <w:pPr>
        <w:spacing w:before="120" w:after="120" w:line="240" w:lineRule="auto"/>
        <w:jc w:val="center"/>
        <w:rPr>
          <w:rFonts w:ascii="Calibri" w:eastAsia="Times New Roman" w:hAnsi="Calibri" w:cs="Times New Roman"/>
          <w:i/>
          <w:sz w:val="24"/>
          <w:szCs w:val="24"/>
          <w:lang w:eastAsia="hr-HR"/>
        </w:rPr>
      </w:pPr>
    </w:p>
    <w:p w:rsidR="00B37150" w:rsidRPr="00B37150" w:rsidRDefault="00B37150" w:rsidP="00B37150">
      <w:pPr>
        <w:spacing w:before="120" w:after="120" w:line="240" w:lineRule="auto"/>
        <w:jc w:val="center"/>
        <w:rPr>
          <w:rFonts w:ascii="Calibri" w:eastAsia="Times New Roman" w:hAnsi="Calibri" w:cs="Times New Roman"/>
          <w:i/>
          <w:sz w:val="24"/>
          <w:szCs w:val="24"/>
          <w:lang w:eastAsia="hr-HR"/>
        </w:rPr>
      </w:pPr>
    </w:p>
    <w:p w:rsidR="00B37150" w:rsidRPr="00B37150" w:rsidRDefault="00B37150" w:rsidP="00B37150">
      <w:pPr>
        <w:spacing w:before="120" w:after="120" w:line="240" w:lineRule="auto"/>
        <w:rPr>
          <w:rFonts w:ascii="Calibri" w:eastAsia="Times New Roman" w:hAnsi="Calibri" w:cs="Times New Roman"/>
          <w:i/>
          <w:sz w:val="24"/>
          <w:szCs w:val="24"/>
          <w:lang w:eastAsia="hr-HR"/>
        </w:rPr>
      </w:pPr>
    </w:p>
    <w:p w:rsidR="00B37150" w:rsidRPr="00B37150" w:rsidRDefault="00B37150" w:rsidP="00B37150">
      <w:pPr>
        <w:spacing w:before="120" w:after="120" w:line="240" w:lineRule="auto"/>
        <w:jc w:val="center"/>
        <w:rPr>
          <w:rFonts w:ascii="Calibri" w:eastAsia="Times New Roman" w:hAnsi="Calibri" w:cs="Times New Roman"/>
          <w:i/>
          <w:sz w:val="24"/>
          <w:szCs w:val="24"/>
          <w:lang w:eastAsia="hr-HR"/>
        </w:rPr>
      </w:pPr>
    </w:p>
    <w:p w:rsidR="00B37150" w:rsidRPr="00B37150" w:rsidRDefault="00B37150" w:rsidP="00B37150">
      <w:pPr>
        <w:spacing w:before="120" w:after="120" w:line="240" w:lineRule="auto"/>
        <w:jc w:val="center"/>
        <w:rPr>
          <w:rFonts w:ascii="Calibri" w:eastAsia="Times New Roman" w:hAnsi="Calibri" w:cs="Times New Roman"/>
          <w:b/>
          <w:sz w:val="40"/>
          <w:szCs w:val="40"/>
          <w:lang w:eastAsia="hr-HR"/>
        </w:rPr>
      </w:pPr>
      <w:r w:rsidRPr="00B37150">
        <w:rPr>
          <w:rFonts w:ascii="Calibri" w:eastAsia="Times New Roman" w:hAnsi="Calibri" w:cs="Times New Roman"/>
          <w:b/>
          <w:sz w:val="40"/>
          <w:szCs w:val="40"/>
          <w:lang w:eastAsia="hr-HR"/>
        </w:rPr>
        <w:t>IZVJEŠĆE</w:t>
      </w:r>
    </w:p>
    <w:p w:rsidR="00B37150" w:rsidRPr="00B37150" w:rsidRDefault="00B37150" w:rsidP="00B37150">
      <w:pPr>
        <w:spacing w:before="120" w:after="120" w:line="240" w:lineRule="auto"/>
        <w:jc w:val="center"/>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o provedbi Plana gospodarenja otpadom</w:t>
      </w:r>
    </w:p>
    <w:p w:rsidR="00B37150" w:rsidRPr="00B37150" w:rsidRDefault="00B37150" w:rsidP="00B37150">
      <w:pPr>
        <w:spacing w:before="120" w:after="120" w:line="240" w:lineRule="auto"/>
        <w:jc w:val="center"/>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 xml:space="preserve">Općine Postira  </w:t>
      </w:r>
      <w:r w:rsidRPr="00B37150">
        <w:rPr>
          <w:rFonts w:ascii="Calibri" w:eastAsia="Times New Roman" w:hAnsi="Calibri" w:cs="Times New Roman"/>
          <w:sz w:val="24"/>
          <w:szCs w:val="24"/>
          <w:lang w:eastAsia="hr-HR"/>
        </w:rPr>
        <w:t>za 2017. godinu</w:t>
      </w:r>
    </w:p>
    <w:p w:rsidR="00B37150" w:rsidRPr="00B37150" w:rsidRDefault="00B37150" w:rsidP="00B37150">
      <w:pPr>
        <w:spacing w:before="120" w:after="120" w:line="240" w:lineRule="auto"/>
        <w:jc w:val="center"/>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center"/>
        <w:rPr>
          <w:rFonts w:ascii="Calibri" w:eastAsia="Times New Roman" w:hAnsi="Calibri" w:cs="Times New Roman"/>
          <w:i/>
          <w:sz w:val="24"/>
          <w:szCs w:val="24"/>
          <w:lang w:eastAsia="hr-HR"/>
        </w:rPr>
      </w:pPr>
      <w:r w:rsidRPr="00B37150">
        <w:rPr>
          <w:rFonts w:ascii="Calibri" w:eastAsia="Times New Roman" w:hAnsi="Calibri" w:cs="Times New Roman"/>
          <w:i/>
          <w:noProof/>
          <w:sz w:val="24"/>
          <w:szCs w:val="24"/>
          <w:lang w:eastAsia="hr-HR"/>
        </w:rPr>
        <w:drawing>
          <wp:inline distT="0" distB="0" distL="0" distR="0" wp14:anchorId="562B5C86" wp14:editId="58896E00">
            <wp:extent cx="2705100" cy="3600450"/>
            <wp:effectExtent l="0" t="0" r="0" b="0"/>
            <wp:docPr id="29" name="Slika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05100" cy="3600450"/>
                    </a:xfrm>
                    <a:prstGeom prst="rect">
                      <a:avLst/>
                    </a:prstGeom>
                    <a:noFill/>
                    <a:ln>
                      <a:noFill/>
                    </a:ln>
                  </pic:spPr>
                </pic:pic>
              </a:graphicData>
            </a:graphic>
          </wp:inline>
        </w:drawing>
      </w:r>
    </w:p>
    <w:p w:rsidR="00B37150" w:rsidRPr="00B37150" w:rsidRDefault="00B37150" w:rsidP="00B37150">
      <w:pPr>
        <w:spacing w:before="120" w:after="120" w:line="240" w:lineRule="auto"/>
        <w:jc w:val="center"/>
        <w:rPr>
          <w:rFonts w:ascii="Calibri" w:eastAsia="Times New Roman" w:hAnsi="Calibri" w:cs="Times New Roman"/>
          <w:i/>
          <w:sz w:val="24"/>
          <w:szCs w:val="24"/>
          <w:lang w:eastAsia="hr-HR"/>
        </w:rPr>
      </w:pPr>
    </w:p>
    <w:p w:rsidR="00B37150" w:rsidRPr="00B37150" w:rsidRDefault="00B37150" w:rsidP="00B37150">
      <w:pPr>
        <w:spacing w:before="120" w:after="120" w:line="240" w:lineRule="auto"/>
        <w:jc w:val="center"/>
        <w:rPr>
          <w:rFonts w:ascii="Calibri" w:eastAsia="Times New Roman" w:hAnsi="Calibri" w:cs="Times New Roman"/>
          <w:i/>
          <w:sz w:val="24"/>
          <w:szCs w:val="24"/>
          <w:lang w:eastAsia="hr-HR"/>
        </w:rPr>
      </w:pPr>
    </w:p>
    <w:p w:rsidR="00B37150" w:rsidRPr="00B37150" w:rsidRDefault="00B37150" w:rsidP="00B37150">
      <w:pPr>
        <w:spacing w:before="120" w:after="120" w:line="240" w:lineRule="auto"/>
        <w:jc w:val="center"/>
        <w:rPr>
          <w:rFonts w:ascii="Calibri" w:eastAsia="Times New Roman" w:hAnsi="Calibri" w:cs="Times New Roman"/>
          <w:i/>
          <w:sz w:val="24"/>
          <w:szCs w:val="24"/>
          <w:lang w:eastAsia="hr-HR"/>
        </w:rPr>
      </w:pPr>
    </w:p>
    <w:p w:rsidR="00B37150" w:rsidRPr="00B37150" w:rsidRDefault="00B37150" w:rsidP="00B37150">
      <w:pPr>
        <w:spacing w:before="120" w:after="120" w:line="240" w:lineRule="auto"/>
        <w:rPr>
          <w:rFonts w:ascii="Calibri" w:eastAsia="Times New Roman" w:hAnsi="Calibri" w:cs="Times New Roman"/>
          <w:i/>
          <w:sz w:val="24"/>
          <w:szCs w:val="24"/>
          <w:lang w:eastAsia="hr-HR"/>
        </w:rPr>
      </w:pPr>
    </w:p>
    <w:p w:rsidR="00B37150" w:rsidRPr="00B37150" w:rsidRDefault="00B37150" w:rsidP="00B37150">
      <w:pPr>
        <w:spacing w:before="120" w:after="120" w:line="240" w:lineRule="auto"/>
        <w:jc w:val="center"/>
        <w:rPr>
          <w:rFonts w:ascii="Calibri" w:eastAsia="Times New Roman" w:hAnsi="Calibri" w:cs="Times New Roman"/>
          <w:b/>
          <w:sz w:val="24"/>
          <w:szCs w:val="24"/>
          <w:lang w:eastAsia="hr-HR"/>
        </w:rPr>
      </w:pPr>
      <w:r w:rsidRPr="00B37150">
        <w:rPr>
          <w:rFonts w:ascii="Calibri" w:eastAsia="Times New Roman" w:hAnsi="Calibri" w:cs="Times New Roman"/>
          <w:b/>
          <w:i/>
          <w:sz w:val="24"/>
          <w:szCs w:val="24"/>
          <w:lang w:eastAsia="hr-HR"/>
        </w:rPr>
        <w:t xml:space="preserve">Lipanj, </w:t>
      </w:r>
      <w:r w:rsidRPr="00B37150">
        <w:rPr>
          <w:rFonts w:ascii="Calibri" w:eastAsia="Times New Roman" w:hAnsi="Calibri" w:cs="Times New Roman"/>
          <w:b/>
          <w:sz w:val="24"/>
          <w:szCs w:val="24"/>
          <w:lang w:eastAsia="hr-HR"/>
        </w:rPr>
        <w:t xml:space="preserve">2018. godine </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br w:type="page"/>
        <w:t>Sadržaj</w:t>
      </w:r>
    </w:p>
    <w:p w:rsidR="00B37150" w:rsidRPr="00B37150" w:rsidRDefault="00B37150" w:rsidP="00B37150">
      <w:pPr>
        <w:spacing w:before="120" w:after="120" w:line="240" w:lineRule="auto"/>
        <w:jc w:val="both"/>
        <w:rPr>
          <w:rFonts w:ascii="Calibri" w:eastAsia="Times New Roman" w:hAnsi="Calibri" w:cs="Times New Roman"/>
          <w:i/>
          <w:sz w:val="24"/>
          <w:szCs w:val="24"/>
          <w:lang w:eastAsia="hr-HR"/>
        </w:rPr>
      </w:pPr>
    </w:p>
    <w:tbl>
      <w:tblPr>
        <w:tblW w:w="5000" w:type="pct"/>
        <w:tblLook w:val="01E0" w:firstRow="1" w:lastRow="1" w:firstColumn="1" w:lastColumn="1" w:noHBand="0" w:noVBand="0"/>
      </w:tblPr>
      <w:tblGrid>
        <w:gridCol w:w="8016"/>
        <w:gridCol w:w="1054"/>
      </w:tblGrid>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1. UVOD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 1</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2.</w:t>
            </w:r>
            <w:r w:rsidRPr="00B37150">
              <w:rPr>
                <w:rFonts w:ascii="Calibri" w:eastAsia="Times New Roman" w:hAnsi="Calibri" w:cs="Times New Roman"/>
                <w:lang w:eastAsia="hr-HR"/>
              </w:rPr>
              <w:t xml:space="preserve"> DOKUMENTI PROSTORNOG UREĐENJA (</w:t>
            </w:r>
            <w:r w:rsidRPr="00B37150">
              <w:rPr>
                <w:rFonts w:ascii="Calibri" w:eastAsia="Times New Roman" w:hAnsi="Calibri" w:cs="Times New Roman"/>
                <w:i/>
                <w:lang w:eastAsia="hr-HR"/>
              </w:rPr>
              <w:t xml:space="preserve">grada/općine) </w:t>
            </w:r>
            <w:r w:rsidRPr="00B37150">
              <w:rPr>
                <w:rFonts w:ascii="Calibri" w:eastAsia="Times New Roman" w:hAnsi="Calibri" w:cs="Times New Roman"/>
                <w:lang w:eastAsia="hr-HR"/>
              </w:rPr>
              <w:t>………………………………………………..</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lang w:eastAsia="hr-HR"/>
              </w:rPr>
              <w:t>3. PLAN GOSPODARENJA OTPADOM (</w:t>
            </w:r>
            <w:r w:rsidRPr="00B37150">
              <w:rPr>
                <w:rFonts w:ascii="Calibri" w:eastAsia="Times New Roman" w:hAnsi="Calibri" w:cs="Times New Roman"/>
                <w:i/>
                <w:lang w:eastAsia="hr-HR"/>
              </w:rPr>
              <w:t>grada/općine</w:t>
            </w:r>
            <w:r w:rsidRPr="00B37150">
              <w:rPr>
                <w:rFonts w:ascii="Calibri" w:eastAsia="Times New Roman" w:hAnsi="Calibri" w:cs="Times New Roman"/>
                <w:lang w:eastAsia="hr-HR"/>
              </w:rPr>
              <w:t>)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4. ANALIZA, OCJENA STANJA I POTREBA U GOSPODARENJU OTPADOM NA PODRUČJU </w:t>
            </w:r>
            <w:r w:rsidRPr="00B37150">
              <w:rPr>
                <w:rFonts w:ascii="Calibri" w:eastAsia="Times New Roman" w:hAnsi="Calibri" w:cs="Times New Roman"/>
                <w:i/>
                <w:sz w:val="24"/>
                <w:szCs w:val="24"/>
                <w:lang w:eastAsia="hr-HR"/>
              </w:rPr>
              <w:t>(grada/općine</w:t>
            </w:r>
            <w:r w:rsidRPr="00B37150">
              <w:rPr>
                <w:rFonts w:ascii="Calibri" w:eastAsia="Times New Roman" w:hAnsi="Calibri" w:cs="Times New Roman"/>
                <w:sz w:val="24"/>
                <w:szCs w:val="24"/>
                <w:lang w:eastAsia="hr-HR"/>
              </w:rPr>
              <w:t>), UKLJUČUJUĆI OSTVARIVANJE CILJEVA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5. PODACI O VRSTAMA I KOLIČINAMA PROIZVEDENOG OTPADA, ODVOJENO SAKUPLJENOG OTPADA, ODLAGANJU KOMUNALNOG I BIORAZGRADIVOG OTPADA TE OSTVARIVANJU CILJEVA NA PODRUČJU </w:t>
            </w:r>
            <w:r w:rsidRPr="00B37150">
              <w:rPr>
                <w:rFonts w:ascii="Calibri" w:eastAsia="Times New Roman" w:hAnsi="Calibri" w:cs="Times New Roman"/>
                <w:i/>
                <w:sz w:val="24"/>
                <w:szCs w:val="24"/>
                <w:lang w:eastAsia="hr-HR"/>
              </w:rPr>
              <w:t>(grada/općine</w:t>
            </w:r>
            <w:r w:rsidRPr="00B37150">
              <w:rPr>
                <w:rFonts w:ascii="Calibri" w:eastAsia="Times New Roman" w:hAnsi="Calibri" w:cs="Times New Roman"/>
                <w:sz w:val="24"/>
                <w:szCs w:val="24"/>
                <w:lang w:eastAsia="hr-HR"/>
              </w:rPr>
              <w:t>)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6. STATUS ODLAGALIŠTA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7. </w:t>
            </w:r>
            <w:r w:rsidRPr="00B37150">
              <w:rPr>
                <w:rFonts w:ascii="Calibri" w:eastAsia="Times New Roman" w:hAnsi="Calibri" w:cs="Times New Roman"/>
                <w:lang w:eastAsia="hr-HR"/>
              </w:rPr>
              <w:t>PODACI O POSTOJEĆIM I PLANIRANIM GRAĐEVINAMA I UREĐAJIMA ZA GOSPODARENJE OTPADOM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lang w:eastAsia="hr-HR"/>
              </w:rPr>
              <w:t>8. PODACI O LOKACIJAMA ODBAČENOG OTPADA I NJIHOVOM UKLANJANJU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lang w:eastAsia="hr-HR"/>
              </w:rPr>
              <w:t>9. MJERE POTREBNE ZA OSTVARENJE CILJEVA SMANJIVANJA ILI SPRJEČAVANJA NASTANKA OTPADA, UKLJUČUJUĆI IZOBRAZNO-INFORMATIVNE AKTIVNOSTI I AKCIJE PRIKUPLJANJA OTPADA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lang w:eastAsia="hr-HR"/>
              </w:rPr>
              <w:t>10. OPĆE MJERE ZA GOSPODARENJE OTPADOM, OPASNIM OTPADOM I POSEBNIM KATEGORIJAMA OTPADA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lang w:eastAsia="hr-HR"/>
              </w:rPr>
              <w:t>11. MJERE PRIKUPLJANJA MIJEŠANOG KOMUNALNOG OTPADA I BIORAZGRADIVOG KOMUNALNOG OTPADA, TE MJERE ODVOJENOG PRIKUPLJANJA OTPADNOG PAPIRA, METALA, STAKLA I PLASTIKE TE KRUPNOG (GLOMAZNOG) KOMUNALNOG OTPADA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lang w:eastAsia="hr-HR"/>
              </w:rPr>
              <w:t>12. POPIS PROJEKATA VAŽNIH ZA PROVEDBU ODREDBI PLANA, ORGANIZACIJSKI ASPEKTI, IZVORI I VISINA FINANCIJSKIH SREDSTAVA ZA PROVEDBU MJERA GOSPODARENJA OTPADOM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lang w:eastAsia="hr-HR"/>
              </w:rPr>
              <w:t>13. ROKOVI I NOSITELJI IZVRŠENJA PLANA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r w:rsidR="00B37150" w:rsidRPr="00B37150" w:rsidTr="008E45C0">
        <w:tc>
          <w:tcPr>
            <w:tcW w:w="4419" w:type="pct"/>
            <w:shd w:val="clear" w:color="auto" w:fill="auto"/>
            <w:vAlign w:val="bottom"/>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14. ZAKLJUČAK ………………………………………………………………………………………………………</w:t>
            </w:r>
          </w:p>
        </w:tc>
        <w:tc>
          <w:tcPr>
            <w:tcW w:w="581" w:type="pct"/>
            <w:shd w:val="clear" w:color="auto" w:fill="auto"/>
            <w:vAlign w:val="bottom"/>
          </w:tcPr>
          <w:p w:rsidR="00B37150" w:rsidRPr="00B37150" w:rsidRDefault="00B37150" w:rsidP="00B37150">
            <w:pPr>
              <w:spacing w:before="120" w:after="120" w:line="240" w:lineRule="auto"/>
              <w:jc w:val="right"/>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str.</w:t>
            </w:r>
          </w:p>
        </w:tc>
      </w:tr>
    </w:tbl>
    <w:p w:rsidR="00B37150" w:rsidRPr="00B37150" w:rsidRDefault="00B37150" w:rsidP="00B37150">
      <w:pPr>
        <w:spacing w:before="120" w:after="120" w:line="240" w:lineRule="auto"/>
        <w:jc w:val="both"/>
        <w:rPr>
          <w:rFonts w:ascii="Calibri" w:eastAsia="Times New Roman" w:hAnsi="Calibri" w:cs="Times New Roman"/>
          <w:i/>
          <w:sz w:val="24"/>
          <w:szCs w:val="24"/>
          <w:lang w:eastAsia="hr-HR"/>
        </w:rPr>
      </w:pPr>
    </w:p>
    <w:p w:rsidR="00B37150" w:rsidRPr="00B37150" w:rsidRDefault="00B37150" w:rsidP="00393C2B">
      <w:pPr>
        <w:numPr>
          <w:ilvl w:val="0"/>
          <w:numId w:val="54"/>
        </w:numPr>
        <w:spacing w:before="120" w:after="120" w:line="240" w:lineRule="auto"/>
        <w:contextualSpacing/>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br w:type="page"/>
        <w:t>UVOD</w:t>
      </w:r>
    </w:p>
    <w:p w:rsidR="00B37150" w:rsidRPr="00B37150" w:rsidRDefault="00B37150" w:rsidP="00B37150">
      <w:pPr>
        <w:spacing w:before="120" w:after="120" w:line="240" w:lineRule="auto"/>
        <w:ind w:left="720"/>
        <w:contextualSpacing/>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Općina Postira sastoji se od naselja Postira i Dol od kojih je najveće Postira. Dol je malo i skladno naselje dva kilometra južno od Postira, sa šarmom starih bračkih naselja, krovova pokrivenih kamenim pločama. Postira su živopisno ribarsko mjesto i luka otoka Brača čije ime dolazi od latinskog naziva pastura – pašnjak, zbog plodne zemlje u zaleđu mjesta. Postira se prvi put spominju 1347. godine. Nastala su u 16. stoljeću od doseljenih Doljana, odnosno od prebjeglih Poljičana. Dobar geografski položaj i izvorska voda omogućili su brzo naseljavanje ovog područje.</w:t>
      </w:r>
    </w:p>
    <w:p w:rsidR="00B37150" w:rsidRPr="00B37150" w:rsidRDefault="00B37150" w:rsidP="00B37150">
      <w:pPr>
        <w:spacing w:before="120" w:after="120" w:line="240" w:lineRule="auto"/>
        <w:jc w:val="both"/>
        <w:rPr>
          <w:rFonts w:ascii="Calibri" w:eastAsia="Times New Roman" w:hAnsi="Calibri" w:cs="Times New Roman"/>
          <w:sz w:val="23"/>
          <w:szCs w:val="23"/>
          <w:lang w:eastAsia="hr-HR"/>
        </w:rPr>
      </w:pPr>
      <w:r w:rsidRPr="00B37150">
        <w:rPr>
          <w:rFonts w:ascii="Calibri" w:eastAsia="Times New Roman" w:hAnsi="Calibri" w:cs="Times New Roman"/>
          <w:sz w:val="23"/>
          <w:szCs w:val="23"/>
          <w:lang w:eastAsia="hr-HR"/>
        </w:rPr>
        <w:t>Postira zauzimaju 47 km</w:t>
      </w:r>
      <w:r w:rsidRPr="00B37150">
        <w:rPr>
          <w:rFonts w:ascii="Calibri" w:eastAsia="Times New Roman" w:hAnsi="Calibri" w:cs="Calibri"/>
          <w:sz w:val="16"/>
          <w:szCs w:val="16"/>
          <w:lang w:eastAsia="hr-HR"/>
        </w:rPr>
        <w:t>²</w:t>
      </w:r>
      <w:r w:rsidRPr="00B37150">
        <w:rPr>
          <w:rFonts w:ascii="Calibri" w:eastAsia="Times New Roman" w:hAnsi="Calibri" w:cs="Times New Roman"/>
          <w:sz w:val="23"/>
          <w:szCs w:val="23"/>
          <w:lang w:eastAsia="hr-HR"/>
        </w:rPr>
        <w:t>, što je 11,88% od ukupne površine Otoka, a 1,03% županije.</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3"/>
          <w:szCs w:val="23"/>
          <w:lang w:eastAsia="hr-HR"/>
        </w:rPr>
        <w:t>U Općini Postira je prema Popisu stanovništva iz 2011. godine živjelo 1.559 stanovnika. Stanovništvo je raspoređeno u dva naselja (Postira i Dol). Ipak, najveći broj stanovnika živi u samom naselju Postira i to 91,66% svih stanovnika općine.</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Na području Općine Postira djeluje komunalno poduzeće Michieli - Tomić d.o.o. iz Gornjeg Humca.</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Na području općine Postira nema odlagališta otpada. Otpad se odvozi na odlagalište Košer temeljem Ugovora o koncesiji za obavljanje komunalnih djelatnosti sakupljanja, odvoza i odlaganja komunalnog otpada sa područja Općine Postira.</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Donesen je Plan gospodarenja otpadom (Službeni glasnik br. 3/18) te je usklađen s Planom gospodarenja otpadom Republike Hrvatske za razdoblje 2017. - 2022. godine (NN 03/17).</w:t>
      </w:r>
    </w:p>
    <w:p w:rsidR="00B37150" w:rsidRPr="00B37150" w:rsidRDefault="00B37150" w:rsidP="00B37150">
      <w:pPr>
        <w:spacing w:before="120" w:after="120" w:line="240" w:lineRule="auto"/>
        <w:jc w:val="both"/>
        <w:rPr>
          <w:rFonts w:ascii="Calibri" w:eastAsia="Times New Roman" w:hAnsi="Calibri" w:cs="Times New Roman"/>
          <w:sz w:val="24"/>
          <w:szCs w:val="24"/>
          <w:u w:val="single"/>
          <w:lang w:eastAsia="hr-HR"/>
        </w:rPr>
      </w:pPr>
      <w:r w:rsidRPr="00B37150">
        <w:rPr>
          <w:rFonts w:ascii="Calibri" w:eastAsia="Times New Roman" w:hAnsi="Calibri" w:cs="Times New Roman"/>
          <w:sz w:val="24"/>
          <w:szCs w:val="24"/>
          <w:u w:val="single"/>
          <w:lang w:eastAsia="hr-HR"/>
        </w:rPr>
        <w:t>Jedinica lokalne samouprave dužna je na svom području osigurati:</w:t>
      </w:r>
    </w:p>
    <w:p w:rsidR="00B37150" w:rsidRPr="00B37150" w:rsidRDefault="00B37150" w:rsidP="00393C2B">
      <w:pPr>
        <w:numPr>
          <w:ilvl w:val="0"/>
          <w:numId w:val="55"/>
        </w:numPr>
        <w:tabs>
          <w:tab w:val="num" w:pos="360"/>
        </w:tabs>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javnu uslugu prikupljanja miješanog komunalnog i biorazgradivog komunalnog otpada,</w:t>
      </w:r>
    </w:p>
    <w:p w:rsidR="00B37150" w:rsidRPr="00B37150" w:rsidRDefault="00B37150" w:rsidP="00393C2B">
      <w:pPr>
        <w:numPr>
          <w:ilvl w:val="0"/>
          <w:numId w:val="55"/>
        </w:numPr>
        <w:tabs>
          <w:tab w:val="num" w:pos="360"/>
        </w:tabs>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odvojeno prikupljanje otpadnog papira, metala, stakla, plastike i tekstila te krupnog (glomaznog) komunalnog otpada,</w:t>
      </w:r>
    </w:p>
    <w:p w:rsidR="00B37150" w:rsidRPr="00B37150" w:rsidRDefault="00B37150" w:rsidP="00393C2B">
      <w:pPr>
        <w:numPr>
          <w:ilvl w:val="0"/>
          <w:numId w:val="55"/>
        </w:numPr>
        <w:tabs>
          <w:tab w:val="num" w:pos="360"/>
        </w:tabs>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sprječavanje odbacivanja otpada na način suprotan ovom Zakonu te uklanjanje tako odbačenog otpada,</w:t>
      </w:r>
    </w:p>
    <w:p w:rsidR="00B37150" w:rsidRPr="00B37150" w:rsidRDefault="00B37150" w:rsidP="00393C2B">
      <w:pPr>
        <w:numPr>
          <w:ilvl w:val="0"/>
          <w:numId w:val="55"/>
        </w:numPr>
        <w:tabs>
          <w:tab w:val="num" w:pos="360"/>
        </w:tabs>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provedbu Plana,</w:t>
      </w:r>
    </w:p>
    <w:p w:rsidR="00B37150" w:rsidRPr="00B37150" w:rsidRDefault="00B37150" w:rsidP="00393C2B">
      <w:pPr>
        <w:numPr>
          <w:ilvl w:val="0"/>
          <w:numId w:val="55"/>
        </w:numPr>
        <w:tabs>
          <w:tab w:val="num" w:pos="360"/>
        </w:tabs>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donošenje i provedbu Plana gospodarenja otpadom jedinice lokalne samouprave,</w:t>
      </w:r>
    </w:p>
    <w:p w:rsidR="00B37150" w:rsidRPr="00B37150" w:rsidRDefault="00B37150" w:rsidP="00393C2B">
      <w:pPr>
        <w:numPr>
          <w:ilvl w:val="0"/>
          <w:numId w:val="55"/>
        </w:numPr>
        <w:tabs>
          <w:tab w:val="num" w:pos="360"/>
        </w:tabs>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provođenje izobrazno-informativnih aktivnosti na svom području, </w:t>
      </w:r>
    </w:p>
    <w:p w:rsidR="00B37150" w:rsidRPr="00B37150" w:rsidRDefault="00B37150" w:rsidP="00393C2B">
      <w:pPr>
        <w:numPr>
          <w:ilvl w:val="0"/>
          <w:numId w:val="55"/>
        </w:numPr>
        <w:tabs>
          <w:tab w:val="num" w:pos="360"/>
        </w:tabs>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mogućnost provedbe akcija prikupljanja otpada.</w:t>
      </w:r>
    </w:p>
    <w:p w:rsidR="00B37150" w:rsidRPr="00B37150" w:rsidRDefault="00B37150" w:rsidP="00B37150">
      <w:pPr>
        <w:spacing w:before="120" w:after="120" w:line="240" w:lineRule="auto"/>
        <w:ind w:firstLine="708"/>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firstLine="708"/>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Više jedinica lokalne samouprave mogu sporazumno osigurati zajedničko ispunjenje jedne ili više obveza, te je dužna sudjelovati u sustavima sakupljanja posebnih kategorija otpada sukladno propisu kojim se uređuje gospodarenje posebnom kategorijom otpada, te osigurati provedbu obveze na kvalitetan, postojan i ekonomski učinkovit način u skladu s načelima održivog razvoja, zaštite okoliša i gospodarenja otpadom osiguravajući pri tom javnost rada.</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393C2B">
      <w:pPr>
        <w:numPr>
          <w:ilvl w:val="0"/>
          <w:numId w:val="56"/>
        </w:numPr>
        <w:spacing w:before="120" w:after="120" w:line="240" w:lineRule="auto"/>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DOKUMENTI PROSTORNOG UREĐENJA OPĆINE POSTIRA</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Na području Općine Postira postoji lokacija onečišćena otpadom odbačenim u okoliš „Šantića voda“ u naselju Postira koje je udaljeno 500 m od ceste Pučišća-Supetar. Površina pod otpadom je oko 4500 m2 i odložen je najvećim dijelom materijal iz iskopa. Lokacija onečišćena otpadom odbačenim u okoliš je većim dijelom sanirana te je u planu njena daljnja sanacija i konačno zatvaranje.</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Općina Postira obvezna je osigurati odvojeno prikupljanje problematičnog otpada, otpadnog papira, metala, stakla, plastike i tekstila te krupnog (glomaznog) otpada.</w:t>
      </w:r>
      <w:r w:rsidRPr="00B37150">
        <w:rPr>
          <w:rFonts w:ascii="Times New Roman" w:eastAsia="Times New Roman" w:hAnsi="Times New Roman" w:cs="Times New Roman"/>
          <w:sz w:val="24"/>
          <w:szCs w:val="24"/>
          <w:lang w:eastAsia="hr-HR"/>
        </w:rPr>
        <w:t xml:space="preserve"> </w:t>
      </w:r>
      <w:r w:rsidRPr="00B37150">
        <w:rPr>
          <w:rFonts w:ascii="Calibri" w:eastAsia="Times New Roman" w:hAnsi="Calibri" w:cs="Times New Roman"/>
          <w:sz w:val="24"/>
          <w:szCs w:val="24"/>
          <w:lang w:eastAsia="hr-HR"/>
        </w:rPr>
        <w:t>U cilju osiguravanja mogućnosti odvojenog prikupljanja otpada Općina Postira će osigurati sljedeće:</w:t>
      </w:r>
    </w:p>
    <w:p w:rsidR="00B37150" w:rsidRPr="00B37150" w:rsidRDefault="00B37150" w:rsidP="00393C2B">
      <w:pPr>
        <w:numPr>
          <w:ilvl w:val="0"/>
          <w:numId w:val="60"/>
        </w:numPr>
        <w:spacing w:before="120" w:beforeAutospacing="1" w:after="120" w:afterAutospacing="1"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Funkcioniranje jednog ili više reciklažnih dvorišta, odnosno mobilne jedinice na svom području</w:t>
      </w:r>
    </w:p>
    <w:p w:rsidR="00B37150" w:rsidRPr="00B37150" w:rsidRDefault="00B37150" w:rsidP="00393C2B">
      <w:pPr>
        <w:numPr>
          <w:ilvl w:val="0"/>
          <w:numId w:val="60"/>
        </w:numPr>
        <w:spacing w:before="120" w:beforeAutospacing="1" w:after="120" w:afterAutospacing="1"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Postavljanje odgovarajućeg broja i vrsta spremnika za odvojeno sakupljanje problematičnog otpada, otpadnog papira, metala, stakla, plastike i tekstila koji nisu obuhvaćeni sustavom gospodarenja posebnom kategorijom otpada, na javnoj površini</w:t>
      </w:r>
    </w:p>
    <w:p w:rsidR="00B37150" w:rsidRPr="00B37150" w:rsidRDefault="00B37150" w:rsidP="00393C2B">
      <w:pPr>
        <w:numPr>
          <w:ilvl w:val="0"/>
          <w:numId w:val="60"/>
        </w:numPr>
        <w:spacing w:before="120" w:beforeAutospacing="1" w:after="120" w:afterAutospacing="1"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Obavještavanje kućanstava o lokaciji i izmjeni lokacije reciklažnog dvorišta, mobilne jedinice i spremnika za odvojeno sakupljanje problematičnog otpada, otpadnog papira, metala, stakla, plastike i tekstila</w:t>
      </w:r>
    </w:p>
    <w:p w:rsidR="00B37150" w:rsidRPr="00B37150" w:rsidRDefault="00B37150" w:rsidP="00393C2B">
      <w:pPr>
        <w:numPr>
          <w:ilvl w:val="0"/>
          <w:numId w:val="60"/>
        </w:num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Uslugu prijevoza krupnog (glomaznog) komunalnog otpada na zahtjev korisnika usluge</w:t>
      </w:r>
    </w:p>
    <w:p w:rsidR="00B37150" w:rsidRPr="00B37150" w:rsidRDefault="00B37150" w:rsidP="00B37150">
      <w:pPr>
        <w:spacing w:before="120" w:after="120" w:line="240" w:lineRule="auto"/>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6"/>
        </w:numPr>
        <w:spacing w:before="120" w:after="120" w:line="240" w:lineRule="auto"/>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PLAN GOSPODARENJA OTPADOM OPĆINE POSTIRA</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1. PLAN GOSPODARENJA OTPADOM OPĆINE POSTIRA ZA RAZDOBLJE OD 2017.-2022. (Službeni glasnik Općine Postira 3/18).</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2. nisu rađene izmjene/dopune Plana.</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3.</w:t>
      </w:r>
      <w:r w:rsidRPr="00B37150">
        <w:rPr>
          <w:rFonts w:ascii="Calibri" w:eastAsia="Times New Roman" w:hAnsi="Calibri" w:cs="Times New Roman"/>
          <w:i/>
          <w:color w:val="FF0000"/>
          <w:sz w:val="24"/>
          <w:szCs w:val="24"/>
          <w:lang w:eastAsia="hr-HR"/>
        </w:rPr>
        <w:t xml:space="preserve">  </w:t>
      </w:r>
      <w:r w:rsidRPr="00B37150">
        <w:rPr>
          <w:rFonts w:ascii="Calibri" w:eastAsia="Times New Roman" w:hAnsi="Calibri" w:cs="Times New Roman"/>
          <w:sz w:val="24"/>
          <w:szCs w:val="24"/>
          <w:lang w:eastAsia="hr-HR"/>
        </w:rPr>
        <w:t>ishodovana je suglasnost od strane Splitsko-dalmatinske županije.</w:t>
      </w:r>
    </w:p>
    <w:p w:rsidR="00B37150" w:rsidRPr="00B37150" w:rsidRDefault="00B37150" w:rsidP="00B37150">
      <w:pPr>
        <w:autoSpaceDE w:val="0"/>
        <w:autoSpaceDN w:val="0"/>
        <w:adjustRightInd w:val="0"/>
        <w:spacing w:after="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4. Plan sadrži: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UVOD .............................................................................................................................. 5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2 ANALIZA, OCJENA STANJA I POTREBA U GOSPODARENJU OTPADOM NA PODRUČJU JEDINICE LOKALNE SAMOUPRAVE UKLJUČUJUĆI OSTVARENJE CILJEVA ................................................................................................................................ 6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2.1 PODACI O OPĆINI POSTIRA .....................................................................................................6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2.2 OCJENA STANJA I POTREBA U GOSPODARENJU OTPADOM NA PODRUČJU JEDINICE LOKALNE SAMOUPRAVE UKLJUČUJUĆI OSTVARENJE CILJEVA .................................................7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2.3 CILJEVI GOSPODARENJA OTPADOM KOJE JE POTREBNO POSTIĆI DO 2022. U ODNOSU NA 2015. ..................................................................................................................................8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3 PODACI O VRSTAMA I KOLIČINAMA PROIZVEDENOG OTPADA, ODVOJENO SAKUPLJENOG OTPADA, ODLAGANJU KOMUNALNOG I BIORAZGRADIVOG OTPADA TE OSTVARENJE CILJEVA .................................................................................. 9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3.1 KOMUNALNI OTPAD ..................................................................................................................9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3.2 PROIZVODNI OTPAD ............................................................................................................... 10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3.3 OPASNI OTPAD ....................................................................................................................... 10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3.4 POSEBNE KATEGORIJE OTPADA ........................................................................................ 10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3.4.1 BIOOTPAD ............................................................................................................................ 10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3.4.2 OTPADNI TEKSTIL I OBUĆA ............................................................................................... 11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3.4.3 OTPADNA AMBALAŽA ......................................................................................................... 11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3.4.4 OTPADNE GUME, OTPADNA ULJA, OTPADNE BATERIJE I AKUMULATORI I OTPADNA VOZILA .............................................................................................................................................. 12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3.4.5 OTPAD KOJI SADRŽI AZBEST ............................................................................................ 13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3.4.6 MEDICINSKI OTPAD ............................................................................................................ 13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3.4.7 OTPADNI ELEKTRIČNI I ELEKTRONIČKI UREĐAJI I OPREMA ........................................ 13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3.4.8 OTPADNI BRODOVI I MORSKI OTPAD .............................................................................. 13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3.4.9 GRAĐEVNI OTPAD .............................................................................................................. 13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3.4.10 OTPADNI MULJ IZ UREĐAJA ZA PROČIŠĆAVANJE OTPADNIH VODA .......................... 13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4 PODACI O POSTOJEĆIM I PLANIRANIM GRAĐEVINAMA I UREĐAJIMA ZA GOSPODARENJE OTPADOM TE STATUSU SANACIJE NEUSKLAĐENIH ODLAGALIŠTA I LOKACIJA ONEČIŠĆENIH OTPADOM .................................................. 14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5 PODACI O LOKACIJAMA ODBAČENOG OTPADA I NJIHOVOM UKLANJANJU ..... 14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6 MJERE POTREBNE ZA OSTVARIVANJE CILJEVA SMANJIVANJA ILI SPRJEČAVANJA NASTANKA OTPADA, UKLJUČUJUĆI IZOBRAZNO-INFORMATIVNE AKTIVNOSTI I AKCIJE PRIKUPLJANJA OTPADA ............................................................ 15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 MJERE SPRJEČAVANJA NASTANKA OTPADA .................................................................. 16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6.2 IZOBRAZNO-INFORMATIVNE AKTIVNOSTI .......................................................................... 20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6.3 AKCIJA PRIKUPLJANJA OTPADA ........................................................................................ 20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6.4 MJERE ZA REALIZACIJU CILJA 1.1 SMANJENJE UKUPNE KOLIČINE PROIZVEDENOG KOMUNALNOG OTPADA ZA 5% U ODNOSU NA UKUPNO PROIZVEDENU KOLIČINU KOMUNALNOG OTPADA U 2015. GODINI ........................................................................................ 21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6.5 MJERE ZA REALIZACIJU CILJA 1.2. ODVOJENO PRIKUPITI 60% KOMUNALNOG OTPADA (PAPIR, KARTON, STAKLO, PLASTIKA, METAL, BIOOTPAD I DR.) .............................. 21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6.6 MJERE ZA REALIZACIJU CILJA 1.3. ODVOJENO PRIKUPITI 40% BIOOTPADA IZ KOMUNALNOG OTPADA .................................................................................................................... 22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6.7 MJERE ZA REALIZACIJU CILJA 1.4. ODLOŽITI MANJE OD 25% KOMUNALNOG OTPADA ................................................................................................................................................ 22 </w:t>
      </w:r>
    </w:p>
    <w:p w:rsidR="00B37150" w:rsidRPr="00B37150" w:rsidRDefault="00B37150" w:rsidP="00B37150">
      <w:pPr>
        <w:autoSpaceDE w:val="0"/>
        <w:autoSpaceDN w:val="0"/>
        <w:adjustRightInd w:val="0"/>
        <w:spacing w:before="120" w:after="120" w:line="240" w:lineRule="auto"/>
        <w:jc w:val="both"/>
        <w:rPr>
          <w:rFonts w:ascii="Arial" w:eastAsia="Times New Roman" w:hAnsi="Arial" w:cs="Arial"/>
          <w:b/>
          <w:bCs/>
          <w:color w:val="000000"/>
          <w:sz w:val="20"/>
          <w:szCs w:val="20"/>
          <w:lang w:eastAsia="hr-HR"/>
        </w:rPr>
      </w:pPr>
      <w:r w:rsidRPr="00B37150">
        <w:rPr>
          <w:rFonts w:ascii="Arial" w:eastAsia="Times New Roman" w:hAnsi="Arial" w:cs="Arial"/>
          <w:b/>
          <w:bCs/>
          <w:color w:val="000000"/>
          <w:sz w:val="20"/>
          <w:szCs w:val="20"/>
          <w:lang w:eastAsia="hr-HR"/>
        </w:rPr>
        <w:t>6.8 MJERE ZA REALIZACIJU CILJA 2.1. ODVOJENO PRIKUPITI 75% GRAĐEVNOG OTPADA ................................................................................................................................................ 23</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MJERE ZA REALIZACIJU CILJA 2.2. USPOSTAVITI SUSTAV GOSPODARENJA OTPADNIM MULJEM IZ UREĐAJA ZA PROČIŠĆAVANJE OTPADNIH VODA ............................... 23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6.10 MJERE ZA REALIZACIJU CILJA 2.3. UNAPRIJEDITI SUSTAV GOSPODARENJA OTPADNOM AMBALAŽOM ................................................................................................................. 23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6.11 MJERE ZA REALIZACIJU CILJA 2.4. UNAPRIJEDITI SUSTAV GOSPODARENJA MORSKIM OTPADOM .......................................................................................................................... 24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6.12 MJERE ZA REALIZACIJU CILJA 2.5. USPOSTAVITI SUSTAV GOSPODARENJA OTPADNIM BRODOVIMA, PODRTINAMA I POTONULIM STVARIMA NA MORSKOM DNU ......... 24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6.13 MJERE ZA REALIZACIJU CILJA 2.6. UNAPRIJEDITI SUSTAV GOSPODARENJA OSTALIM POSEBNIM KATEGORIJAMA OTPADA............................................................................ 24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6.14 MJERE ZA REALIZACIJU CILJA 3. UNAPRIJEDITI SUSTAV GOSPODARENJA OPASNIM OTPADOM ............................................................................................................................................ 24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6.15 MJERE ZA REALIZACIJU CILJA 4. SANIRATI LOKACIJE ONEČIŠĆENE OTPADOM ...... 25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6.16 MJERE ZA REALIZACIJU CILJA 5. PROVOĐENJE IZOBRAZNO-INFORMATIVNIH AKTIVNOSTI ......................................................................................................................................... 25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6.17 MJERE ZA REALIZACIJU CILJA 6. UNAPRIJEDITI INFORMACIJSKI SUSTAV GOSPODARENJA OTPADOM ............................................................................................................. 25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6.18 MJERE ZA REALIZACIJU CILJA 7. UNAPRIJEDITI NADZOR NAD GOSPODARENJEM OTPADOM ............................................................................................................................................ 25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6.19 MJERE ZA REALIZACIJU CILJA 8. UNAPRIJEDITI UPRAVNE POSTUPKE U GOSPODARENJU OTPADOM ............................................................................................................. 26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7 PROJEKTI VAŽNI ZA PROVEDBU PLANA GOSPODARENJA OTPADOM REPUBLIKE HRVATSKE I PLANA GOSPODARENJA OTPADOM JLS ............................ 27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8 OPĆE MJERE ZA GOSPODARENJE OTPADOM, OPASNIM OTPADOM I POSEBNIM KATEGORIJAMA OTPADA ................................................................................................ 28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b/>
          <w:bCs/>
          <w:color w:val="000000"/>
          <w:sz w:val="20"/>
          <w:szCs w:val="20"/>
          <w:lang w:eastAsia="hr-HR"/>
        </w:rPr>
        <w:t xml:space="preserve">8.1 OPĆE MJERE ZA GOSPODARENJE OTPADOM, OPASNIM OTPADOM I POSEBNIM KATEGORIJAMA OTPADA ................................................................................................................. 28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9 MJERE PRIKUPLJANJA MIJEŠANOG KOMUNALNOG OTPADA I BIORAZGRADIVOG KOMUNALNOG OTPADA ................................................................. 30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10 MJERE ODVOJENOG PRIKUPLJANJA OTPADNOG PAPIRA, METALA, STAKLA I PLASTIKE TE KRUPNOG (GLOMAZNOG) KOMUNALNOG OTPADA ............................. 32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11 POPIS PROJEKATA VAŽNIH ZA PROVEDBU ODREDBI PLANA GOSPODARENJA OTPADOM OPĆINE ............................................................................................................ 34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r w:rsidRPr="00B37150">
        <w:rPr>
          <w:rFonts w:ascii="Arial" w:eastAsia="Times New Roman" w:hAnsi="Arial" w:cs="Arial"/>
          <w:b/>
          <w:bCs/>
          <w:color w:val="000000"/>
          <w:lang w:eastAsia="hr-HR"/>
        </w:rPr>
        <w:t xml:space="preserve">12 ORGANIZACIJSKI ASPEKTI, IZVORI I VISINA FINANCIJSKIH SREDSTAVA ZA PROVEDBU MJERA GOSPODARENJA OTPADOM .......................................................... 36 </w:t>
      </w:r>
    </w:p>
    <w:p w:rsidR="00B37150" w:rsidRPr="00B37150" w:rsidRDefault="00B37150" w:rsidP="00B37150">
      <w:pPr>
        <w:autoSpaceDE w:val="0"/>
        <w:autoSpaceDN w:val="0"/>
        <w:adjustRightInd w:val="0"/>
        <w:spacing w:before="120" w:after="120" w:line="240" w:lineRule="auto"/>
        <w:jc w:val="both"/>
        <w:rPr>
          <w:rFonts w:ascii="Arial" w:eastAsia="Times New Roman" w:hAnsi="Arial" w:cs="Arial"/>
          <w:b/>
          <w:bCs/>
          <w:color w:val="000000"/>
          <w:lang w:eastAsia="hr-HR"/>
        </w:rPr>
      </w:pPr>
      <w:r w:rsidRPr="00B37150">
        <w:rPr>
          <w:rFonts w:ascii="Arial" w:eastAsia="Times New Roman" w:hAnsi="Arial" w:cs="Arial"/>
          <w:b/>
          <w:bCs/>
          <w:color w:val="000000"/>
          <w:lang w:eastAsia="hr-HR"/>
        </w:rPr>
        <w:t>13 ROKOVI I NOSITELJI IZVRŠENJA PLANA GOSPODARENJA OTPADOM OPĆINE</w:t>
      </w:r>
    </w:p>
    <w:p w:rsidR="00B37150" w:rsidRPr="00B37150" w:rsidRDefault="00B37150" w:rsidP="00B37150">
      <w:pPr>
        <w:autoSpaceDE w:val="0"/>
        <w:autoSpaceDN w:val="0"/>
        <w:adjustRightInd w:val="0"/>
        <w:spacing w:before="120" w:after="120" w:line="240" w:lineRule="auto"/>
        <w:jc w:val="both"/>
        <w:rPr>
          <w:rFonts w:ascii="Arial" w:eastAsia="Times New Roman" w:hAnsi="Arial" w:cs="Arial"/>
          <w:bCs/>
          <w:color w:val="000000"/>
          <w:lang w:eastAsia="hr-HR"/>
        </w:rPr>
      </w:pPr>
      <w:r w:rsidRPr="00B37150">
        <w:rPr>
          <w:rFonts w:ascii="Arial" w:eastAsia="Times New Roman" w:hAnsi="Arial" w:cs="Arial"/>
          <w:bCs/>
          <w:color w:val="000000"/>
          <w:lang w:eastAsia="hr-HR"/>
        </w:rPr>
        <w:t>Provedbom plana postići će se:</w:t>
      </w:r>
    </w:p>
    <w:p w:rsidR="00B37150" w:rsidRPr="00B37150" w:rsidRDefault="00B37150" w:rsidP="00B37150">
      <w:pPr>
        <w:autoSpaceDE w:val="0"/>
        <w:autoSpaceDN w:val="0"/>
        <w:adjustRightInd w:val="0"/>
        <w:spacing w:before="120" w:after="120" w:line="240" w:lineRule="auto"/>
        <w:jc w:val="both"/>
        <w:rPr>
          <w:rFonts w:ascii="Arial" w:eastAsia="Times New Roman" w:hAnsi="Arial" w:cs="Arial"/>
          <w:bCs/>
          <w:color w:val="000000"/>
          <w:lang w:eastAsia="hr-H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1"/>
        <w:gridCol w:w="2121"/>
        <w:gridCol w:w="2121"/>
        <w:gridCol w:w="2121"/>
      </w:tblGrid>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4"/>
                <w:szCs w:val="24"/>
                <w:lang w:eastAsia="hr-HR"/>
              </w:rPr>
              <w:t xml:space="preserve"> </w:t>
            </w:r>
            <w:r w:rsidRPr="00B37150">
              <w:rPr>
                <w:rFonts w:ascii="Arial" w:eastAsia="Times New Roman" w:hAnsi="Arial" w:cs="Arial"/>
                <w:b/>
                <w:bCs/>
                <w:color w:val="000000"/>
                <w:sz w:val="20"/>
                <w:szCs w:val="20"/>
                <w:lang w:eastAsia="hr-HR"/>
              </w:rPr>
              <w:t xml:space="preserve">Br.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b/>
                <w:bCs/>
                <w:color w:val="000000"/>
                <w:sz w:val="20"/>
                <w:szCs w:val="20"/>
                <w:lang w:eastAsia="hr-HR"/>
              </w:rPr>
            </w:pPr>
            <w:r w:rsidRPr="00B37150">
              <w:rPr>
                <w:rFonts w:ascii="Arial" w:eastAsia="Times New Roman" w:hAnsi="Arial" w:cs="Arial"/>
                <w:b/>
                <w:bCs/>
                <w:color w:val="000000"/>
                <w:sz w:val="20"/>
                <w:szCs w:val="20"/>
                <w:lang w:eastAsia="hr-HR"/>
              </w:rPr>
              <w:t xml:space="preserve">Cilj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r>
      <w:tr w:rsidR="00B37150" w:rsidRPr="00B37150" w:rsidTr="008E45C0">
        <w:trPr>
          <w:trHeight w:val="886"/>
        </w:trPr>
        <w:tc>
          <w:tcPr>
            <w:tcW w:w="2121" w:type="dxa"/>
          </w:tcPr>
          <w:p w:rsidR="00B37150" w:rsidRPr="00B37150" w:rsidRDefault="00B37150" w:rsidP="00B37150">
            <w:pPr>
              <w:autoSpaceDE w:val="0"/>
              <w:autoSpaceDN w:val="0"/>
              <w:adjustRightInd w:val="0"/>
              <w:spacing w:after="0" w:line="240" w:lineRule="auto"/>
              <w:rPr>
                <w:rFonts w:ascii="Arial" w:eastAsia="Times New Roman" w:hAnsi="Arial" w:cs="Arial"/>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1.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c>
          <w:tcPr>
            <w:tcW w:w="2121" w:type="dxa"/>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Unaprijediti sustav gospodarenja komunalnim otpadom </w:t>
            </w:r>
          </w:p>
        </w:tc>
        <w:tc>
          <w:tcPr>
            <w:tcW w:w="2121" w:type="dxa"/>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1.1. </w:t>
            </w:r>
          </w:p>
        </w:tc>
        <w:tc>
          <w:tcPr>
            <w:tcW w:w="2121" w:type="dxa"/>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Smanjiti ukupnu količinu proizvedenog komunalnog otpada za 5 % </w:t>
            </w:r>
          </w:p>
        </w:tc>
      </w:tr>
      <w:tr w:rsidR="00B37150" w:rsidRPr="00B37150" w:rsidTr="008E45C0">
        <w:trPr>
          <w:trHeight w:val="225"/>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1.2.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Odvojeno prikupiti 60 % mase proizvedenog komunalnog otpada (papir, staklo, plastika, metal, biootpad i dr.) </w:t>
            </w:r>
          </w:p>
        </w:tc>
      </w:tr>
      <w:tr w:rsidR="00B37150" w:rsidRPr="00B37150" w:rsidTr="008E45C0">
        <w:trPr>
          <w:trHeight w:val="225"/>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1.3.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Odvojeno prikupiti 40 % mase proizvedenog biootpada koji je sastavi dio komunalnog otpada </w:t>
            </w:r>
          </w:p>
        </w:tc>
      </w:tr>
      <w:tr w:rsidR="00B37150" w:rsidRPr="00B37150" w:rsidTr="008E45C0">
        <w:trPr>
          <w:trHeight w:val="225"/>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1.4.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Odložiti na odlagališta manje od 25 % mase proizvedenog komunalnog otpada </w:t>
            </w:r>
          </w:p>
        </w:tc>
      </w:tr>
      <w:tr w:rsidR="00B37150" w:rsidRPr="00B37150" w:rsidTr="008E45C0">
        <w:trPr>
          <w:trHeight w:val="886"/>
        </w:trPr>
        <w:tc>
          <w:tcPr>
            <w:tcW w:w="2121" w:type="dxa"/>
          </w:tcPr>
          <w:p w:rsidR="00B37150" w:rsidRPr="00B37150" w:rsidRDefault="00B37150" w:rsidP="00B37150">
            <w:pPr>
              <w:autoSpaceDE w:val="0"/>
              <w:autoSpaceDN w:val="0"/>
              <w:adjustRightInd w:val="0"/>
              <w:spacing w:after="0" w:line="240" w:lineRule="auto"/>
              <w:rPr>
                <w:rFonts w:ascii="Arial" w:eastAsia="Times New Roman" w:hAnsi="Arial" w:cs="Arial"/>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2.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c>
          <w:tcPr>
            <w:tcW w:w="2121" w:type="dxa"/>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Unaprijediti sustav gospodarenja posebnim kategorijama otpada </w:t>
            </w:r>
          </w:p>
        </w:tc>
        <w:tc>
          <w:tcPr>
            <w:tcW w:w="2121" w:type="dxa"/>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2.1. </w:t>
            </w:r>
          </w:p>
        </w:tc>
        <w:tc>
          <w:tcPr>
            <w:tcW w:w="2121" w:type="dxa"/>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Odvojeno prikupiti 75 % mase proizvedenog građevnog otpada </w:t>
            </w:r>
          </w:p>
        </w:tc>
      </w:tr>
      <w:tr w:rsidR="00B37150" w:rsidRPr="00B37150" w:rsidTr="008E45C0">
        <w:trPr>
          <w:trHeight w:val="225"/>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2.2.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Uspostaviti sustav gospodarenja otpadnim muljem iz uređaja za pročišćavanje otpadnih voda </w:t>
            </w:r>
          </w:p>
        </w:tc>
      </w:tr>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2.3.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Unaprijediti sustav gospodarenja otpadnom ambalažom </w:t>
            </w:r>
          </w:p>
        </w:tc>
      </w:tr>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2.4.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Uspostaviti sustav gospodarenja morskim otpadom </w:t>
            </w:r>
          </w:p>
        </w:tc>
      </w:tr>
      <w:tr w:rsidR="00B37150" w:rsidRPr="00B37150" w:rsidTr="008E45C0">
        <w:trPr>
          <w:trHeight w:val="225"/>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2.5.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Uspostaviti sustav gospodarenja otpadnim brodovima, podrtinama i potonulim stvarima na morskom dnu </w:t>
            </w:r>
          </w:p>
        </w:tc>
      </w:tr>
      <w:tr w:rsidR="00B37150" w:rsidRPr="00B37150" w:rsidTr="008E45C0">
        <w:trPr>
          <w:trHeight w:val="225"/>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Cilj 2.6. </w:t>
            </w: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Unaprijediti sustav gospodarenja ostalim posebnim kategorijama otpada </w:t>
            </w:r>
          </w:p>
        </w:tc>
      </w:tr>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3.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Unaprijediti sustav gospodarenja opasnim otpadom </w:t>
            </w:r>
          </w:p>
        </w:tc>
      </w:tr>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4.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Sanirati lokacije onečišćene otpadom </w:t>
            </w:r>
          </w:p>
        </w:tc>
      </w:tr>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5.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Kontinuirano provoditi izobrazno-informativne aktivnosti </w:t>
            </w:r>
          </w:p>
        </w:tc>
      </w:tr>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6.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Unaprijediti informacijski sustav gospodarenja otpadom </w:t>
            </w:r>
          </w:p>
        </w:tc>
      </w:tr>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7.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Unaprijediti nadzor nad gospodarenjem otpadom </w:t>
            </w:r>
          </w:p>
        </w:tc>
      </w:tr>
      <w:tr w:rsidR="00B37150" w:rsidRPr="00B37150" w:rsidTr="008E45C0">
        <w:trPr>
          <w:trHeight w:val="93"/>
        </w:trPr>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sz w:val="24"/>
                <w:szCs w:val="24"/>
                <w:lang w:eastAsia="hr-HR"/>
              </w:rPr>
            </w:pP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8. </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p>
        </w:tc>
        <w:tc>
          <w:tcPr>
            <w:tcW w:w="4242" w:type="dxa"/>
            <w:gridSpan w:val="2"/>
          </w:tcPr>
          <w:p w:rsidR="00B37150" w:rsidRPr="00B37150" w:rsidRDefault="00B37150" w:rsidP="00B37150">
            <w:pPr>
              <w:autoSpaceDE w:val="0"/>
              <w:autoSpaceDN w:val="0"/>
              <w:adjustRightInd w:val="0"/>
              <w:spacing w:after="0" w:line="240" w:lineRule="auto"/>
              <w:rPr>
                <w:rFonts w:ascii="Arial" w:eastAsia="Times New Roman" w:hAnsi="Arial" w:cs="Arial"/>
                <w:color w:val="000000"/>
                <w:sz w:val="20"/>
                <w:szCs w:val="20"/>
                <w:lang w:eastAsia="hr-HR"/>
              </w:rPr>
            </w:pPr>
            <w:r w:rsidRPr="00B37150">
              <w:rPr>
                <w:rFonts w:ascii="Arial" w:eastAsia="Times New Roman" w:hAnsi="Arial" w:cs="Arial"/>
                <w:color w:val="000000"/>
                <w:sz w:val="20"/>
                <w:szCs w:val="20"/>
                <w:lang w:eastAsia="hr-HR"/>
              </w:rPr>
              <w:t xml:space="preserve">Unaprijediti upravne postupke u gospodarenju otpadom </w:t>
            </w:r>
          </w:p>
        </w:tc>
      </w:tr>
    </w:tbl>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Mjere sprječavanja nastanka otpada:</w:t>
      </w:r>
    </w:p>
    <w:p w:rsidR="00B37150" w:rsidRPr="00B37150" w:rsidRDefault="00B37150" w:rsidP="00B37150">
      <w:pPr>
        <w:spacing w:before="120" w:after="120" w:line="240" w:lineRule="auto"/>
        <w:contextualSpacing/>
        <w:jc w:val="both"/>
        <w:rPr>
          <w:rFonts w:ascii="Calibri" w:eastAsia="Times New Roman" w:hAnsi="Calibri" w:cs="Times New Roman"/>
          <w:i/>
          <w:sz w:val="24"/>
          <w:szCs w:val="24"/>
          <w:lang w:eastAsia="hr-HR"/>
        </w:rPr>
      </w:pP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Poticanje ponovnog korištenja materijala od rušenja – specifični cilj: sprječavanje nastanka građevnog otpada</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Organizacija informativno-edukativnih kampanja na temu sprječavanja nastanka otpada od hrane – specifični cilj: sprječavanje nastanka biootpada</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Rad na unaprjeđenju sustava prikupljanja i obrade podataka o otpadu od hrane - specifični cilj: sprječavanje nastanka biootpada</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Promicanje održive gradnje – specifični cilj: sprječavanje nastanka građevnog otpada</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Uspostava sustava doniranja hrane – specifični cilj: sprječavanje nastanka biootpada</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Organizacija komunikacijske kampanje za građane</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Poticanje sprječavanja nastanka otpadnih plastičnih vrećica – specifični cilj: sprječavanje nastanka komunalnog otpada</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Promicanje kućnog kompostiranja – specifični cilj: sprečavanje nastanka biotpada</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Poticanje »zelene« i održive javne nabave – specifični cilj: Sprječavanje nastanka komunalnog otpada, EE otpada i otpadnog papira i kartona, sprječavanje nastanka građevnog otpada</w:t>
      </w:r>
    </w:p>
    <w:p w:rsidR="00B37150" w:rsidRPr="00B37150" w:rsidRDefault="00B37150" w:rsidP="00393C2B">
      <w:pPr>
        <w:numPr>
          <w:ilvl w:val="0"/>
          <w:numId w:val="61"/>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Poticanje razmjene i ponovne uporabe isluženih proizvoda – specifični cilj: sprječavanje nastanka komunalnog i EE otpada</w:t>
      </w:r>
    </w:p>
    <w:p w:rsidR="00B37150" w:rsidRPr="00B37150" w:rsidRDefault="00B37150" w:rsidP="00B37150">
      <w:pPr>
        <w:spacing w:before="120" w:after="120" w:line="240" w:lineRule="auto"/>
        <w:ind w:left="720"/>
        <w:contextualSpacing/>
        <w:jc w:val="both"/>
        <w:rPr>
          <w:rFonts w:ascii="Calibri" w:eastAsia="Times New Roman" w:hAnsi="Calibri" w:cs="Times New Roman"/>
          <w:i/>
          <w:sz w:val="24"/>
          <w:szCs w:val="24"/>
          <w:lang w:eastAsia="hr-HR"/>
        </w:rPr>
      </w:pPr>
    </w:p>
    <w:p w:rsidR="00B37150" w:rsidRPr="00B37150" w:rsidRDefault="00B37150" w:rsidP="00B37150">
      <w:pPr>
        <w:widowControl w:val="0"/>
        <w:autoSpaceDE w:val="0"/>
        <w:autoSpaceDN w:val="0"/>
        <w:adjustRightInd w:val="0"/>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color w:val="000000"/>
          <w:sz w:val="24"/>
          <w:szCs w:val="24"/>
          <w:lang w:eastAsia="hr-HR"/>
        </w:rPr>
        <w:t xml:space="preserve">Plan gospodarenja otpadom Općine Postira izrađen je sukladno </w:t>
      </w:r>
      <w:r w:rsidRPr="00B37150">
        <w:rPr>
          <w:rFonts w:ascii="Calibri" w:eastAsia="Times New Roman" w:hAnsi="Calibri" w:cs="Times New Roman"/>
          <w:sz w:val="24"/>
          <w:szCs w:val="24"/>
          <w:lang w:eastAsia="hr-HR"/>
        </w:rPr>
        <w:t>Zakonu o održivom gospodarenju otpadom.</w:t>
      </w:r>
    </w:p>
    <w:p w:rsidR="00B37150" w:rsidRPr="00B37150" w:rsidRDefault="00B37150" w:rsidP="00B37150">
      <w:pPr>
        <w:widowControl w:val="0"/>
        <w:overflowPunct w:val="0"/>
        <w:autoSpaceDE w:val="0"/>
        <w:autoSpaceDN w:val="0"/>
        <w:adjustRightInd w:val="0"/>
        <w:spacing w:before="120" w:after="120" w:line="240" w:lineRule="auto"/>
        <w:ind w:firstLine="72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Plan gospodarenja otpadom grada ili općine donosi gradsko, odnosno općinsko vijeće, uz prethodnu suglasnost upravnog tijela jedinice područne (regionalne) samouprave nadležnog za poslove zaštite okoliša.</w:t>
      </w:r>
    </w:p>
    <w:p w:rsidR="00B37150" w:rsidRPr="00B37150" w:rsidRDefault="00B37150" w:rsidP="00B37150">
      <w:pPr>
        <w:spacing w:before="120" w:after="120" w:line="240" w:lineRule="auto"/>
        <w:ind w:firstLine="709"/>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Člankom 174. Zakona o održivom gospodarenju otpadom (NN 94/13, 73/17) propisano je da postojeći županijski, gradski i općinski planovi gospodarenja otpadom koji su doneseni na temelju Zakona o otpadu NN 178/04, 111/06, 60/08 i 87/09) do dana stupanja na snagu ovoga Zakona, ostaju na snazi do isteka roka na koji su doneseni u dijelu u kojem nisu u suprotnosti s odredbama ovoga Zakona i Plana.</w:t>
      </w:r>
    </w:p>
    <w:p w:rsidR="00B37150" w:rsidRPr="00B37150" w:rsidRDefault="00B37150" w:rsidP="00B37150">
      <w:pPr>
        <w:spacing w:before="120" w:after="120" w:line="240" w:lineRule="auto"/>
        <w:ind w:firstLine="709"/>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firstLine="709"/>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Stavkom 1. članka 20. Zakona o održivom gospodarenju otpadom (NN 94/13, 73/17) propisano je da jedinica lokalne samouprave dostavlja godišnje izvješće o provedbi Plana gospodarenja otpadom jedinici područne (regionalne) samouprave do 31. ožujka tekuće godine za prethodnu kalendarsku godinu i objavljuje ga u svom službenom glasilu.</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393C2B">
      <w:pPr>
        <w:numPr>
          <w:ilvl w:val="0"/>
          <w:numId w:val="58"/>
        </w:numPr>
        <w:spacing w:before="120" w:after="120" w:line="240" w:lineRule="auto"/>
        <w:contextualSpacing/>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ANALIZA, OCJENA STANJA I POTREBA U GOSPODARENJU OTPADOM NA PODRUČJU OPĆINE POSTIRA, UKLJUČUJUĆI OSTVARIVANJE CILJEVA</w:t>
      </w:r>
    </w:p>
    <w:p w:rsidR="00B37150" w:rsidRPr="00B37150" w:rsidRDefault="00B37150" w:rsidP="00B37150">
      <w:pPr>
        <w:spacing w:before="120" w:after="120" w:line="240" w:lineRule="auto"/>
        <w:ind w:left="360"/>
        <w:contextualSpacing/>
        <w:jc w:val="both"/>
        <w:rPr>
          <w:rFonts w:ascii="Calibri" w:eastAsia="Times New Roman" w:hAnsi="Calibri" w:cs="Times New Roman"/>
          <w:b/>
          <w:sz w:val="24"/>
          <w:szCs w:val="24"/>
          <w:lang w:eastAsia="hr-HR"/>
        </w:rPr>
      </w:pPr>
    </w:p>
    <w:p w:rsidR="00B37150" w:rsidRPr="00B37150" w:rsidRDefault="00B37150" w:rsidP="00393C2B">
      <w:pPr>
        <w:numPr>
          <w:ilvl w:val="0"/>
          <w:numId w:val="57"/>
        </w:num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Michielli Tomić d.o.o.</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Košer, Općina Pučišća</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3. Trenutno Općina Postira ne raspolaže sa takvom vrstom vozila.</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sz w:val="24"/>
          <w:szCs w:val="24"/>
          <w:lang w:eastAsia="hr-HR"/>
        </w:rPr>
        <w:t>Na području Općine Postira nalazi se 13 zelenih otoka</w:t>
      </w:r>
      <w:r w:rsidRPr="00B37150">
        <w:rPr>
          <w:rFonts w:ascii="Calibri" w:eastAsia="Times New Roman" w:hAnsi="Calibri" w:cs="Times New Roman"/>
          <w:i/>
          <w:color w:val="FF0000"/>
          <w:sz w:val="24"/>
          <w:szCs w:val="24"/>
          <w:lang w:eastAsia="hr-HR"/>
        </w:rPr>
        <w:t xml:space="preserve">. </w:t>
      </w:r>
      <w:r w:rsidRPr="00B37150">
        <w:rPr>
          <w:rFonts w:ascii="Calibri" w:eastAsia="Times New Roman" w:hAnsi="Calibri" w:cs="Times New Roman"/>
          <w:sz w:val="24"/>
          <w:szCs w:val="24"/>
          <w:lang w:eastAsia="hr-HR"/>
        </w:rPr>
        <w:t xml:space="preserve">Popis trenutnog stanja nabavljene </w:t>
      </w:r>
      <w:r w:rsidRPr="00B37150">
        <w:rPr>
          <w:rFonts w:ascii="Calibri" w:eastAsia="Times New Roman" w:hAnsi="Calibri" w:cs="Times New Roman"/>
          <w:b/>
          <w:sz w:val="24"/>
          <w:szCs w:val="24"/>
          <w:lang w:eastAsia="hr-HR"/>
        </w:rPr>
        <w:t xml:space="preserve">OPREME ZA ODVOJENO PRIKUPLJANJE OTPADA: </w:t>
      </w:r>
      <w:r w:rsidRPr="00B37150">
        <w:rPr>
          <w:rFonts w:ascii="Calibri" w:eastAsia="Times New Roman" w:hAnsi="Calibri" w:cs="Times New Roman"/>
          <w:sz w:val="24"/>
          <w:szCs w:val="24"/>
          <w:lang w:eastAsia="hr-HR"/>
        </w:rPr>
        <w:t xml:space="preserve"> prijava Općine Postira na natječaj Fonda za zaštitu okoliša za</w:t>
      </w:r>
      <w:r w:rsidRPr="00B37150">
        <w:rPr>
          <w:rFonts w:ascii="Calibri" w:eastAsia="Times New Roman" w:hAnsi="Calibri" w:cs="Times New Roman"/>
          <w:b/>
          <w:sz w:val="24"/>
          <w:szCs w:val="24"/>
          <w:lang w:eastAsia="hr-HR"/>
        </w:rPr>
        <w:t xml:space="preserve"> spremnike za biootpad za prikupljanje „od vrata do vrata“. Što se tiče „zelenih otoka“ u općini se nalazi 13 takvih sa 75 spremnika od 1100 litara (25 plavih, 15 zelenih i 35 žutih). Opremu nabavljamo samostalno.</w:t>
      </w:r>
      <w:r w:rsidRPr="00B37150">
        <w:rPr>
          <w:rFonts w:ascii="Calibri" w:eastAsia="Times New Roman" w:hAnsi="Calibri" w:cs="Times New Roman"/>
          <w:sz w:val="24"/>
          <w:szCs w:val="24"/>
          <w:lang w:eastAsia="hr-HR"/>
        </w:rPr>
        <w:t xml:space="preserve"> Nije predviđena nabavka novih spremnika od 1100 litara.</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Nije planirano reciklažno dvorište i/ili „kutak ponovne uporabe“ iz razloga što imamo mogućnost nabavke mobilnog reciklažnog dvorišta koje može u potpunosti zadovoljiti potrebe Općine Postira. </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i/>
          <w:sz w:val="24"/>
          <w:szCs w:val="24"/>
          <w:lang w:eastAsia="hr-HR"/>
        </w:rPr>
        <w:t xml:space="preserve">Nabava </w:t>
      </w:r>
      <w:r w:rsidRPr="00B37150">
        <w:rPr>
          <w:rFonts w:ascii="Calibri" w:eastAsia="Times New Roman" w:hAnsi="Calibri" w:cs="Times New Roman"/>
          <w:sz w:val="24"/>
          <w:szCs w:val="24"/>
          <w:lang w:eastAsia="hr-HR"/>
        </w:rPr>
        <w:t xml:space="preserve">mobilnog reciklažnog dvorišta je u fazi prikupljanja ponuda,  a koristili bi ga samostalno. Radi se o privremenom rješenju a ukoliko zadovolji sve potrebe nameće se i kao trajno rješenje. </w:t>
      </w:r>
      <w:r w:rsidRPr="00B37150">
        <w:rPr>
          <w:rFonts w:ascii="Calibri" w:eastAsia="Times New Roman" w:hAnsi="Calibri" w:cs="Times New Roman"/>
          <w:i/>
          <w:sz w:val="24"/>
          <w:szCs w:val="24"/>
          <w:lang w:eastAsia="hr-HR"/>
        </w:rPr>
        <w:t xml:space="preserve"> Očekivana realizacija nabave je do kraja 2018. godine.</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sz w:val="24"/>
          <w:szCs w:val="24"/>
          <w:lang w:eastAsia="hr-HR"/>
        </w:rPr>
        <w:t>Izgradnja reciklažnih dvorišta za građevinski otpad</w:t>
      </w:r>
      <w:r w:rsidRPr="00B37150">
        <w:rPr>
          <w:rFonts w:ascii="Calibri" w:eastAsia="Times New Roman" w:hAnsi="Calibri" w:cs="Times New Roman"/>
          <w:i/>
          <w:sz w:val="24"/>
          <w:szCs w:val="24"/>
          <w:lang w:eastAsia="hr-HR"/>
        </w:rPr>
        <w:t xml:space="preserve"> nije predviđena zbog nedostataka kapaciteta i novčanih sredstva. </w:t>
      </w:r>
    </w:p>
    <w:p w:rsidR="00B37150" w:rsidRPr="00B37150" w:rsidRDefault="00B37150" w:rsidP="00B37150">
      <w:pPr>
        <w:spacing w:before="120" w:after="120" w:line="240" w:lineRule="auto"/>
        <w:contextualSpacing/>
        <w:jc w:val="both"/>
        <w:rPr>
          <w:rFonts w:ascii="Calibri" w:eastAsia="Times New Roman" w:hAnsi="Calibri" w:cs="Times New Roman"/>
          <w:i/>
          <w:sz w:val="24"/>
          <w:szCs w:val="24"/>
          <w:lang w:eastAsia="hr-HR"/>
        </w:rPr>
      </w:pPr>
    </w:p>
    <w:p w:rsidR="00B37150" w:rsidRPr="00B37150" w:rsidRDefault="00B37150" w:rsidP="00393C2B">
      <w:pPr>
        <w:numPr>
          <w:ilvl w:val="0"/>
          <w:numId w:val="57"/>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Izgradnja centra za ponovnu uporabu nije predviđena.</w:t>
      </w:r>
      <w:r w:rsidRPr="00B37150">
        <w:rPr>
          <w:rFonts w:ascii="Calibri" w:eastAsia="Times New Roman" w:hAnsi="Calibri" w:cs="Times New Roman"/>
          <w:lang w:eastAsia="hr-HR"/>
        </w:rPr>
        <w:t xml:space="preserve"> </w:t>
      </w:r>
      <w:r w:rsidRPr="00B37150">
        <w:rPr>
          <w:rFonts w:ascii="Calibri" w:eastAsia="Times New Roman" w:hAnsi="Calibri" w:cs="Times New Roman"/>
          <w:i/>
          <w:sz w:val="24"/>
          <w:szCs w:val="24"/>
          <w:lang w:eastAsia="hr-HR"/>
        </w:rPr>
        <w:t xml:space="preserve">nedostataka kapaciteta i novčanih sredstva.   </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Izgradnja SORTIRNICE nije planirana zbog nedostataka kapaciteta i novčanih sredstva </w:t>
      </w:r>
    </w:p>
    <w:p w:rsidR="00B37150" w:rsidRPr="00B37150" w:rsidRDefault="00B37150" w:rsidP="00B37150">
      <w:pPr>
        <w:spacing w:before="120" w:after="120" w:line="240" w:lineRule="auto"/>
        <w:ind w:left="360"/>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ind w:left="360"/>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ind w:left="360"/>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ind w:left="360"/>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sz w:val="24"/>
          <w:szCs w:val="24"/>
          <w:lang w:eastAsia="hr-HR"/>
        </w:rPr>
        <w:t>9.</w:t>
      </w:r>
      <w:r w:rsidRPr="00B37150">
        <w:rPr>
          <w:rFonts w:ascii="Calibri" w:eastAsia="Times New Roman" w:hAnsi="Calibri" w:cs="Times New Roman"/>
          <w:i/>
          <w:color w:val="FF0000"/>
          <w:sz w:val="24"/>
          <w:szCs w:val="24"/>
          <w:lang w:eastAsia="hr-HR"/>
        </w:rPr>
        <w:t xml:space="preserve"> </w:t>
      </w:r>
      <w:r w:rsidRPr="00B37150">
        <w:rPr>
          <w:rFonts w:ascii="Calibri" w:eastAsia="Times New Roman" w:hAnsi="Calibri" w:cs="Times New Roman"/>
          <w:sz w:val="24"/>
          <w:szCs w:val="24"/>
          <w:lang w:eastAsia="hr-HR"/>
        </w:rPr>
        <w:t xml:space="preserve">Izgradnja </w:t>
      </w:r>
      <w:r w:rsidRPr="00B37150">
        <w:rPr>
          <w:rFonts w:ascii="Calibri" w:eastAsia="Times New Roman" w:hAnsi="Calibri" w:cs="Times New Roman"/>
          <w:b/>
          <w:sz w:val="24"/>
          <w:szCs w:val="24"/>
          <w:lang w:eastAsia="hr-HR"/>
        </w:rPr>
        <w:t>kompostane</w:t>
      </w:r>
      <w:r w:rsidRPr="00B37150">
        <w:rPr>
          <w:rFonts w:ascii="Calibri" w:eastAsia="Times New Roman" w:hAnsi="Calibri" w:cs="Times New Roman"/>
          <w:sz w:val="24"/>
          <w:szCs w:val="24"/>
          <w:lang w:eastAsia="hr-HR"/>
        </w:rPr>
        <w:t xml:space="preserve"> </w:t>
      </w:r>
      <w:r w:rsidRPr="00B37150">
        <w:rPr>
          <w:rFonts w:ascii="Calibri" w:eastAsia="Times New Roman" w:hAnsi="Calibri" w:cs="Times New Roman"/>
          <w:i/>
          <w:sz w:val="24"/>
          <w:szCs w:val="24"/>
          <w:lang w:eastAsia="hr-HR"/>
        </w:rPr>
        <w:t>nije planirana zbog nedostataka kapaciteta i novčanih sredstva</w:t>
      </w:r>
      <w:r w:rsidRPr="00B37150">
        <w:rPr>
          <w:rFonts w:ascii="Calibri" w:eastAsia="Times New Roman" w:hAnsi="Calibri" w:cs="Times New Roman"/>
          <w:i/>
          <w:color w:val="FF0000"/>
          <w:sz w:val="24"/>
          <w:szCs w:val="24"/>
          <w:lang w:eastAsia="hr-HR"/>
        </w:rPr>
        <w:t xml:space="preserve"> </w:t>
      </w:r>
      <w:r w:rsidRPr="00B37150">
        <w:rPr>
          <w:rFonts w:ascii="Calibri" w:eastAsia="Times New Roman" w:hAnsi="Calibri" w:cs="Times New Roman"/>
          <w:sz w:val="24"/>
          <w:szCs w:val="24"/>
          <w:lang w:eastAsia="hr-HR"/>
        </w:rPr>
        <w:t>kao i zbog razloga da će istu koncesionar osigurati</w:t>
      </w:r>
      <w:r w:rsidRPr="00B37150">
        <w:rPr>
          <w:rFonts w:ascii="Calibri" w:eastAsia="Times New Roman" w:hAnsi="Calibri" w:cs="Times New Roman"/>
          <w:i/>
          <w:color w:val="FF0000"/>
          <w:sz w:val="24"/>
          <w:szCs w:val="24"/>
          <w:lang w:eastAsia="hr-HR"/>
        </w:rPr>
        <w:t xml:space="preserve">.  </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sz w:val="24"/>
          <w:szCs w:val="24"/>
          <w:lang w:eastAsia="hr-HR"/>
        </w:rPr>
        <w:t>10. Izgradnja</w:t>
      </w:r>
      <w:r w:rsidRPr="00B37150">
        <w:rPr>
          <w:rFonts w:ascii="Calibri" w:eastAsia="Times New Roman" w:hAnsi="Calibri" w:cs="Times New Roman"/>
          <w:i/>
          <w:sz w:val="24"/>
          <w:szCs w:val="24"/>
          <w:lang w:eastAsia="hr-HR"/>
        </w:rPr>
        <w:t xml:space="preserve"> bioplinskog postrojenja</w:t>
      </w:r>
      <w:r w:rsidRPr="00B37150">
        <w:rPr>
          <w:rFonts w:ascii="Calibri" w:eastAsia="Times New Roman" w:hAnsi="Calibri" w:cs="Times New Roman"/>
          <w:lang w:eastAsia="hr-HR"/>
        </w:rPr>
        <w:t xml:space="preserve"> </w:t>
      </w:r>
      <w:r w:rsidRPr="00B37150">
        <w:rPr>
          <w:rFonts w:ascii="Calibri" w:eastAsia="Times New Roman" w:hAnsi="Calibri" w:cs="Times New Roman"/>
          <w:i/>
          <w:sz w:val="24"/>
          <w:szCs w:val="24"/>
          <w:lang w:eastAsia="hr-HR"/>
        </w:rPr>
        <w:t>nije planirana zbog nedostataka kapaciteta i novčanih sredstva kao i zbog razloga da će istu koncesionar osigurati istu.</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sz w:val="24"/>
          <w:szCs w:val="24"/>
          <w:lang w:eastAsia="hr-HR"/>
        </w:rPr>
        <w:t>11. Izgradnja građevine za gospodarenje muljem iz uređaja za pročišćavanje otpadnih voda</w:t>
      </w:r>
      <w:r w:rsidRPr="00B37150">
        <w:rPr>
          <w:rFonts w:ascii="Calibri" w:eastAsia="Times New Roman" w:hAnsi="Calibri" w:cs="Times New Roman"/>
          <w:i/>
          <w:color w:val="FF0000"/>
          <w:sz w:val="24"/>
          <w:szCs w:val="24"/>
          <w:lang w:eastAsia="hr-HR"/>
        </w:rPr>
        <w:t xml:space="preserve"> </w:t>
      </w:r>
      <w:r w:rsidRPr="00B37150">
        <w:rPr>
          <w:rFonts w:ascii="Calibri" w:eastAsia="Times New Roman" w:hAnsi="Calibri" w:cs="Times New Roman"/>
          <w:sz w:val="24"/>
          <w:szCs w:val="24"/>
          <w:lang w:eastAsia="hr-HR"/>
        </w:rPr>
        <w:t>planirana je i trenutno je u fazi predviđanja adekvatne lokacije za isti.  Sa svim daljnjim radnjama biti ćete promptno obaviješteni.</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sz w:val="24"/>
          <w:szCs w:val="24"/>
          <w:lang w:eastAsia="hr-HR"/>
        </w:rPr>
        <w:t xml:space="preserve">Trenutno nije nabavljena nikakva </w:t>
      </w:r>
      <w:r w:rsidRPr="00B37150">
        <w:rPr>
          <w:rFonts w:ascii="Calibri" w:eastAsia="Times New Roman" w:hAnsi="Calibri" w:cs="Times New Roman"/>
          <w:b/>
          <w:sz w:val="24"/>
          <w:szCs w:val="24"/>
          <w:lang w:eastAsia="hr-HR"/>
        </w:rPr>
        <w:t>OPREME ZA SJECKANJE GRANJA I VRTNOG OTPADA</w:t>
      </w:r>
      <w:r w:rsidRPr="00B37150">
        <w:rPr>
          <w:rFonts w:ascii="Calibri" w:eastAsia="Times New Roman" w:hAnsi="Calibri" w:cs="Times New Roman"/>
          <w:i/>
          <w:sz w:val="24"/>
          <w:szCs w:val="24"/>
          <w:lang w:eastAsia="hr-HR"/>
        </w:rPr>
        <w:t>.</w:t>
      </w:r>
      <w:r w:rsidRPr="00B37150">
        <w:rPr>
          <w:rFonts w:ascii="Calibri" w:eastAsia="Times New Roman" w:hAnsi="Calibri" w:cs="Times New Roman"/>
          <w:i/>
          <w:color w:val="FF0000"/>
          <w:sz w:val="24"/>
          <w:szCs w:val="24"/>
          <w:lang w:eastAsia="hr-HR"/>
        </w:rPr>
        <w:t xml:space="preserve"> </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Uspostava sustava</w:t>
      </w:r>
      <w:r w:rsidRPr="00B37150">
        <w:rPr>
          <w:rFonts w:ascii="Calibri" w:eastAsia="Times New Roman" w:hAnsi="Calibri" w:cs="Times New Roman"/>
          <w:b/>
          <w:sz w:val="24"/>
          <w:szCs w:val="24"/>
          <w:lang w:eastAsia="hr-HR"/>
        </w:rPr>
        <w:t xml:space="preserve"> KUĆNOG KOMPOSTIRANJA nije planirana nedostataka ljudskih  kapaciteta i novčanih. </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sz w:val="24"/>
          <w:szCs w:val="24"/>
          <w:lang w:eastAsia="hr-HR"/>
        </w:rPr>
        <w:t xml:space="preserve">Izrada </w:t>
      </w:r>
      <w:r w:rsidRPr="00B37150">
        <w:rPr>
          <w:rFonts w:ascii="Calibri" w:eastAsia="Times New Roman" w:hAnsi="Calibri" w:cs="Times New Roman"/>
          <w:b/>
          <w:sz w:val="24"/>
          <w:szCs w:val="24"/>
          <w:lang w:eastAsia="hr-HR"/>
        </w:rPr>
        <w:t xml:space="preserve">izmjene cjenika javne usluge prikupljanja miješanog komunalnog otpada </w:t>
      </w:r>
      <w:r w:rsidRPr="00B37150">
        <w:rPr>
          <w:rFonts w:ascii="Calibri" w:eastAsia="Times New Roman" w:hAnsi="Calibri" w:cs="Times New Roman"/>
          <w:sz w:val="24"/>
          <w:szCs w:val="24"/>
          <w:lang w:eastAsia="hr-HR"/>
        </w:rPr>
        <w:t xml:space="preserve">koji će biti baziran na količini predanog otpada definirati će se do kraja listopada 2018. god. </w:t>
      </w: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Ne planira se </w:t>
      </w:r>
      <w:r w:rsidRPr="00B37150">
        <w:rPr>
          <w:rFonts w:ascii="Calibri" w:eastAsia="Times New Roman" w:hAnsi="Calibri" w:cs="Times New Roman"/>
          <w:b/>
          <w:sz w:val="24"/>
          <w:szCs w:val="24"/>
          <w:lang w:eastAsia="hr-HR"/>
        </w:rPr>
        <w:t xml:space="preserve">uvođenje stimulativnih poticaja </w:t>
      </w:r>
      <w:r w:rsidRPr="00B37150">
        <w:rPr>
          <w:rFonts w:ascii="Calibri" w:eastAsia="Times New Roman" w:hAnsi="Calibri" w:cs="Times New Roman"/>
          <w:sz w:val="24"/>
          <w:szCs w:val="24"/>
          <w:lang w:eastAsia="hr-HR"/>
        </w:rPr>
        <w:t>odnosno popusta na cijenu prikupljanja komunalnog otpada za one skupine korisnika koji dostižu odgovarajuće ciljeve u odvojenom prikupljanju otpada?</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Planira se uvođenje </w:t>
      </w:r>
      <w:r w:rsidRPr="00B37150">
        <w:rPr>
          <w:rFonts w:ascii="Calibri" w:eastAsia="Times New Roman" w:hAnsi="Calibri" w:cs="Times New Roman"/>
          <w:b/>
          <w:sz w:val="24"/>
          <w:szCs w:val="24"/>
          <w:lang w:eastAsia="hr-HR"/>
        </w:rPr>
        <w:t xml:space="preserve">INFORMATIČKOG SUSTAVA EVIDENCIJE KOLIČINE I VRSTE OTPADA </w:t>
      </w:r>
      <w:r w:rsidRPr="00B37150">
        <w:rPr>
          <w:rFonts w:ascii="Calibri" w:eastAsia="Times New Roman" w:hAnsi="Calibri" w:cs="Times New Roman"/>
          <w:sz w:val="24"/>
          <w:szCs w:val="24"/>
          <w:lang w:eastAsia="hr-HR"/>
        </w:rPr>
        <w:t>prikupljenog od pojedinačnih korisnika odnosno lokacija zelenih otoka i zajedničkih spremnika, do kraja tekuće godine.</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p>
    <w:p w:rsidR="00B37150" w:rsidRPr="00B37150" w:rsidRDefault="00B37150" w:rsidP="00393C2B">
      <w:pPr>
        <w:numPr>
          <w:ilvl w:val="0"/>
          <w:numId w:val="57"/>
        </w:num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Ne planira se uvođenje provedbe</w:t>
      </w:r>
      <w:r w:rsidRPr="00B37150">
        <w:rPr>
          <w:rFonts w:ascii="Calibri" w:eastAsia="Times New Roman" w:hAnsi="Calibri" w:cs="Times New Roman"/>
          <w:b/>
          <w:sz w:val="24"/>
          <w:szCs w:val="24"/>
          <w:lang w:eastAsia="hr-HR"/>
        </w:rPr>
        <w:t xml:space="preserve"> ZELENE JAVNE NABAVE.</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Trenutan broj zaposlenih djelatnika </w:t>
      </w:r>
      <w:r w:rsidRPr="00B37150">
        <w:rPr>
          <w:rFonts w:ascii="Calibri" w:eastAsia="Times New Roman" w:hAnsi="Calibri" w:cs="Times New Roman"/>
          <w:b/>
          <w:sz w:val="24"/>
          <w:szCs w:val="24"/>
          <w:lang w:eastAsia="hr-HR"/>
        </w:rPr>
        <w:t>SLUŽBE KOMUNALNOG REDARSTVA</w:t>
      </w:r>
      <w:r w:rsidRPr="00B37150">
        <w:rPr>
          <w:rFonts w:ascii="Calibri" w:eastAsia="Times New Roman" w:hAnsi="Calibri" w:cs="Times New Roman"/>
          <w:sz w:val="24"/>
          <w:szCs w:val="24"/>
          <w:lang w:eastAsia="hr-HR"/>
        </w:rPr>
        <w:t xml:space="preserve"> je 2. Ne planira se proširenje.</w:t>
      </w: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i/>
          <w:color w:val="FF0000"/>
          <w:sz w:val="24"/>
          <w:szCs w:val="24"/>
          <w:lang w:eastAsia="hr-HR"/>
        </w:rPr>
        <w:t xml:space="preserve"> </w:t>
      </w:r>
      <w:r w:rsidRPr="00B37150">
        <w:rPr>
          <w:rFonts w:ascii="Calibri" w:eastAsia="Times New Roman" w:hAnsi="Calibri" w:cs="Times New Roman"/>
          <w:sz w:val="24"/>
          <w:szCs w:val="24"/>
          <w:lang w:eastAsia="hr-HR"/>
        </w:rPr>
        <w:t xml:space="preserve">Izrada </w:t>
      </w:r>
      <w:r w:rsidRPr="00B37150">
        <w:rPr>
          <w:rFonts w:ascii="Calibri" w:eastAsia="Times New Roman" w:hAnsi="Calibri" w:cs="Times New Roman"/>
          <w:b/>
          <w:sz w:val="24"/>
          <w:szCs w:val="24"/>
          <w:lang w:eastAsia="hr-HR"/>
        </w:rPr>
        <w:t xml:space="preserve">IZMJENE ODLUKE O KOMUNALNOM REDU </w:t>
      </w:r>
      <w:r w:rsidRPr="00B37150">
        <w:rPr>
          <w:rFonts w:ascii="Calibri" w:eastAsia="Times New Roman" w:hAnsi="Calibri" w:cs="Times New Roman"/>
          <w:sz w:val="24"/>
          <w:szCs w:val="24"/>
          <w:lang w:eastAsia="hr-HR"/>
        </w:rPr>
        <w:t>koja će biti usklađena s novim zakonodavstvom je u završnoj fazi (do kraja listopada).</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Uspostava </w:t>
      </w:r>
      <w:r w:rsidRPr="00B37150">
        <w:rPr>
          <w:rFonts w:ascii="Calibri" w:eastAsia="Times New Roman" w:hAnsi="Calibri" w:cs="Times New Roman"/>
          <w:b/>
          <w:sz w:val="24"/>
          <w:szCs w:val="24"/>
          <w:lang w:eastAsia="hr-HR"/>
        </w:rPr>
        <w:t xml:space="preserve">SUSTAVA VIDEO NADZORA </w:t>
      </w:r>
      <w:r w:rsidRPr="00B37150">
        <w:rPr>
          <w:rFonts w:ascii="Calibri" w:eastAsia="Times New Roman" w:hAnsi="Calibri" w:cs="Times New Roman"/>
          <w:sz w:val="24"/>
          <w:szCs w:val="24"/>
          <w:lang w:eastAsia="hr-HR"/>
        </w:rPr>
        <w:t>za nadgledanja prostora grada/općine s ciljem uočavanja nepropisno odbačenog otpada nije planirana zbog nedostatka financijskih sredstava.</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sz w:val="24"/>
          <w:szCs w:val="24"/>
          <w:lang w:eastAsia="hr-HR"/>
        </w:rPr>
      </w:pPr>
      <w:r w:rsidRPr="00B37150">
        <w:rPr>
          <w:rFonts w:ascii="Calibri" w:eastAsia="Times New Roman" w:hAnsi="Calibri" w:cs="Times New Roman"/>
          <w:b/>
          <w:sz w:val="24"/>
          <w:szCs w:val="24"/>
          <w:lang w:eastAsia="hr-HR"/>
        </w:rPr>
        <w:t>SANACIJA LOKACIJA ONEČIŠĆENIH NEPROPISNO ODBAČENIM OTPADOM</w:t>
      </w:r>
      <w:r w:rsidRPr="00B37150">
        <w:rPr>
          <w:rFonts w:ascii="Calibri" w:eastAsia="Times New Roman" w:hAnsi="Calibri" w:cs="Times New Roman"/>
          <w:sz w:val="24"/>
          <w:szCs w:val="24"/>
          <w:lang w:eastAsia="hr-HR"/>
        </w:rPr>
        <w:t xml:space="preserve"> je u završnoj fazi. </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p>
    <w:p w:rsidR="00B37150" w:rsidRPr="00B37150" w:rsidRDefault="00B37150" w:rsidP="00393C2B">
      <w:pPr>
        <w:numPr>
          <w:ilvl w:val="0"/>
          <w:numId w:val="57"/>
        </w:numPr>
        <w:spacing w:before="120" w:after="120" w:line="240" w:lineRule="auto"/>
        <w:ind w:left="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Na području općine nisu provođene </w:t>
      </w:r>
      <w:r w:rsidRPr="00B37150">
        <w:rPr>
          <w:rFonts w:ascii="Calibri" w:eastAsia="Times New Roman" w:hAnsi="Calibri" w:cs="Times New Roman"/>
          <w:b/>
          <w:sz w:val="24"/>
          <w:szCs w:val="24"/>
          <w:lang w:eastAsia="hr-HR"/>
        </w:rPr>
        <w:t>EDUKATIVNE AKTIVNOSTI.</w:t>
      </w:r>
    </w:p>
    <w:p w:rsidR="00B37150" w:rsidRPr="00B37150" w:rsidRDefault="00B37150" w:rsidP="00B37150">
      <w:pPr>
        <w:spacing w:before="120" w:after="120" w:line="240" w:lineRule="auto"/>
        <w:contextualSpacing/>
        <w:jc w:val="both"/>
        <w:rPr>
          <w:rFonts w:ascii="Calibri" w:eastAsia="Times New Roman" w:hAnsi="Calibri" w:cs="Times New Roman"/>
          <w:sz w:val="24"/>
          <w:szCs w:val="24"/>
          <w:lang w:eastAsia="hr-HR"/>
        </w:rPr>
      </w:pPr>
    </w:p>
    <w:p w:rsidR="00B37150" w:rsidRPr="00B37150" w:rsidRDefault="00B37150" w:rsidP="00393C2B">
      <w:pPr>
        <w:numPr>
          <w:ilvl w:val="0"/>
          <w:numId w:val="57"/>
        </w:numPr>
        <w:spacing w:before="120" w:after="120" w:line="240" w:lineRule="auto"/>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 xml:space="preserve">Jesu li na području grada/općine provođene </w:t>
      </w:r>
      <w:r w:rsidRPr="00B37150">
        <w:rPr>
          <w:rFonts w:ascii="Calibri" w:eastAsia="Times New Roman" w:hAnsi="Calibri" w:cs="Times New Roman"/>
          <w:b/>
          <w:sz w:val="24"/>
          <w:szCs w:val="24"/>
          <w:lang w:eastAsia="hr-HR"/>
        </w:rPr>
        <w:t xml:space="preserve">EKO-AKCIJE </w:t>
      </w:r>
      <w:r w:rsidRPr="00B37150">
        <w:rPr>
          <w:rFonts w:ascii="Calibri" w:eastAsia="Times New Roman" w:hAnsi="Calibri" w:cs="Times New Roman"/>
          <w:sz w:val="24"/>
          <w:szCs w:val="24"/>
          <w:lang w:eastAsia="hr-HR"/>
        </w:rPr>
        <w:t>(molimo Vas da ih navedete u tablicu prema kronološkom redoslijedu),</w:t>
      </w:r>
    </w:p>
    <w:p w:rsidR="00B37150" w:rsidRPr="00B37150" w:rsidRDefault="00B37150" w:rsidP="00B37150">
      <w:pPr>
        <w:spacing w:before="120" w:after="120" w:line="240" w:lineRule="auto"/>
        <w:ind w:left="360"/>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07"/>
        <w:gridCol w:w="1649"/>
        <w:gridCol w:w="1651"/>
        <w:gridCol w:w="1651"/>
        <w:gridCol w:w="1651"/>
        <w:gridCol w:w="1651"/>
      </w:tblGrid>
      <w:tr w:rsidR="00B37150" w:rsidRPr="00B37150" w:rsidTr="008E45C0">
        <w:trPr>
          <w:trHeight w:val="737"/>
        </w:trPr>
        <w:tc>
          <w:tcPr>
            <w:tcW w:w="446"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sz w:val="20"/>
                <w:szCs w:val="20"/>
                <w:lang w:eastAsia="hr-HR"/>
              </w:rPr>
            </w:pPr>
            <w:r w:rsidRPr="00B37150">
              <w:rPr>
                <w:rFonts w:ascii="Calibri" w:eastAsia="Times New Roman" w:hAnsi="Calibri" w:cs="Times New Roman"/>
                <w:b/>
                <w:sz w:val="20"/>
                <w:szCs w:val="20"/>
                <w:lang w:eastAsia="hr-HR"/>
              </w:rPr>
              <w:t>Redni broj</w:t>
            </w:r>
          </w:p>
        </w:tc>
        <w:tc>
          <w:tcPr>
            <w:tcW w:w="910"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sz w:val="20"/>
                <w:szCs w:val="20"/>
                <w:lang w:eastAsia="hr-HR"/>
              </w:rPr>
            </w:pPr>
            <w:r w:rsidRPr="00B37150">
              <w:rPr>
                <w:rFonts w:ascii="Calibri" w:eastAsia="Times New Roman" w:hAnsi="Calibri" w:cs="Times New Roman"/>
                <w:b/>
                <w:sz w:val="20"/>
                <w:szCs w:val="20"/>
                <w:lang w:eastAsia="hr-HR"/>
              </w:rPr>
              <w:t>Period provedbe</w:t>
            </w:r>
          </w:p>
        </w:tc>
        <w:tc>
          <w:tcPr>
            <w:tcW w:w="911"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sz w:val="20"/>
                <w:szCs w:val="20"/>
                <w:lang w:eastAsia="hr-HR"/>
              </w:rPr>
            </w:pPr>
            <w:r w:rsidRPr="00B37150">
              <w:rPr>
                <w:rFonts w:ascii="Calibri" w:eastAsia="Times New Roman" w:hAnsi="Calibri" w:cs="Times New Roman"/>
                <w:b/>
                <w:sz w:val="20"/>
                <w:szCs w:val="20"/>
                <w:lang w:eastAsia="hr-HR"/>
              </w:rPr>
              <w:t>Lokacija</w:t>
            </w:r>
          </w:p>
        </w:tc>
        <w:tc>
          <w:tcPr>
            <w:tcW w:w="911"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sz w:val="20"/>
                <w:szCs w:val="20"/>
                <w:lang w:eastAsia="hr-HR"/>
              </w:rPr>
            </w:pPr>
            <w:r w:rsidRPr="00B37150">
              <w:rPr>
                <w:rFonts w:ascii="Calibri" w:eastAsia="Times New Roman" w:hAnsi="Calibri" w:cs="Times New Roman"/>
                <w:b/>
                <w:sz w:val="20"/>
                <w:szCs w:val="20"/>
                <w:lang w:eastAsia="hr-HR"/>
              </w:rPr>
              <w:t>Naziv akcije</w:t>
            </w:r>
          </w:p>
        </w:tc>
        <w:tc>
          <w:tcPr>
            <w:tcW w:w="911"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sz w:val="20"/>
                <w:szCs w:val="20"/>
                <w:lang w:eastAsia="hr-HR"/>
              </w:rPr>
            </w:pPr>
            <w:r w:rsidRPr="00B37150">
              <w:rPr>
                <w:rFonts w:ascii="Calibri" w:eastAsia="Times New Roman" w:hAnsi="Calibri" w:cs="Times New Roman"/>
                <w:b/>
                <w:sz w:val="20"/>
                <w:szCs w:val="20"/>
                <w:lang w:eastAsia="hr-HR"/>
              </w:rPr>
              <w:t xml:space="preserve">Tko je sudjelovao </w:t>
            </w:r>
          </w:p>
          <w:p w:rsidR="00B37150" w:rsidRPr="00B37150" w:rsidRDefault="00B37150" w:rsidP="00B37150">
            <w:pPr>
              <w:spacing w:before="120" w:after="120" w:line="240" w:lineRule="auto"/>
              <w:contextualSpacing/>
              <w:jc w:val="center"/>
              <w:rPr>
                <w:rFonts w:ascii="Calibri" w:eastAsia="Times New Roman" w:hAnsi="Calibri" w:cs="Times New Roman"/>
                <w:b/>
                <w:sz w:val="20"/>
                <w:szCs w:val="20"/>
                <w:lang w:eastAsia="hr-HR"/>
              </w:rPr>
            </w:pPr>
            <w:r w:rsidRPr="00B37150">
              <w:rPr>
                <w:rFonts w:ascii="Calibri" w:eastAsia="Times New Roman" w:hAnsi="Calibri" w:cs="Times New Roman"/>
                <w:sz w:val="20"/>
                <w:szCs w:val="20"/>
                <w:lang w:eastAsia="hr-HR"/>
              </w:rPr>
              <w:t>(rekreativci, građani, škola, vrtić…)</w:t>
            </w:r>
          </w:p>
        </w:tc>
        <w:tc>
          <w:tcPr>
            <w:tcW w:w="911"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b/>
                <w:sz w:val="20"/>
                <w:szCs w:val="20"/>
                <w:lang w:eastAsia="hr-HR"/>
              </w:rPr>
              <w:t>Vrsta otpada koji je prevladavao</w:t>
            </w:r>
            <w:r w:rsidRPr="00B37150">
              <w:rPr>
                <w:rFonts w:ascii="Calibri" w:eastAsia="Times New Roman" w:hAnsi="Calibri" w:cs="Times New Roman"/>
                <w:sz w:val="20"/>
                <w:szCs w:val="20"/>
                <w:lang w:eastAsia="hr-HR"/>
              </w:rPr>
              <w:t xml:space="preserve"> </w:t>
            </w:r>
          </w:p>
          <w:p w:rsidR="00B37150" w:rsidRPr="00B37150" w:rsidRDefault="00B37150" w:rsidP="00B37150">
            <w:pPr>
              <w:spacing w:before="120" w:after="120" w:line="240" w:lineRule="auto"/>
              <w:contextualSpacing/>
              <w:jc w:val="center"/>
              <w:rPr>
                <w:rFonts w:ascii="Calibri" w:eastAsia="Times New Roman" w:hAnsi="Calibri" w:cs="Times New Roman"/>
                <w:b/>
                <w:sz w:val="20"/>
                <w:szCs w:val="20"/>
                <w:lang w:eastAsia="hr-HR"/>
              </w:rPr>
            </w:pPr>
            <w:r w:rsidRPr="00B37150">
              <w:rPr>
                <w:rFonts w:ascii="Calibri" w:eastAsia="Times New Roman" w:hAnsi="Calibri" w:cs="Times New Roman"/>
                <w:sz w:val="20"/>
                <w:szCs w:val="20"/>
                <w:lang w:eastAsia="hr-HR"/>
              </w:rPr>
              <w:t>(staklo, plastika, papir…)</w:t>
            </w:r>
          </w:p>
        </w:tc>
      </w:tr>
      <w:tr w:rsidR="00B37150" w:rsidRPr="00B37150" w:rsidTr="008E45C0">
        <w:trPr>
          <w:trHeight w:val="397"/>
        </w:trPr>
        <w:tc>
          <w:tcPr>
            <w:tcW w:w="446"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1.</w:t>
            </w:r>
          </w:p>
        </w:tc>
        <w:tc>
          <w:tcPr>
            <w:tcW w:w="910"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svibanj</w:t>
            </w:r>
          </w:p>
        </w:tc>
        <w:tc>
          <w:tcPr>
            <w:tcW w:w="911"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Postira</w:t>
            </w:r>
          </w:p>
        </w:tc>
        <w:tc>
          <w:tcPr>
            <w:tcW w:w="911"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Eko akcija</w:t>
            </w:r>
          </w:p>
        </w:tc>
        <w:tc>
          <w:tcPr>
            <w:tcW w:w="911"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Udruga Berekin i O. Š. Vladimir Nazor</w:t>
            </w:r>
          </w:p>
        </w:tc>
        <w:tc>
          <w:tcPr>
            <w:tcW w:w="911"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Čišćenje podmorja i plaža</w:t>
            </w:r>
          </w:p>
        </w:tc>
      </w:tr>
      <w:tr w:rsidR="00B37150" w:rsidRPr="00B37150" w:rsidTr="008E45C0">
        <w:trPr>
          <w:trHeight w:val="397"/>
        </w:trPr>
        <w:tc>
          <w:tcPr>
            <w:tcW w:w="446"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2.</w:t>
            </w:r>
          </w:p>
        </w:tc>
        <w:tc>
          <w:tcPr>
            <w:tcW w:w="910"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p>
        </w:tc>
        <w:tc>
          <w:tcPr>
            <w:tcW w:w="911"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p>
        </w:tc>
        <w:tc>
          <w:tcPr>
            <w:tcW w:w="911"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p>
        </w:tc>
        <w:tc>
          <w:tcPr>
            <w:tcW w:w="911"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p>
        </w:tc>
        <w:tc>
          <w:tcPr>
            <w:tcW w:w="911" w:type="pct"/>
            <w:vAlign w:val="center"/>
          </w:tcPr>
          <w:p w:rsidR="00B37150" w:rsidRPr="00B37150" w:rsidRDefault="00B37150" w:rsidP="00B37150">
            <w:pPr>
              <w:spacing w:before="120" w:after="120" w:line="240" w:lineRule="auto"/>
              <w:contextualSpacing/>
              <w:rPr>
                <w:rFonts w:ascii="Calibri" w:eastAsia="Times New Roman" w:hAnsi="Calibri" w:cs="Times New Roman"/>
                <w:i/>
                <w:sz w:val="20"/>
                <w:szCs w:val="20"/>
                <w:lang w:eastAsia="hr-HR"/>
              </w:rPr>
            </w:pPr>
          </w:p>
        </w:tc>
      </w:tr>
    </w:tbl>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393C2B">
      <w:pPr>
        <w:numPr>
          <w:ilvl w:val="0"/>
          <w:numId w:val="59"/>
        </w:numPr>
        <w:spacing w:before="120" w:after="120" w:line="240" w:lineRule="auto"/>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b/>
          <w:sz w:val="24"/>
          <w:szCs w:val="24"/>
          <w:lang w:eastAsia="hr-HR"/>
        </w:rPr>
        <w:t>PODACI O VRSTAMA I KOLIČINAMA PROIZVEDENOG OTPADA, ODVOJENO SAKUPLJENOG OTPADA, ODLAGANJU KOMUNALNOG I BIORAZGRADIVOG OTPADA TE OSTVARIVANJU CILJEVA NA PODRUČJU OPĆINE POSTIRA</w:t>
      </w:r>
      <w:r w:rsidRPr="00B37150">
        <w:rPr>
          <w:rFonts w:ascii="Calibri" w:eastAsia="Times New Roman" w:hAnsi="Calibri" w:cs="Times New Roman"/>
          <w:sz w:val="24"/>
          <w:szCs w:val="24"/>
          <w:lang w:eastAsia="hr-HR"/>
        </w:rPr>
        <w:t>.</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color w:val="FF0000"/>
          <w:sz w:val="24"/>
          <w:szCs w:val="24"/>
          <w:lang w:eastAsia="hr-HR"/>
        </w:rPr>
        <w:t>(</w:t>
      </w:r>
      <w:r w:rsidRPr="00B37150">
        <w:rPr>
          <w:rFonts w:ascii="Calibri" w:eastAsia="Times New Roman" w:hAnsi="Calibri" w:cs="Times New Roman"/>
          <w:i/>
          <w:color w:val="FF0000"/>
          <w:sz w:val="24"/>
          <w:szCs w:val="24"/>
          <w:lang w:eastAsia="hr-HR"/>
        </w:rPr>
        <w:t>Opisati način na koji je prikupljen proizvedeni i odvojeno prikupljeni otpad, podaci o vrstama i količinama proizvedenog i odvojeno prikupljenog otpada - popuniti u Tablicu).</w:t>
      </w:r>
    </w:p>
    <w:p w:rsidR="00B37150" w:rsidRPr="00B37150" w:rsidRDefault="00B37150" w:rsidP="00B37150">
      <w:pPr>
        <w:spacing w:before="120" w:after="120" w:line="240" w:lineRule="auto"/>
        <w:ind w:left="360"/>
        <w:contextualSpacing/>
        <w:jc w:val="both"/>
        <w:rPr>
          <w:rFonts w:ascii="Calibri" w:eastAsia="Times New Roman" w:hAnsi="Calibri" w:cs="Times New Roman"/>
          <w:i/>
          <w:sz w:val="24"/>
          <w:szCs w:val="24"/>
          <w:lang w:eastAsia="hr-H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10"/>
        <w:gridCol w:w="1510"/>
        <w:gridCol w:w="1510"/>
        <w:gridCol w:w="1510"/>
        <w:gridCol w:w="1510"/>
        <w:gridCol w:w="1510"/>
      </w:tblGrid>
      <w:tr w:rsidR="00B37150" w:rsidRPr="00B37150" w:rsidTr="008E45C0">
        <w:tc>
          <w:tcPr>
            <w:tcW w:w="833"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Tvrtka ili naziv</w:t>
            </w:r>
          </w:p>
        </w:tc>
        <w:tc>
          <w:tcPr>
            <w:tcW w:w="833"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Područje sa kojeg je otpad skupljen (općina/grad)</w:t>
            </w:r>
          </w:p>
        </w:tc>
        <w:tc>
          <w:tcPr>
            <w:tcW w:w="833"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Broj stanovnika obuhvaćen skupljanjem</w:t>
            </w:r>
          </w:p>
        </w:tc>
        <w:tc>
          <w:tcPr>
            <w:tcW w:w="833"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Ključni broj otpada</w:t>
            </w:r>
          </w:p>
        </w:tc>
        <w:tc>
          <w:tcPr>
            <w:tcW w:w="833"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Naziv otpada</w:t>
            </w:r>
          </w:p>
        </w:tc>
        <w:tc>
          <w:tcPr>
            <w:tcW w:w="833"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Ukupno sakupljeno (preuzeto u tekućoj godini)</w:t>
            </w:r>
          </w:p>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tona</w:t>
            </w:r>
          </w:p>
        </w:tc>
      </w:tr>
      <w:tr w:rsidR="00B37150" w:rsidRPr="00B37150" w:rsidTr="008E45C0">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Michieli Tomić d.o.o.</w:t>
            </w: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Općina Postira</w:t>
            </w: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1559</w:t>
            </w: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w:t>
            </w: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Miješani otpad</w:t>
            </w:r>
          </w:p>
        </w:tc>
        <w:tc>
          <w:tcPr>
            <w:tcW w:w="833" w:type="pct"/>
          </w:tcPr>
          <w:p w:rsidR="00B37150" w:rsidRPr="00B37150" w:rsidRDefault="00B37150" w:rsidP="00B37150">
            <w:pPr>
              <w:spacing w:before="120" w:after="120" w:line="240" w:lineRule="auto"/>
              <w:contextualSpacing/>
              <w:jc w:val="center"/>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708</w:t>
            </w:r>
          </w:p>
        </w:tc>
      </w:tr>
      <w:tr w:rsidR="00B37150" w:rsidRPr="00B37150" w:rsidTr="008E45C0">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r>
      <w:tr w:rsidR="00B37150" w:rsidRPr="00B37150" w:rsidTr="008E45C0">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c>
          <w:tcPr>
            <w:tcW w:w="833" w:type="pct"/>
          </w:tcPr>
          <w:p w:rsidR="00B37150" w:rsidRPr="00B37150" w:rsidRDefault="00B37150" w:rsidP="00B37150">
            <w:pPr>
              <w:spacing w:before="120" w:after="120" w:line="240" w:lineRule="auto"/>
              <w:contextualSpacing/>
              <w:jc w:val="both"/>
              <w:rPr>
                <w:rFonts w:ascii="Calibri" w:eastAsia="Times New Roman" w:hAnsi="Calibri" w:cs="Times New Roman"/>
                <w:i/>
                <w:sz w:val="20"/>
                <w:szCs w:val="20"/>
                <w:lang w:eastAsia="hr-HR"/>
              </w:rPr>
            </w:pPr>
          </w:p>
        </w:tc>
      </w:tr>
    </w:tbl>
    <w:p w:rsidR="00B37150" w:rsidRPr="00B37150" w:rsidRDefault="00B37150" w:rsidP="00B37150">
      <w:pPr>
        <w:spacing w:before="120" w:after="120" w:line="240" w:lineRule="auto"/>
        <w:ind w:left="360"/>
        <w:contextualSpacing/>
        <w:jc w:val="both"/>
        <w:rPr>
          <w:rFonts w:ascii="Calibri" w:eastAsia="Times New Roman" w:hAnsi="Calibri" w:cs="Times New Roman"/>
          <w:i/>
          <w:sz w:val="24"/>
          <w:szCs w:val="24"/>
          <w:lang w:eastAsia="hr-HR"/>
        </w:rPr>
      </w:pPr>
    </w:p>
    <w:p w:rsidR="00B37150" w:rsidRPr="00B37150" w:rsidRDefault="00B37150" w:rsidP="00B37150">
      <w:pPr>
        <w:spacing w:before="120" w:after="120" w:line="240" w:lineRule="auto"/>
        <w:ind w:left="360"/>
        <w:contextualSpacing/>
        <w:jc w:val="both"/>
        <w:rPr>
          <w:rFonts w:ascii="Calibri" w:eastAsia="Times New Roman" w:hAnsi="Calibri" w:cs="Times New Roman"/>
          <w:i/>
          <w:sz w:val="24"/>
          <w:szCs w:val="24"/>
          <w:lang w:eastAsia="hr-HR"/>
        </w:rPr>
      </w:pPr>
      <w:r w:rsidRPr="00B37150">
        <w:rPr>
          <w:rFonts w:ascii="Calibri" w:eastAsia="Times New Roman" w:hAnsi="Calibri" w:cs="Times New Roman"/>
          <w:i/>
          <w:sz w:val="24"/>
          <w:szCs w:val="24"/>
          <w:lang w:eastAsia="hr-HR"/>
        </w:rPr>
        <w:t>Na području Općine Postira nema odlagališta.</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p w:rsidR="00B37150" w:rsidRPr="00B37150" w:rsidRDefault="00B37150" w:rsidP="00393C2B">
      <w:pPr>
        <w:numPr>
          <w:ilvl w:val="0"/>
          <w:numId w:val="59"/>
        </w:numPr>
        <w:spacing w:before="120" w:after="120" w:line="240" w:lineRule="auto"/>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PODACI O LOKACIJAMA ODBAČENOG OTPADA I NJIHOVOM UKLANJANJU</w:t>
      </w:r>
    </w:p>
    <w:p w:rsidR="00B37150" w:rsidRPr="00B37150" w:rsidRDefault="00B37150" w:rsidP="00B37150">
      <w:pPr>
        <w:spacing w:before="120" w:after="120" w:line="240" w:lineRule="auto"/>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i/>
          <w:color w:val="FF0000"/>
          <w:sz w:val="24"/>
          <w:szCs w:val="24"/>
          <w:lang w:eastAsia="hr-HR"/>
        </w:rPr>
        <w:t>(Navesti koliko ima lokacija divljih odlagališta na području grada/općine. Sve lokacije popuniti u donju Tablicu. Ukoliko na području grada/općine nema lokacija divljih odlagališta navesti da ih nema i izbrisati donju Tablicu).</w:t>
      </w:r>
    </w:p>
    <w:p w:rsidR="00B37150" w:rsidRPr="00B37150" w:rsidRDefault="00B37150" w:rsidP="00B37150">
      <w:pPr>
        <w:spacing w:before="120" w:after="120" w:line="240" w:lineRule="auto"/>
        <w:jc w:val="both"/>
        <w:rPr>
          <w:rFonts w:ascii="Calibri" w:eastAsia="Times New Roman" w:hAnsi="Calibri" w:cs="Times New Roman"/>
          <w:i/>
          <w:color w:val="FF0000"/>
          <w:sz w:val="24"/>
          <w:szCs w:val="24"/>
          <w:lang w:eastAsia="hr-H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09"/>
        <w:gridCol w:w="2044"/>
        <w:gridCol w:w="2071"/>
        <w:gridCol w:w="2069"/>
        <w:gridCol w:w="2067"/>
      </w:tblGrid>
      <w:tr w:rsidR="00B37150" w:rsidRPr="00B37150" w:rsidTr="008E45C0">
        <w:tc>
          <w:tcPr>
            <w:tcW w:w="446"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Redni broj</w:t>
            </w:r>
          </w:p>
        </w:tc>
        <w:tc>
          <w:tcPr>
            <w:tcW w:w="1128"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Naziv divljeg odlagališta</w:t>
            </w:r>
          </w:p>
        </w:tc>
        <w:tc>
          <w:tcPr>
            <w:tcW w:w="1143"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Procijenjena količina otpada u m</w:t>
            </w:r>
            <w:r w:rsidRPr="00B37150">
              <w:rPr>
                <w:rFonts w:ascii="Calibri" w:eastAsia="Times New Roman" w:hAnsi="Calibri" w:cs="Times New Roman"/>
                <w:b/>
                <w:color w:val="FF0000"/>
                <w:sz w:val="20"/>
                <w:szCs w:val="20"/>
                <w:vertAlign w:val="superscript"/>
                <w:lang w:eastAsia="hr-HR"/>
              </w:rPr>
              <w:t>3</w:t>
            </w:r>
          </w:p>
        </w:tc>
        <w:tc>
          <w:tcPr>
            <w:tcW w:w="1142"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Najzastupljenija vrste odbačenog otpada</w:t>
            </w:r>
          </w:p>
        </w:tc>
        <w:tc>
          <w:tcPr>
            <w:tcW w:w="1142"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Divlje odlagalište uklonjeno</w:t>
            </w:r>
          </w:p>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DA/NE</w:t>
            </w:r>
          </w:p>
        </w:tc>
      </w:tr>
      <w:tr w:rsidR="00B37150" w:rsidRPr="00B37150" w:rsidTr="008E45C0">
        <w:tc>
          <w:tcPr>
            <w:tcW w:w="446"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1</w:t>
            </w:r>
          </w:p>
        </w:tc>
        <w:tc>
          <w:tcPr>
            <w:tcW w:w="1128"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Šantića voda</w:t>
            </w:r>
          </w:p>
        </w:tc>
        <w:tc>
          <w:tcPr>
            <w:tcW w:w="1143"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20</w:t>
            </w: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Građevinski materijal</w:t>
            </w:r>
          </w:p>
        </w:tc>
        <w:tc>
          <w:tcPr>
            <w:tcW w:w="1142" w:type="pct"/>
          </w:tcPr>
          <w:p w:rsidR="00B37150" w:rsidRPr="00B37150" w:rsidRDefault="00B37150" w:rsidP="00B37150">
            <w:pPr>
              <w:spacing w:before="120" w:after="120" w:line="240" w:lineRule="auto"/>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NE</w:t>
            </w:r>
          </w:p>
        </w:tc>
      </w:tr>
      <w:tr w:rsidR="00B37150" w:rsidRPr="00B37150" w:rsidTr="008E45C0">
        <w:tc>
          <w:tcPr>
            <w:tcW w:w="446"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28"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3"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r>
      <w:tr w:rsidR="00B37150" w:rsidRPr="00B37150" w:rsidTr="008E45C0">
        <w:tc>
          <w:tcPr>
            <w:tcW w:w="446"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28"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3"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r>
      <w:tr w:rsidR="00B37150" w:rsidRPr="00B37150" w:rsidTr="008E45C0">
        <w:tc>
          <w:tcPr>
            <w:tcW w:w="446"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28"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3"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r>
      <w:tr w:rsidR="00B37150" w:rsidRPr="00B37150" w:rsidTr="008E45C0">
        <w:tc>
          <w:tcPr>
            <w:tcW w:w="446"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28"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3"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r>
      <w:tr w:rsidR="00B37150" w:rsidRPr="00B37150" w:rsidTr="008E45C0">
        <w:tc>
          <w:tcPr>
            <w:tcW w:w="446"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28"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3"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r>
      <w:tr w:rsidR="00B37150" w:rsidRPr="00B37150" w:rsidTr="008E45C0">
        <w:tc>
          <w:tcPr>
            <w:tcW w:w="446"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28"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3"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c>
          <w:tcPr>
            <w:tcW w:w="1142" w:type="pct"/>
          </w:tcPr>
          <w:p w:rsidR="00B37150" w:rsidRPr="00B37150" w:rsidRDefault="00B37150" w:rsidP="00B37150">
            <w:pPr>
              <w:spacing w:before="120" w:after="120" w:line="240" w:lineRule="auto"/>
              <w:jc w:val="both"/>
              <w:rPr>
                <w:rFonts w:ascii="Calibri" w:eastAsia="Times New Roman" w:hAnsi="Calibri" w:cs="Times New Roman"/>
                <w:sz w:val="20"/>
                <w:szCs w:val="20"/>
                <w:lang w:eastAsia="hr-HR"/>
              </w:rPr>
            </w:pPr>
          </w:p>
        </w:tc>
      </w:tr>
    </w:tbl>
    <w:p w:rsidR="00B37150" w:rsidRPr="00B37150" w:rsidRDefault="00B37150" w:rsidP="00B37150">
      <w:pPr>
        <w:spacing w:before="120" w:after="120" w:line="240" w:lineRule="auto"/>
        <w:ind w:left="360"/>
        <w:jc w:val="both"/>
        <w:rPr>
          <w:rFonts w:ascii="Calibri" w:eastAsia="Times New Roman" w:hAnsi="Calibri" w:cs="Times New Roman"/>
          <w:i/>
          <w:sz w:val="24"/>
          <w:szCs w:val="24"/>
          <w:lang w:eastAsia="hr-HR"/>
        </w:rPr>
      </w:pPr>
    </w:p>
    <w:p w:rsidR="00B37150" w:rsidRPr="00B37150" w:rsidRDefault="00B37150" w:rsidP="00B37150">
      <w:pPr>
        <w:spacing w:before="120" w:after="120" w:line="240" w:lineRule="auto"/>
        <w:jc w:val="both"/>
        <w:rPr>
          <w:rFonts w:ascii="Calibri" w:eastAsia="Times New Roman" w:hAnsi="Calibri" w:cs="Times New Roman"/>
          <w:i/>
          <w:color w:val="FF0000"/>
          <w:sz w:val="24"/>
          <w:szCs w:val="24"/>
          <w:lang w:eastAsia="hr-HR"/>
        </w:rPr>
      </w:pPr>
      <w:r w:rsidRPr="00B37150">
        <w:rPr>
          <w:rFonts w:ascii="Calibri" w:eastAsia="Times New Roman" w:hAnsi="Calibri" w:cs="Times New Roman"/>
          <w:i/>
          <w:color w:val="FF0000"/>
          <w:sz w:val="24"/>
          <w:szCs w:val="24"/>
          <w:lang w:eastAsia="hr-HR"/>
        </w:rPr>
        <w:t>(Za uklonjena divlja odlagališta popuniti sljedeću Tablicu)</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812"/>
        <w:gridCol w:w="1812"/>
        <w:gridCol w:w="1812"/>
        <w:gridCol w:w="1812"/>
        <w:gridCol w:w="1812"/>
      </w:tblGrid>
      <w:tr w:rsidR="00B37150" w:rsidRPr="00B37150" w:rsidTr="008E45C0">
        <w:tc>
          <w:tcPr>
            <w:tcW w:w="1000"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Naziv uklonjenog divljeg odlagališta</w:t>
            </w:r>
          </w:p>
        </w:tc>
        <w:tc>
          <w:tcPr>
            <w:tcW w:w="1000"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Troškovi uklanjanja otpada u kunama</w:t>
            </w:r>
          </w:p>
        </w:tc>
        <w:tc>
          <w:tcPr>
            <w:tcW w:w="1000"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Financiranje iz proračuna JLS</w:t>
            </w:r>
          </w:p>
        </w:tc>
        <w:tc>
          <w:tcPr>
            <w:tcW w:w="1000"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Financiranje iz sredstava FZOEU</w:t>
            </w:r>
          </w:p>
        </w:tc>
        <w:tc>
          <w:tcPr>
            <w:tcW w:w="1000"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Drugi način financiranja</w:t>
            </w:r>
          </w:p>
        </w:tc>
      </w:tr>
      <w:tr w:rsidR="00B37150" w:rsidRPr="00B37150" w:rsidTr="008E45C0">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r>
      <w:tr w:rsidR="00B37150" w:rsidRPr="00B37150" w:rsidTr="008E45C0">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r>
      <w:tr w:rsidR="00B37150" w:rsidRPr="00B37150" w:rsidTr="008E45C0">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c>
          <w:tcPr>
            <w:tcW w:w="1000" w:type="pct"/>
          </w:tcPr>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p>
        </w:tc>
      </w:tr>
    </w:tbl>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393C2B">
      <w:pPr>
        <w:numPr>
          <w:ilvl w:val="0"/>
          <w:numId w:val="59"/>
        </w:numPr>
        <w:spacing w:before="120" w:after="120" w:line="240" w:lineRule="auto"/>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MJERE POTREBNE ZA OSTVARENJE CILJEVA SMANJIVANJA ILI SPRJEČAVANJA NASTANKA OTPADA, UKLJUČUJUĆI IZOBRAZNO-INFORMATIVNE AKTIVNOSTI I AKCIJE PRIKUPLJANJA OTPADA</w:t>
      </w:r>
    </w:p>
    <w:p w:rsidR="00B37150" w:rsidRPr="00B37150" w:rsidRDefault="00B37150" w:rsidP="00B37150">
      <w:pPr>
        <w:spacing w:before="120" w:after="120" w:line="240" w:lineRule="auto"/>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Provedene se edukativne radionice u dječjem vrtiću Grdelin i Osnovnoj školi Postira. Također su odrađene eko akcije čišćenja plaža i podmorja na području naselja Postira u organizaciji Osnovne škole, udruge Berekin i Općine Postira. Sredstva su osigurana u proračunu Općine Postira u iznosu od 10.000,00 kuna.</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8.  OPĆE MJERE ZA GOSPODARENJE OTPADOM, OPASNIM OTPADOM I POSEBNIM KATEGORIJAMA OTPADA</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4"/>
          <w:szCs w:val="24"/>
          <w:lang w:eastAsia="hr-HR"/>
        </w:rPr>
      </w:pPr>
    </w:p>
    <w:p w:rsidR="00B37150" w:rsidRPr="00B37150" w:rsidRDefault="00B37150" w:rsidP="00B37150">
      <w:pPr>
        <w:autoSpaceDE w:val="0"/>
        <w:autoSpaceDN w:val="0"/>
        <w:adjustRightInd w:val="0"/>
        <w:spacing w:after="7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mjere za sprječavanje nepropisnog odbacivanja otpada: </w:t>
      </w:r>
    </w:p>
    <w:p w:rsidR="00B37150" w:rsidRPr="00B37150" w:rsidRDefault="00B37150" w:rsidP="00393C2B">
      <w:pPr>
        <w:numPr>
          <w:ilvl w:val="0"/>
          <w:numId w:val="62"/>
        </w:numPr>
        <w:autoSpaceDE w:val="0"/>
        <w:autoSpaceDN w:val="0"/>
        <w:adjustRightInd w:val="0"/>
        <w:spacing w:after="7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uspostava sustava za zaprimanje obavijesti o nepropisno odbačenom otpadu; </w:t>
      </w:r>
    </w:p>
    <w:p w:rsidR="00B37150" w:rsidRPr="00B37150" w:rsidRDefault="00B37150" w:rsidP="00393C2B">
      <w:pPr>
        <w:numPr>
          <w:ilvl w:val="0"/>
          <w:numId w:val="62"/>
        </w:numPr>
        <w:autoSpaceDE w:val="0"/>
        <w:autoSpaceDN w:val="0"/>
        <w:adjustRightInd w:val="0"/>
        <w:spacing w:after="7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uspostava sustava evidentiranja lokacija odbačenog otpada; </w:t>
      </w:r>
    </w:p>
    <w:p w:rsidR="00B37150" w:rsidRPr="00B37150" w:rsidRDefault="00B37150" w:rsidP="00393C2B">
      <w:pPr>
        <w:numPr>
          <w:ilvl w:val="0"/>
          <w:numId w:val="62"/>
        </w:numPr>
        <w:autoSpaceDE w:val="0"/>
        <w:autoSpaceDN w:val="0"/>
        <w:adjustRightInd w:val="0"/>
        <w:spacing w:after="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provedba redovitog godišnjeg nadzora područja jedinice lokalne samouprave radi </w:t>
      </w:r>
    </w:p>
    <w:p w:rsidR="00B37150" w:rsidRPr="00B37150" w:rsidRDefault="00B37150" w:rsidP="00B37150">
      <w:pPr>
        <w:autoSpaceDE w:val="0"/>
        <w:autoSpaceDN w:val="0"/>
        <w:adjustRightInd w:val="0"/>
        <w:spacing w:after="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            utvrđivanja postojanja odbačenog otpada, a posebno lokacija na kojima je u </w:t>
      </w:r>
    </w:p>
    <w:p w:rsidR="00B37150" w:rsidRPr="00B37150" w:rsidRDefault="00B37150" w:rsidP="00B37150">
      <w:pPr>
        <w:autoSpaceDE w:val="0"/>
        <w:autoSpaceDN w:val="0"/>
        <w:adjustRightInd w:val="0"/>
        <w:spacing w:after="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             prethodne dvije godine evidentirano postojanje odbačenog otpada; </w:t>
      </w:r>
    </w:p>
    <w:p w:rsidR="00B37150" w:rsidRPr="00B37150" w:rsidRDefault="00B37150" w:rsidP="00393C2B">
      <w:pPr>
        <w:numPr>
          <w:ilvl w:val="0"/>
          <w:numId w:val="62"/>
        </w:numPr>
        <w:autoSpaceDE w:val="0"/>
        <w:autoSpaceDN w:val="0"/>
        <w:adjustRightInd w:val="0"/>
        <w:spacing w:after="68"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druge mjere sukladno odluci predstavničkog tijela jedinice lokalne samouprave; </w:t>
      </w:r>
    </w:p>
    <w:p w:rsidR="00B37150" w:rsidRPr="00B37150" w:rsidRDefault="00B37150" w:rsidP="00393C2B">
      <w:pPr>
        <w:numPr>
          <w:ilvl w:val="0"/>
          <w:numId w:val="62"/>
        </w:numPr>
        <w:autoSpaceDE w:val="0"/>
        <w:autoSpaceDN w:val="0"/>
        <w:adjustRightInd w:val="0"/>
        <w:spacing w:after="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mjere za uklanjanje otpada odbačenog u okoliš. </w:t>
      </w:r>
    </w:p>
    <w:p w:rsidR="00B37150" w:rsidRPr="00B37150" w:rsidRDefault="00B37150" w:rsidP="00B37150">
      <w:pPr>
        <w:autoSpaceDE w:val="0"/>
        <w:autoSpaceDN w:val="0"/>
        <w:adjustRightInd w:val="0"/>
        <w:spacing w:after="0" w:line="240" w:lineRule="auto"/>
        <w:rPr>
          <w:rFonts w:ascii="Arial" w:eastAsia="Times New Roman" w:hAnsi="Arial" w:cs="Arial"/>
          <w:color w:val="000000"/>
          <w:lang w:eastAsia="hr-HR"/>
        </w:rPr>
      </w:pPr>
    </w:p>
    <w:p w:rsidR="00B37150" w:rsidRPr="00B37150" w:rsidRDefault="00B37150" w:rsidP="00B37150">
      <w:pPr>
        <w:spacing w:before="120" w:after="120" w:line="240" w:lineRule="auto"/>
        <w:ind w:left="360"/>
        <w:jc w:val="both"/>
        <w:rPr>
          <w:rFonts w:ascii="Calibri" w:eastAsia="Times New Roman" w:hAnsi="Calibri" w:cs="Calibri"/>
          <w:sz w:val="24"/>
          <w:szCs w:val="24"/>
          <w:lang w:eastAsia="hr-HR"/>
        </w:rPr>
      </w:pPr>
      <w:r w:rsidRPr="00B37150">
        <w:rPr>
          <w:rFonts w:ascii="Calibri" w:eastAsia="Times New Roman" w:hAnsi="Calibri" w:cs="Calibri"/>
          <w:sz w:val="24"/>
          <w:szCs w:val="24"/>
          <w:lang w:eastAsia="hr-HR"/>
        </w:rPr>
        <w:t>Sredstva za provedbu spomenutih mjera osiguravaju se u proračunu jedinice lokalne samouprave</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393C2B">
      <w:pPr>
        <w:numPr>
          <w:ilvl w:val="0"/>
          <w:numId w:val="59"/>
        </w:numPr>
        <w:spacing w:before="120" w:after="120" w:line="240" w:lineRule="auto"/>
        <w:jc w:val="both"/>
        <w:rPr>
          <w:rFonts w:ascii="Calibri" w:eastAsia="Times New Roman" w:hAnsi="Calibri" w:cs="Times New Roman"/>
          <w:b/>
          <w:sz w:val="24"/>
          <w:szCs w:val="24"/>
          <w:lang w:eastAsia="hr-HR"/>
        </w:rPr>
      </w:pPr>
      <w:r w:rsidRPr="00B37150">
        <w:rPr>
          <w:rFonts w:ascii="Calibri" w:eastAsia="Times New Roman" w:hAnsi="Calibri" w:cs="Times New Roman"/>
          <w:sz w:val="24"/>
          <w:szCs w:val="24"/>
          <w:lang w:eastAsia="hr-HR"/>
        </w:rPr>
        <w:t xml:space="preserve"> </w:t>
      </w:r>
      <w:r w:rsidRPr="00B37150">
        <w:rPr>
          <w:rFonts w:ascii="Calibri" w:eastAsia="Times New Roman" w:hAnsi="Calibri" w:cs="Times New Roman"/>
          <w:b/>
          <w:sz w:val="24"/>
          <w:szCs w:val="24"/>
          <w:lang w:eastAsia="hr-HR"/>
        </w:rPr>
        <w:t>MJERE PRIKUPLJANJA MIJEŠANOG KOMUNALNOG OTPADA I BIORAZGRADIVOG KOMUNALNOG OTPADA, TE MJERE ODVOJENOG PRIKUPLJANJA OTPADNOG PAPIRA, METALA, STAKLA I PLASTIKE TE KRUPNOG (GLOMAZNOG) KOMUNALNOG OTPADA</w:t>
      </w:r>
    </w:p>
    <w:p w:rsidR="00B37150" w:rsidRPr="00B37150" w:rsidRDefault="00B37150" w:rsidP="00B37150">
      <w:pPr>
        <w:autoSpaceDE w:val="0"/>
        <w:autoSpaceDN w:val="0"/>
        <w:adjustRightInd w:val="0"/>
        <w:spacing w:after="0" w:line="240" w:lineRule="auto"/>
        <w:rPr>
          <w:rFonts w:ascii="Arial" w:eastAsia="Times New Roman" w:hAnsi="Arial" w:cs="Arial"/>
          <w:color w:val="000000"/>
          <w:sz w:val="24"/>
          <w:szCs w:val="24"/>
          <w:lang w:eastAsia="hr-HR"/>
        </w:rPr>
      </w:pPr>
    </w:p>
    <w:p w:rsidR="00B37150" w:rsidRPr="00B37150" w:rsidRDefault="00B37150" w:rsidP="00393C2B">
      <w:pPr>
        <w:numPr>
          <w:ilvl w:val="0"/>
          <w:numId w:val="63"/>
        </w:numPr>
        <w:autoSpaceDE w:val="0"/>
        <w:autoSpaceDN w:val="0"/>
        <w:adjustRightInd w:val="0"/>
        <w:spacing w:after="43"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smanjiti ukupnu količinu proizvedenog komunalnog otpada za 5%; </w:t>
      </w:r>
    </w:p>
    <w:p w:rsidR="00B37150" w:rsidRPr="00B37150" w:rsidRDefault="00B37150" w:rsidP="00393C2B">
      <w:pPr>
        <w:numPr>
          <w:ilvl w:val="0"/>
          <w:numId w:val="63"/>
        </w:numPr>
        <w:autoSpaceDE w:val="0"/>
        <w:autoSpaceDN w:val="0"/>
        <w:adjustRightInd w:val="0"/>
        <w:spacing w:after="43"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odvojeno prikupiti 60% mase proizvedenog komunalnog otpada (prvenstveno papira, stakla, metala, plastike, biootpada i dr.); </w:t>
      </w:r>
    </w:p>
    <w:p w:rsidR="00B37150" w:rsidRPr="00B37150" w:rsidRDefault="00B37150" w:rsidP="00393C2B">
      <w:pPr>
        <w:numPr>
          <w:ilvl w:val="0"/>
          <w:numId w:val="63"/>
        </w:numPr>
        <w:autoSpaceDE w:val="0"/>
        <w:autoSpaceDN w:val="0"/>
        <w:adjustRightInd w:val="0"/>
        <w:spacing w:after="43"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odvojeno prikupiti 40% mase proizvedenog biootpada koji je sastavni dio komunalnog otpada; </w:t>
      </w:r>
    </w:p>
    <w:p w:rsidR="00B37150" w:rsidRPr="00B37150" w:rsidRDefault="00B37150" w:rsidP="00393C2B">
      <w:pPr>
        <w:numPr>
          <w:ilvl w:val="0"/>
          <w:numId w:val="63"/>
        </w:numPr>
        <w:autoSpaceDE w:val="0"/>
        <w:autoSpaceDN w:val="0"/>
        <w:adjustRightInd w:val="0"/>
        <w:spacing w:after="0" w:line="240" w:lineRule="auto"/>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 xml:space="preserve">odložiti na odlagalište manje od 25 % mase proizvedenog komunalnog otpada. </w:t>
      </w:r>
    </w:p>
    <w:p w:rsidR="00B37150" w:rsidRPr="00B37150" w:rsidRDefault="00B37150" w:rsidP="00B37150">
      <w:pPr>
        <w:autoSpaceDE w:val="0"/>
        <w:autoSpaceDN w:val="0"/>
        <w:adjustRightInd w:val="0"/>
        <w:spacing w:after="0" w:line="240" w:lineRule="auto"/>
        <w:ind w:left="720"/>
        <w:rPr>
          <w:rFonts w:ascii="Calibri" w:eastAsia="Times New Roman" w:hAnsi="Calibri" w:cs="Calibri"/>
          <w:color w:val="000000"/>
          <w:sz w:val="24"/>
          <w:szCs w:val="24"/>
          <w:lang w:eastAsia="hr-HR"/>
        </w:rPr>
      </w:pPr>
    </w:p>
    <w:p w:rsidR="00B37150" w:rsidRPr="00B37150" w:rsidRDefault="00B37150" w:rsidP="00B37150">
      <w:pPr>
        <w:autoSpaceDE w:val="0"/>
        <w:autoSpaceDN w:val="0"/>
        <w:adjustRightInd w:val="0"/>
        <w:spacing w:after="0" w:line="240" w:lineRule="auto"/>
        <w:ind w:left="720"/>
        <w:rPr>
          <w:rFonts w:ascii="Calibri" w:eastAsia="Times New Roman" w:hAnsi="Calibri" w:cs="Calibri"/>
          <w:color w:val="000000"/>
          <w:sz w:val="24"/>
          <w:szCs w:val="24"/>
          <w:lang w:eastAsia="hr-HR"/>
        </w:rPr>
      </w:pPr>
      <w:r w:rsidRPr="00B37150">
        <w:rPr>
          <w:rFonts w:ascii="Calibri" w:eastAsia="Times New Roman" w:hAnsi="Calibri" w:cs="Calibri"/>
          <w:color w:val="000000"/>
          <w:sz w:val="24"/>
          <w:szCs w:val="24"/>
          <w:lang w:eastAsia="hr-HR"/>
        </w:rPr>
        <w:t>Primarna reciklaža i odvojeno sakupljanje otpada, ovisno o stanju tehnike i tržišnim uvjetima, stalno se dopunjavaju i mijenjaju. Za što efikasniju i kvalitetniju provedbu primarnog odvajanja obavezan je daljnji nastavak edukacije na svim razinama društva.</w:t>
      </w:r>
    </w:p>
    <w:p w:rsidR="00B37150" w:rsidRPr="00B37150" w:rsidRDefault="00B37150" w:rsidP="00B37150">
      <w:pPr>
        <w:spacing w:before="120" w:after="120" w:line="240" w:lineRule="auto"/>
        <w:contextualSpacing/>
        <w:jc w:val="both"/>
        <w:rPr>
          <w:rFonts w:ascii="Calibri" w:eastAsia="Times New Roman" w:hAnsi="Calibri" w:cs="Times New Roman"/>
          <w:i/>
          <w:color w:val="FF0000"/>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Za što efikasniju i kvalitetniju provedbu primarnog odvajanja obavezan je daljnji nastavak edukacije na svim razinama društva. Poticajna naknada za smanjenje količine miješanog komunalnog otpada je mjera kojom se potiče jedinica lokalne samouprave da, u okviru svojih ovlasti, provede mjere radi smanjenja količine miješanog komunalnog otpada koji nastaje na njenom području.</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Izdvojeni biorazgradivi otpad se može kompostirati u okućnicama, koje zadovoljavaju uvjete za njegovu provedbu. Potrebno je edukacijama o kompostiranju poticati građane za samostalno kompostiranje. Pravilnim kompostiranjem dobije se zreo mrvičast kompost tamnosmeđe do crne boje, koji miriše na šumsku zemlju i kojeg koristimo za prihranjivanje vrtova i zelenih površina.</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Općina Postira obvezna je osigurati odvojeno prikupljanje problematičnog otpada, otpadnog papira, metala, stakla, plastike i tekstila te krupnog (glomaznog) otpada.</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U cilju osiguravanja mogućnosti odvojenog prikupljanja otpada Općina Postira će osigurati sljedeće:</w:t>
      </w:r>
    </w:p>
    <w:p w:rsidR="00B37150" w:rsidRPr="00B37150" w:rsidRDefault="00B37150" w:rsidP="00B37150">
      <w:pPr>
        <w:spacing w:before="120" w:beforeAutospacing="1" w:after="120" w:afterAutospacing="1"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Funkcioniranje jednog ili više reciklažnih dvorišta, odnosno mobilne jedinice na svom području. Postavljanje odgovarajućeg broja i vrsta spremnika za odvojeno sakupljanje problematičnog otpada, otpadnog papira, metala, stakla, plastike i tekstila koji nisu obuhvaćeni sustavom gospodarenja posebnom kategorijom otpada, na javnoj površini.</w:t>
      </w:r>
    </w:p>
    <w:p w:rsidR="00B37150" w:rsidRPr="00B37150" w:rsidRDefault="00B37150" w:rsidP="00B37150">
      <w:pPr>
        <w:spacing w:before="120" w:beforeAutospacing="1" w:after="120" w:afterAutospacing="1"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Obavještavanje kućanstava o lokaciji i izmjeni lokacije reciklažnog dvorišta, mobilne jedinice i spremnika za odvojeno sakupljanje problematičnog otpada, otpadnog papira, metala, stakla, plastike i tekstila.</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Uslugu prijevoza krupnog (glomaznog) komunalnog otpada na zahtjev korisnika usluge.</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Svako domaćinstvo, koje se nalazi dalje od zelenog otoka, nabaviti će vlastitu kantu ili vreće za reciklirajući otpad iz komunalni otpad. Stanovništvo treba mijenjati navike u vezi s odlaganjem otpada u svoju kantu. Prevencija nastajanja i ponovna upotreba otpada zbog najpovoljnijeg utjecaja na okoliš najvažnija je stavka gospodarenja otpadom. Stvaranjem manje količine otpada koji će se odlagati građani će plaćati i manju cijenu za odvoz otpada što je dodatni poticaj uz ekološku svijest svakog pojedinca.</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Zeleni otok predstavlja skup spremnika za papir i karton, staklo, tekstil, plastičnu i metalnu ambalažu. Na području Općine Postira nalazi se raspoređeno 13 zelenih otoka.</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Glomazni komunalni otpad će se prikupljati određenim rasporedom putem spremnika koji se postavljaju na javne površine. Veliki dio glomaznog otpada se može reciklirati te je Naputkom o glomaznom otpadu definiran glomazni otpad i stanovništvo će se educirati o otpadu kojeg mogu odlagati u kontejnere za glomazni otpad.</w:t>
      </w: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393C2B">
      <w:pPr>
        <w:numPr>
          <w:ilvl w:val="0"/>
          <w:numId w:val="59"/>
        </w:numPr>
        <w:spacing w:before="120" w:after="120" w:line="240" w:lineRule="auto"/>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 xml:space="preserve"> POPIS PROJEKATA VAŽNIH ZA PROVEDBU ODREDBI PLANA, ORGANIZACIJSKI ASPEKTI, IZVORI I VISINA FINANCIJSKIH SREDSTAVA ZA PROVEDBU MJERA GOSPODARENJA OTPADOM</w:t>
      </w:r>
    </w:p>
    <w:p w:rsidR="00B37150" w:rsidRPr="00B37150" w:rsidRDefault="00B37150" w:rsidP="00B37150">
      <w:pPr>
        <w:spacing w:before="120" w:after="120" w:line="240" w:lineRule="auto"/>
        <w:ind w:left="360"/>
        <w:jc w:val="both"/>
        <w:rPr>
          <w:rFonts w:ascii="Calibri" w:eastAsia="Times New Roman" w:hAnsi="Calibri" w:cs="Times New Roman"/>
          <w:i/>
          <w:color w:val="FF0000"/>
          <w:sz w:val="24"/>
          <w:szCs w:val="24"/>
          <w:lang w:eastAsia="hr-H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82"/>
        <w:gridCol w:w="2626"/>
        <w:gridCol w:w="2626"/>
        <w:gridCol w:w="2626"/>
      </w:tblGrid>
      <w:tr w:rsidR="00B37150" w:rsidRPr="00B37150" w:rsidTr="008E45C0">
        <w:tc>
          <w:tcPr>
            <w:tcW w:w="652"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Redni broj</w:t>
            </w:r>
          </w:p>
        </w:tc>
        <w:tc>
          <w:tcPr>
            <w:tcW w:w="1449"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Naziv provedenog projekta</w:t>
            </w:r>
          </w:p>
        </w:tc>
        <w:tc>
          <w:tcPr>
            <w:tcW w:w="1449"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Utrošena financijska sredstva</w:t>
            </w:r>
          </w:p>
        </w:tc>
        <w:tc>
          <w:tcPr>
            <w:tcW w:w="1449" w:type="pct"/>
            <w:vAlign w:val="center"/>
          </w:tcPr>
          <w:p w:rsidR="00B37150" w:rsidRPr="00B37150" w:rsidRDefault="00B37150" w:rsidP="00B37150">
            <w:pPr>
              <w:spacing w:before="120" w:after="120" w:line="240" w:lineRule="auto"/>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Izvor financijskih sredstava</w:t>
            </w:r>
          </w:p>
        </w:tc>
      </w:tr>
      <w:tr w:rsidR="00B37150" w:rsidRPr="00B37150" w:rsidTr="008E45C0">
        <w:tc>
          <w:tcPr>
            <w:tcW w:w="652" w:type="pct"/>
          </w:tcPr>
          <w:p w:rsidR="00B37150" w:rsidRPr="00B37150" w:rsidRDefault="00B37150" w:rsidP="00B37150">
            <w:pPr>
              <w:spacing w:before="120" w:after="120" w:line="240" w:lineRule="auto"/>
              <w:jc w:val="both"/>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1.</w:t>
            </w:r>
          </w:p>
        </w:tc>
        <w:tc>
          <w:tcPr>
            <w:tcW w:w="1449" w:type="pct"/>
          </w:tcPr>
          <w:p w:rsidR="00B37150" w:rsidRPr="00B37150" w:rsidRDefault="00B37150" w:rsidP="00B37150">
            <w:pPr>
              <w:spacing w:before="120" w:after="120" w:line="240" w:lineRule="auto"/>
              <w:jc w:val="center"/>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Provedba izobrazno-informativnih aktivnosti o važnosti kompostiranja</w:t>
            </w:r>
          </w:p>
        </w:tc>
        <w:tc>
          <w:tcPr>
            <w:tcW w:w="1449" w:type="pct"/>
          </w:tcPr>
          <w:p w:rsidR="00B37150" w:rsidRPr="00B37150" w:rsidRDefault="00B37150" w:rsidP="00B37150">
            <w:pPr>
              <w:spacing w:before="120" w:after="120" w:line="240" w:lineRule="auto"/>
              <w:jc w:val="center"/>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5.000,00 kn</w:t>
            </w:r>
          </w:p>
        </w:tc>
        <w:tc>
          <w:tcPr>
            <w:tcW w:w="1449" w:type="pct"/>
          </w:tcPr>
          <w:p w:rsidR="00B37150" w:rsidRPr="00B37150" w:rsidRDefault="00B37150" w:rsidP="00B37150">
            <w:pPr>
              <w:spacing w:before="120" w:after="120" w:line="240" w:lineRule="auto"/>
              <w:jc w:val="center"/>
              <w:rPr>
                <w:rFonts w:ascii="Calibri" w:eastAsia="Times New Roman" w:hAnsi="Calibri" w:cs="Times New Roman"/>
                <w:i/>
                <w:sz w:val="20"/>
                <w:szCs w:val="20"/>
                <w:lang w:eastAsia="hr-HR"/>
              </w:rPr>
            </w:pPr>
            <w:r w:rsidRPr="00B37150">
              <w:rPr>
                <w:rFonts w:ascii="Calibri" w:eastAsia="Times New Roman" w:hAnsi="Calibri" w:cs="Times New Roman"/>
                <w:i/>
                <w:sz w:val="20"/>
                <w:szCs w:val="20"/>
                <w:lang w:eastAsia="hr-HR"/>
              </w:rPr>
              <w:t>Proračun Općine Postira</w:t>
            </w:r>
          </w:p>
        </w:tc>
      </w:tr>
      <w:tr w:rsidR="00B37150" w:rsidRPr="00B37150" w:rsidTr="008E45C0">
        <w:tc>
          <w:tcPr>
            <w:tcW w:w="652" w:type="pct"/>
          </w:tcPr>
          <w:p w:rsidR="00B37150" w:rsidRPr="00B37150" w:rsidRDefault="00B37150" w:rsidP="00B37150">
            <w:pPr>
              <w:spacing w:before="120" w:after="120" w:line="240" w:lineRule="auto"/>
              <w:jc w:val="both"/>
              <w:rPr>
                <w:rFonts w:ascii="Calibri" w:eastAsia="Times New Roman" w:hAnsi="Calibri" w:cs="Times New Roman"/>
                <w:i/>
                <w:sz w:val="20"/>
                <w:szCs w:val="20"/>
                <w:lang w:eastAsia="hr-HR"/>
              </w:rPr>
            </w:pPr>
          </w:p>
        </w:tc>
        <w:tc>
          <w:tcPr>
            <w:tcW w:w="1449" w:type="pct"/>
          </w:tcPr>
          <w:p w:rsidR="00B37150" w:rsidRPr="00B37150" w:rsidRDefault="00B37150" w:rsidP="00B37150">
            <w:pPr>
              <w:spacing w:before="120" w:after="120" w:line="240" w:lineRule="auto"/>
              <w:jc w:val="both"/>
              <w:rPr>
                <w:rFonts w:ascii="Calibri" w:eastAsia="Times New Roman" w:hAnsi="Calibri" w:cs="Times New Roman"/>
                <w:i/>
                <w:sz w:val="20"/>
                <w:szCs w:val="20"/>
                <w:lang w:eastAsia="hr-HR"/>
              </w:rPr>
            </w:pPr>
          </w:p>
        </w:tc>
        <w:tc>
          <w:tcPr>
            <w:tcW w:w="1449" w:type="pct"/>
          </w:tcPr>
          <w:p w:rsidR="00B37150" w:rsidRPr="00B37150" w:rsidRDefault="00B37150" w:rsidP="00B37150">
            <w:pPr>
              <w:spacing w:before="120" w:after="120" w:line="240" w:lineRule="auto"/>
              <w:jc w:val="both"/>
              <w:rPr>
                <w:rFonts w:ascii="Calibri" w:eastAsia="Times New Roman" w:hAnsi="Calibri" w:cs="Times New Roman"/>
                <w:i/>
                <w:sz w:val="20"/>
                <w:szCs w:val="20"/>
                <w:lang w:eastAsia="hr-HR"/>
              </w:rPr>
            </w:pPr>
          </w:p>
        </w:tc>
        <w:tc>
          <w:tcPr>
            <w:tcW w:w="1449" w:type="pct"/>
          </w:tcPr>
          <w:p w:rsidR="00B37150" w:rsidRPr="00B37150" w:rsidRDefault="00B37150" w:rsidP="00B37150">
            <w:pPr>
              <w:spacing w:before="120" w:after="120" w:line="240" w:lineRule="auto"/>
              <w:jc w:val="both"/>
              <w:rPr>
                <w:rFonts w:ascii="Calibri" w:eastAsia="Times New Roman" w:hAnsi="Calibri" w:cs="Times New Roman"/>
                <w:i/>
                <w:sz w:val="20"/>
                <w:szCs w:val="20"/>
                <w:lang w:eastAsia="hr-HR"/>
              </w:rPr>
            </w:pPr>
          </w:p>
        </w:tc>
      </w:tr>
    </w:tbl>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393C2B">
      <w:pPr>
        <w:numPr>
          <w:ilvl w:val="0"/>
          <w:numId w:val="59"/>
        </w:numPr>
        <w:spacing w:before="120" w:after="120" w:line="240" w:lineRule="auto"/>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 xml:space="preserve"> ROKOVI I NOSITELJI IZVRŠENJA PLANA</w:t>
      </w:r>
    </w:p>
    <w:p w:rsidR="00B37150" w:rsidRPr="00B37150" w:rsidRDefault="00B37150" w:rsidP="00B37150">
      <w:pPr>
        <w:spacing w:before="120" w:after="120" w:line="240" w:lineRule="auto"/>
        <w:ind w:left="360"/>
        <w:contextualSpacing/>
        <w:jc w:val="both"/>
        <w:rPr>
          <w:rFonts w:ascii="Calibri" w:eastAsia="Times New Roman" w:hAnsi="Calibri" w:cs="Times New Roman"/>
          <w:i/>
          <w:color w:val="FF0000"/>
          <w:sz w:val="24"/>
          <w:szCs w:val="24"/>
          <w:lang w:eastAsia="hr-HR"/>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895"/>
        <w:gridCol w:w="5144"/>
        <w:gridCol w:w="3021"/>
      </w:tblGrid>
      <w:tr w:rsidR="00B37150" w:rsidRPr="00B37150" w:rsidTr="008E45C0">
        <w:tc>
          <w:tcPr>
            <w:tcW w:w="494"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Redni broj</w:t>
            </w:r>
          </w:p>
        </w:tc>
        <w:tc>
          <w:tcPr>
            <w:tcW w:w="2839"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 xml:space="preserve">Predviđeno PGO za </w:t>
            </w:r>
            <w:smartTag w:uri="urn:schemas-microsoft-com:office:smarttags" w:element="metricconverter">
              <w:smartTagPr>
                <w:attr w:name="ProductID" w:val="2017. g"/>
              </w:smartTagPr>
              <w:r w:rsidRPr="00B37150">
                <w:rPr>
                  <w:rFonts w:ascii="Calibri" w:eastAsia="Times New Roman" w:hAnsi="Calibri" w:cs="Times New Roman"/>
                  <w:b/>
                  <w:color w:val="FF0000"/>
                  <w:sz w:val="20"/>
                  <w:szCs w:val="20"/>
                  <w:lang w:eastAsia="hr-HR"/>
                </w:rPr>
                <w:t>2017. g</w:t>
              </w:r>
            </w:smartTag>
          </w:p>
        </w:tc>
        <w:tc>
          <w:tcPr>
            <w:tcW w:w="1667" w:type="pct"/>
            <w:vAlign w:val="center"/>
          </w:tcPr>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Izvršeno</w:t>
            </w:r>
          </w:p>
          <w:p w:rsidR="00B37150" w:rsidRPr="00B37150" w:rsidRDefault="00B37150" w:rsidP="00B37150">
            <w:pPr>
              <w:spacing w:before="120" w:after="120" w:line="240" w:lineRule="auto"/>
              <w:contextualSpacing/>
              <w:jc w:val="center"/>
              <w:rPr>
                <w:rFonts w:ascii="Calibri" w:eastAsia="Times New Roman" w:hAnsi="Calibri" w:cs="Times New Roman"/>
                <w:b/>
                <w:color w:val="FF0000"/>
                <w:sz w:val="20"/>
                <w:szCs w:val="20"/>
                <w:lang w:eastAsia="hr-HR"/>
              </w:rPr>
            </w:pPr>
            <w:r w:rsidRPr="00B37150">
              <w:rPr>
                <w:rFonts w:ascii="Calibri" w:eastAsia="Times New Roman" w:hAnsi="Calibri" w:cs="Times New Roman"/>
                <w:b/>
                <w:color w:val="FF0000"/>
                <w:sz w:val="20"/>
                <w:szCs w:val="20"/>
                <w:lang w:eastAsia="hr-HR"/>
              </w:rPr>
              <w:t>DA/NE/DJELOMIČNO</w:t>
            </w:r>
          </w:p>
        </w:tc>
      </w:tr>
      <w:tr w:rsidR="00B37150" w:rsidRPr="00B37150" w:rsidTr="008E45C0">
        <w:tc>
          <w:tcPr>
            <w:tcW w:w="494"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1.</w:t>
            </w:r>
          </w:p>
        </w:tc>
        <w:tc>
          <w:tcPr>
            <w:tcW w:w="2839"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Edukativne radionice</w:t>
            </w:r>
          </w:p>
        </w:tc>
        <w:tc>
          <w:tcPr>
            <w:tcW w:w="1667"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DA</w:t>
            </w:r>
          </w:p>
        </w:tc>
      </w:tr>
      <w:tr w:rsidR="00B37150" w:rsidRPr="00B37150" w:rsidTr="008E45C0">
        <w:tc>
          <w:tcPr>
            <w:tcW w:w="494"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2.</w:t>
            </w:r>
          </w:p>
        </w:tc>
        <w:tc>
          <w:tcPr>
            <w:tcW w:w="2839"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Nabava spremnika za biootpad</w:t>
            </w:r>
          </w:p>
        </w:tc>
        <w:tc>
          <w:tcPr>
            <w:tcW w:w="1667"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NE</w:t>
            </w:r>
          </w:p>
        </w:tc>
      </w:tr>
      <w:tr w:rsidR="00B37150" w:rsidRPr="00B37150" w:rsidTr="008E45C0">
        <w:tc>
          <w:tcPr>
            <w:tcW w:w="494"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3.</w:t>
            </w:r>
          </w:p>
        </w:tc>
        <w:tc>
          <w:tcPr>
            <w:tcW w:w="2839"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Nabava mobilnog reciklažnog dvorišta</w:t>
            </w:r>
          </w:p>
        </w:tc>
        <w:tc>
          <w:tcPr>
            <w:tcW w:w="1667" w:type="pct"/>
          </w:tcPr>
          <w:p w:rsidR="00B37150" w:rsidRPr="00B37150" w:rsidRDefault="00B37150" w:rsidP="00B37150">
            <w:pPr>
              <w:spacing w:before="120" w:after="120" w:line="240" w:lineRule="auto"/>
              <w:contextualSpacing/>
              <w:jc w:val="center"/>
              <w:rPr>
                <w:rFonts w:ascii="Calibri" w:eastAsia="Times New Roman" w:hAnsi="Calibri" w:cs="Times New Roman"/>
                <w:sz w:val="20"/>
                <w:szCs w:val="20"/>
                <w:lang w:eastAsia="hr-HR"/>
              </w:rPr>
            </w:pPr>
            <w:r w:rsidRPr="00B37150">
              <w:rPr>
                <w:rFonts w:ascii="Calibri" w:eastAsia="Times New Roman" w:hAnsi="Calibri" w:cs="Times New Roman"/>
                <w:sz w:val="20"/>
                <w:szCs w:val="20"/>
                <w:lang w:eastAsia="hr-HR"/>
              </w:rPr>
              <w:t>NE</w:t>
            </w:r>
          </w:p>
        </w:tc>
      </w:tr>
      <w:tr w:rsidR="00B37150" w:rsidRPr="00B37150" w:rsidTr="008E45C0">
        <w:tc>
          <w:tcPr>
            <w:tcW w:w="494" w:type="pct"/>
          </w:tcPr>
          <w:p w:rsidR="00B37150" w:rsidRPr="00B37150" w:rsidRDefault="00B37150" w:rsidP="00B37150">
            <w:pPr>
              <w:spacing w:before="120" w:after="120" w:line="240" w:lineRule="auto"/>
              <w:contextualSpacing/>
              <w:jc w:val="both"/>
              <w:rPr>
                <w:rFonts w:ascii="Calibri" w:eastAsia="Times New Roman" w:hAnsi="Calibri" w:cs="Times New Roman"/>
                <w:sz w:val="20"/>
                <w:szCs w:val="20"/>
                <w:lang w:eastAsia="hr-HR"/>
              </w:rPr>
            </w:pPr>
          </w:p>
        </w:tc>
        <w:tc>
          <w:tcPr>
            <w:tcW w:w="2839" w:type="pct"/>
          </w:tcPr>
          <w:p w:rsidR="00B37150" w:rsidRPr="00B37150" w:rsidRDefault="00B37150" w:rsidP="00B37150">
            <w:pPr>
              <w:spacing w:before="120" w:after="120" w:line="240" w:lineRule="auto"/>
              <w:contextualSpacing/>
              <w:jc w:val="both"/>
              <w:rPr>
                <w:rFonts w:ascii="Calibri" w:eastAsia="Times New Roman" w:hAnsi="Calibri" w:cs="Times New Roman"/>
                <w:sz w:val="20"/>
                <w:szCs w:val="20"/>
                <w:lang w:eastAsia="hr-HR"/>
              </w:rPr>
            </w:pPr>
          </w:p>
        </w:tc>
        <w:tc>
          <w:tcPr>
            <w:tcW w:w="1667" w:type="pct"/>
          </w:tcPr>
          <w:p w:rsidR="00B37150" w:rsidRPr="00B37150" w:rsidRDefault="00B37150" w:rsidP="00B37150">
            <w:pPr>
              <w:spacing w:before="120" w:after="120" w:line="240" w:lineRule="auto"/>
              <w:contextualSpacing/>
              <w:jc w:val="both"/>
              <w:rPr>
                <w:rFonts w:ascii="Calibri" w:eastAsia="Times New Roman" w:hAnsi="Calibri" w:cs="Times New Roman"/>
                <w:sz w:val="20"/>
                <w:szCs w:val="20"/>
                <w:lang w:eastAsia="hr-HR"/>
              </w:rPr>
            </w:pPr>
          </w:p>
        </w:tc>
      </w:tr>
      <w:tr w:rsidR="00B37150" w:rsidRPr="00B37150" w:rsidTr="008E45C0">
        <w:tc>
          <w:tcPr>
            <w:tcW w:w="494" w:type="pct"/>
          </w:tcPr>
          <w:p w:rsidR="00B37150" w:rsidRPr="00B37150" w:rsidRDefault="00B37150" w:rsidP="00B37150">
            <w:pPr>
              <w:spacing w:before="120" w:after="120" w:line="240" w:lineRule="auto"/>
              <w:contextualSpacing/>
              <w:jc w:val="both"/>
              <w:rPr>
                <w:rFonts w:ascii="Calibri" w:eastAsia="Times New Roman" w:hAnsi="Calibri" w:cs="Times New Roman"/>
                <w:sz w:val="20"/>
                <w:szCs w:val="20"/>
                <w:lang w:eastAsia="hr-HR"/>
              </w:rPr>
            </w:pPr>
          </w:p>
        </w:tc>
        <w:tc>
          <w:tcPr>
            <w:tcW w:w="2839" w:type="pct"/>
          </w:tcPr>
          <w:p w:rsidR="00B37150" w:rsidRPr="00B37150" w:rsidRDefault="00B37150" w:rsidP="00B37150">
            <w:pPr>
              <w:spacing w:before="120" w:after="120" w:line="240" w:lineRule="auto"/>
              <w:contextualSpacing/>
              <w:jc w:val="both"/>
              <w:rPr>
                <w:rFonts w:ascii="Calibri" w:eastAsia="Times New Roman" w:hAnsi="Calibri" w:cs="Times New Roman"/>
                <w:sz w:val="20"/>
                <w:szCs w:val="20"/>
                <w:lang w:eastAsia="hr-HR"/>
              </w:rPr>
            </w:pPr>
          </w:p>
        </w:tc>
        <w:tc>
          <w:tcPr>
            <w:tcW w:w="1667" w:type="pct"/>
          </w:tcPr>
          <w:p w:rsidR="00B37150" w:rsidRPr="00B37150" w:rsidRDefault="00B37150" w:rsidP="00B37150">
            <w:pPr>
              <w:spacing w:before="120" w:after="120" w:line="240" w:lineRule="auto"/>
              <w:contextualSpacing/>
              <w:jc w:val="both"/>
              <w:rPr>
                <w:rFonts w:ascii="Calibri" w:eastAsia="Times New Roman" w:hAnsi="Calibri" w:cs="Times New Roman"/>
                <w:sz w:val="20"/>
                <w:szCs w:val="20"/>
                <w:lang w:eastAsia="hr-HR"/>
              </w:rPr>
            </w:pPr>
          </w:p>
        </w:tc>
      </w:tr>
    </w:tbl>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jc w:val="both"/>
        <w:rPr>
          <w:rFonts w:ascii="Calibri" w:eastAsia="Times New Roman" w:hAnsi="Calibri" w:cs="Times New Roman"/>
          <w:sz w:val="24"/>
          <w:szCs w:val="24"/>
          <w:lang w:eastAsia="hr-HR"/>
        </w:rPr>
      </w:pPr>
    </w:p>
    <w:p w:rsidR="00B37150" w:rsidRPr="00B37150" w:rsidRDefault="00B37150" w:rsidP="00393C2B">
      <w:pPr>
        <w:numPr>
          <w:ilvl w:val="0"/>
          <w:numId w:val="59"/>
        </w:numPr>
        <w:spacing w:before="120" w:after="120" w:line="240" w:lineRule="auto"/>
        <w:contextualSpacing/>
        <w:jc w:val="both"/>
        <w:rPr>
          <w:rFonts w:ascii="Calibri" w:eastAsia="Times New Roman" w:hAnsi="Calibri" w:cs="Times New Roman"/>
          <w:b/>
          <w:sz w:val="24"/>
          <w:szCs w:val="24"/>
          <w:lang w:eastAsia="hr-HR"/>
        </w:rPr>
      </w:pPr>
      <w:r w:rsidRPr="00B37150">
        <w:rPr>
          <w:rFonts w:ascii="Calibri" w:eastAsia="Times New Roman" w:hAnsi="Calibri" w:cs="Times New Roman"/>
          <w:b/>
          <w:sz w:val="24"/>
          <w:szCs w:val="24"/>
          <w:lang w:eastAsia="hr-HR"/>
        </w:rPr>
        <w:t xml:space="preserve"> ZAKLJUČAK</w:t>
      </w: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Jedinice lokalne samouprave nadležne su za osiguravanje javne usluge prikupljanja komunalnog otpada, uspostavu reciklažnih dvorišta te provedbu mjera sprječavanja odbacivanja otpada u okoliš kao i uklanjanje u okoliš odbačenog otpada, davanje suglasnosti za akciju prikupljanja otpada, planiranje lokacija građevina od lokalnog značaja, provedbu izobrazno-informativnih aktivnosti te provedbu obveza propisanih Planom gospodarenja otpadom RH i Zakonom o održivom gospodarenju otpadom.</w:t>
      </w: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Trgovačka društva u javnom vlasništvu Jedinica lokalnih samouprava obavljaju usluge sakupljanja, odnosno obrade određene posebne kategorije otpada, pružanje javne usluge prikupljanja miješanog komunalnog otpada i biorazgradivog otpada, upravljaju radom Centra za gospodarenje otpadom, sortirnice i reciklažnog dvorišta.</w:t>
      </w: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Trgovačka društva u privatnom vlasništvu mogu biti uključena u gospodarenje otpadom, obavljanje djelatnosti prijevoza otpada, posredovanja u gospodarenju otpadom, trgovanja otpadom, sakupljanja otpada, oporabe otpada, zbrinjavanja otpada, druge obrade otpada te izvoz i uvoz otpada, provedbu akcije prikupljanja otpada, pružanje javne usluge prikupljanja komunalnog otpada i obavljanje poslova laboratorija.</w:t>
      </w: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Služba za komunalni red jedinice lokalne samouprave je nadležna za provedbu mjera sprječavanja nepropisnog odbacivanja otpada u okoliš (evidencija lokacija odbačenog otpada, provedba redovitog godišnjeg nadzora područja JLS i ostale utvrđene mjere), za uklanjanje tako odbačenog otpada pri čemu je za utvrđivanje činjeničnog stanja u vezi s odbačenim otpadom ovlaštena zatražiti nalog suda i asistenciju djelatnika ministarstva nadležnog za unutarnje poslove.</w:t>
      </w: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p>
    <w:p w:rsidR="00B37150" w:rsidRPr="00B37150" w:rsidRDefault="00B37150" w:rsidP="00B37150">
      <w:pPr>
        <w:spacing w:before="120" w:after="120" w:line="240" w:lineRule="auto"/>
        <w:ind w:left="360"/>
        <w:contextualSpacing/>
        <w:jc w:val="both"/>
        <w:rPr>
          <w:rFonts w:ascii="Calibri" w:eastAsia="Times New Roman" w:hAnsi="Calibri" w:cs="Times New Roman"/>
          <w:sz w:val="24"/>
          <w:szCs w:val="24"/>
          <w:lang w:eastAsia="hr-HR"/>
        </w:rPr>
      </w:pPr>
      <w:r w:rsidRPr="00B37150">
        <w:rPr>
          <w:rFonts w:ascii="Calibri" w:eastAsia="Times New Roman" w:hAnsi="Calibri" w:cs="Times New Roman"/>
          <w:sz w:val="24"/>
          <w:szCs w:val="24"/>
          <w:lang w:eastAsia="hr-HR"/>
        </w:rPr>
        <w:t>Nositelji izvršenja Plana gospodarenja otpadom su Jedinica lokalne samouprave za koju se Plan gospodarenja otpadom donosi te komunalno poduzeće koje je u vlasništvu JLS odnosno privatne tvrtke koje se bave gospodarenjem komunalnim otpadom.</w:t>
      </w:r>
    </w:p>
    <w:p w:rsidR="00B37150" w:rsidRPr="00B37150" w:rsidRDefault="00B37150" w:rsidP="00B37150">
      <w:pPr>
        <w:autoSpaceDE w:val="0"/>
        <w:autoSpaceDN w:val="0"/>
        <w:adjustRightInd w:val="0"/>
        <w:spacing w:before="120" w:after="120" w:line="240" w:lineRule="auto"/>
        <w:ind w:left="360"/>
        <w:jc w:val="both"/>
        <w:rPr>
          <w:rFonts w:ascii="Arial" w:eastAsia="Times New Roman" w:hAnsi="Arial" w:cs="Arial"/>
          <w:color w:val="000000"/>
          <w:lang w:eastAsia="hr-HR"/>
        </w:rPr>
      </w:pPr>
      <w:r w:rsidRPr="00B37150">
        <w:rPr>
          <w:rFonts w:ascii="Arial" w:eastAsia="Times New Roman" w:hAnsi="Arial" w:cs="Arial"/>
          <w:color w:val="000000"/>
          <w:lang w:eastAsia="hr-HR"/>
        </w:rPr>
        <w:t>Izvori financiranja su općinski proračun, proračun Jedinice područne regionalne samouprave, Ministarstvo zaštite okoliša i energetike, Fond za zaštitu okoliša i energetsku učinkovitost, Hrvatske vode, isporučitelji vodnih usluga te međunarodni izvori financiranja (EU fondovi).</w:t>
      </w:r>
    </w:p>
    <w:p w:rsidR="00B37150" w:rsidRPr="00B37150" w:rsidRDefault="00B37150" w:rsidP="00B37150">
      <w:pPr>
        <w:autoSpaceDE w:val="0"/>
        <w:autoSpaceDN w:val="0"/>
        <w:adjustRightInd w:val="0"/>
        <w:spacing w:before="120" w:after="120" w:line="240" w:lineRule="auto"/>
        <w:ind w:left="360"/>
        <w:jc w:val="both"/>
        <w:rPr>
          <w:rFonts w:ascii="Arial" w:eastAsia="Times New Roman" w:hAnsi="Arial" w:cs="Arial"/>
          <w:color w:val="000000"/>
          <w:lang w:eastAsia="hr-HR"/>
        </w:rPr>
      </w:pPr>
    </w:p>
    <w:p w:rsidR="00B37150" w:rsidRPr="00B37150" w:rsidRDefault="00B37150" w:rsidP="00B37150">
      <w:pPr>
        <w:autoSpaceDE w:val="0"/>
        <w:autoSpaceDN w:val="0"/>
        <w:adjustRightInd w:val="0"/>
        <w:spacing w:before="120" w:after="120" w:line="240" w:lineRule="auto"/>
        <w:ind w:left="360"/>
        <w:jc w:val="both"/>
        <w:rPr>
          <w:rFonts w:ascii="Arial" w:eastAsia="Times New Roman" w:hAnsi="Arial" w:cs="Arial"/>
          <w:color w:val="000000"/>
          <w:lang w:eastAsia="hr-HR"/>
        </w:rPr>
      </w:pPr>
    </w:p>
    <w:p w:rsidR="00B37150" w:rsidRPr="00B37150" w:rsidRDefault="00B37150" w:rsidP="00B37150">
      <w:pPr>
        <w:autoSpaceDE w:val="0"/>
        <w:autoSpaceDN w:val="0"/>
        <w:adjustRightInd w:val="0"/>
        <w:spacing w:before="120" w:after="120" w:line="240" w:lineRule="auto"/>
        <w:ind w:left="360"/>
        <w:jc w:val="both"/>
        <w:rPr>
          <w:rFonts w:ascii="Arial" w:eastAsia="Times New Roman" w:hAnsi="Arial" w:cs="Arial"/>
          <w:sz w:val="24"/>
          <w:szCs w:val="24"/>
          <w:lang w:eastAsia="hr-HR"/>
        </w:rPr>
      </w:pPr>
      <w:r w:rsidRPr="00B37150">
        <w:rPr>
          <w:rFonts w:ascii="Arial" w:eastAsia="Times New Roman" w:hAnsi="Arial" w:cs="Arial"/>
          <w:sz w:val="24"/>
          <w:szCs w:val="24"/>
          <w:lang w:eastAsia="hr-HR"/>
        </w:rPr>
        <w:t xml:space="preserve">                                                                             Načelnik Općine Postira</w:t>
      </w:r>
    </w:p>
    <w:p w:rsidR="00B37150" w:rsidRPr="00B37150" w:rsidRDefault="00B37150" w:rsidP="00B37150">
      <w:pPr>
        <w:autoSpaceDE w:val="0"/>
        <w:autoSpaceDN w:val="0"/>
        <w:adjustRightInd w:val="0"/>
        <w:spacing w:before="120" w:after="120" w:line="240" w:lineRule="auto"/>
        <w:ind w:left="360"/>
        <w:jc w:val="both"/>
        <w:rPr>
          <w:rFonts w:ascii="Arial" w:eastAsia="Times New Roman" w:hAnsi="Arial" w:cs="Arial"/>
          <w:sz w:val="24"/>
          <w:szCs w:val="24"/>
          <w:lang w:eastAsia="hr-HR"/>
        </w:rPr>
      </w:pPr>
    </w:p>
    <w:p w:rsidR="00B37150" w:rsidRPr="00B37150" w:rsidRDefault="00B37150" w:rsidP="00B37150">
      <w:pPr>
        <w:autoSpaceDE w:val="0"/>
        <w:autoSpaceDN w:val="0"/>
        <w:adjustRightInd w:val="0"/>
        <w:spacing w:before="120" w:after="120" w:line="240" w:lineRule="auto"/>
        <w:ind w:left="360"/>
        <w:jc w:val="both"/>
        <w:rPr>
          <w:rFonts w:ascii="Arial" w:eastAsia="Times New Roman" w:hAnsi="Arial" w:cs="Arial"/>
          <w:sz w:val="24"/>
          <w:szCs w:val="24"/>
          <w:lang w:eastAsia="hr-HR"/>
        </w:rPr>
      </w:pPr>
    </w:p>
    <w:p w:rsidR="00B37150" w:rsidRPr="00B37150" w:rsidRDefault="00B37150" w:rsidP="00B37150">
      <w:pPr>
        <w:autoSpaceDE w:val="0"/>
        <w:autoSpaceDN w:val="0"/>
        <w:adjustRightInd w:val="0"/>
        <w:spacing w:before="120" w:after="120" w:line="240" w:lineRule="auto"/>
        <w:ind w:left="360"/>
        <w:jc w:val="both"/>
        <w:rPr>
          <w:rFonts w:ascii="Arial" w:eastAsia="Times New Roman" w:hAnsi="Arial" w:cs="Arial"/>
          <w:sz w:val="24"/>
          <w:szCs w:val="24"/>
          <w:lang w:eastAsia="hr-HR"/>
        </w:rPr>
      </w:pPr>
      <w:r w:rsidRPr="00B37150">
        <w:rPr>
          <w:rFonts w:ascii="Arial" w:eastAsia="Times New Roman" w:hAnsi="Arial" w:cs="Arial"/>
          <w:sz w:val="24"/>
          <w:szCs w:val="24"/>
          <w:lang w:eastAsia="hr-HR"/>
        </w:rPr>
        <w:t>Klasa: 022-05/18-01/40</w:t>
      </w:r>
    </w:p>
    <w:p w:rsidR="00B37150" w:rsidRPr="00B37150" w:rsidRDefault="00B37150" w:rsidP="00B37150">
      <w:pPr>
        <w:autoSpaceDE w:val="0"/>
        <w:autoSpaceDN w:val="0"/>
        <w:adjustRightInd w:val="0"/>
        <w:spacing w:before="120" w:after="120" w:line="240" w:lineRule="auto"/>
        <w:ind w:left="360"/>
        <w:jc w:val="both"/>
        <w:rPr>
          <w:rFonts w:ascii="Arial" w:eastAsia="Times New Roman" w:hAnsi="Arial" w:cs="Arial"/>
          <w:sz w:val="24"/>
          <w:szCs w:val="24"/>
          <w:lang w:eastAsia="hr-HR"/>
        </w:rPr>
      </w:pPr>
      <w:r w:rsidRPr="00B37150">
        <w:rPr>
          <w:rFonts w:ascii="Arial" w:eastAsia="Times New Roman" w:hAnsi="Arial" w:cs="Arial"/>
          <w:sz w:val="24"/>
          <w:szCs w:val="24"/>
          <w:lang w:eastAsia="hr-HR"/>
        </w:rPr>
        <w:t>Urbroj: 2104/05-02-1/-01</w:t>
      </w: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Pr="00D23BB7" w:rsidRDefault="00D23BB7" w:rsidP="00D23BB7">
      <w:pPr>
        <w:spacing w:after="0" w:line="240" w:lineRule="auto"/>
        <w:ind w:left="720" w:firstLine="720"/>
        <w:rPr>
          <w:rFonts w:ascii="Calibri" w:eastAsia="Times New Roman" w:hAnsi="Calibri" w:cs="Times New Roman"/>
          <w:sz w:val="24"/>
          <w:szCs w:val="24"/>
          <w:lang w:eastAsia="hr-HR"/>
        </w:rPr>
      </w:pPr>
      <w:r w:rsidRPr="00D23BB7">
        <w:rPr>
          <w:rFonts w:ascii="Calibri" w:eastAsia="Times New Roman" w:hAnsi="Calibri" w:cs="Times New Roman"/>
          <w:noProof/>
          <w:sz w:val="24"/>
          <w:szCs w:val="24"/>
          <w:lang w:eastAsia="hr-HR"/>
        </w:rPr>
        <w:drawing>
          <wp:inline distT="0" distB="0" distL="0" distR="0">
            <wp:extent cx="495300" cy="733425"/>
            <wp:effectExtent l="0" t="0" r="0" b="9525"/>
            <wp:docPr id="30" name="Slika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D23BB7" w:rsidRPr="00D23BB7" w:rsidRDefault="00D23BB7" w:rsidP="00D23BB7">
      <w:pPr>
        <w:spacing w:after="0" w:line="240" w:lineRule="auto"/>
        <w:outlineLvl w:val="0"/>
        <w:rPr>
          <w:rFonts w:ascii="Calibri" w:eastAsia="Times New Roman" w:hAnsi="Calibri" w:cs="Times New Roman"/>
          <w:sz w:val="24"/>
          <w:szCs w:val="24"/>
          <w:lang w:eastAsia="hr-HR"/>
        </w:rPr>
      </w:pPr>
      <w:r w:rsidRPr="00D23BB7">
        <w:rPr>
          <w:rFonts w:ascii="Calibri" w:eastAsia="Times New Roman" w:hAnsi="Calibri" w:cs="Times New Roman"/>
          <w:sz w:val="24"/>
          <w:szCs w:val="24"/>
          <w:lang w:eastAsia="hr-HR"/>
        </w:rPr>
        <w:t xml:space="preserve">         REPUBLIKA  HRVATSKA</w:t>
      </w:r>
    </w:p>
    <w:p w:rsidR="00D23BB7" w:rsidRPr="00D23BB7" w:rsidRDefault="00D23BB7" w:rsidP="00D23BB7">
      <w:pPr>
        <w:spacing w:after="0" w:line="240" w:lineRule="auto"/>
        <w:outlineLvl w:val="0"/>
        <w:rPr>
          <w:rFonts w:ascii="Calibri" w:eastAsia="Times New Roman" w:hAnsi="Calibri" w:cs="Times New Roman"/>
          <w:sz w:val="24"/>
          <w:szCs w:val="24"/>
          <w:lang w:eastAsia="hr-HR"/>
        </w:rPr>
      </w:pPr>
      <w:r w:rsidRPr="00D23BB7">
        <w:rPr>
          <w:rFonts w:ascii="Calibri" w:eastAsia="Times New Roman" w:hAnsi="Calibri" w:cs="Times New Roman"/>
          <w:sz w:val="24"/>
          <w:szCs w:val="24"/>
          <w:lang w:eastAsia="hr-HR"/>
        </w:rPr>
        <w:t>SPLITSKO DALMATINSKA ŽUPANIJA</w:t>
      </w:r>
    </w:p>
    <w:p w:rsidR="00D23BB7" w:rsidRPr="00D23BB7" w:rsidRDefault="00D23BB7" w:rsidP="00D23BB7">
      <w:pPr>
        <w:spacing w:after="0" w:line="240" w:lineRule="auto"/>
        <w:outlineLvl w:val="0"/>
        <w:rPr>
          <w:rFonts w:ascii="Calibri" w:eastAsia="Times New Roman" w:hAnsi="Calibri" w:cs="Times New Roman"/>
          <w:sz w:val="24"/>
          <w:szCs w:val="24"/>
          <w:lang w:eastAsia="hr-HR"/>
        </w:rPr>
      </w:pPr>
      <w:r w:rsidRPr="00D23BB7">
        <w:rPr>
          <w:rFonts w:ascii="Calibri" w:eastAsia="Times New Roman" w:hAnsi="Calibri" w:cs="Times New Roman"/>
          <w:sz w:val="24"/>
          <w:szCs w:val="24"/>
          <w:lang w:eastAsia="hr-HR"/>
        </w:rPr>
        <w:t xml:space="preserve">             OPĆINA  POSTIRA</w:t>
      </w:r>
    </w:p>
    <w:p w:rsidR="00D23BB7" w:rsidRPr="00D23BB7" w:rsidRDefault="00D23BB7" w:rsidP="00D23BB7">
      <w:pPr>
        <w:spacing w:after="0" w:line="240" w:lineRule="auto"/>
        <w:outlineLvl w:val="0"/>
        <w:rPr>
          <w:rFonts w:ascii="Calibri" w:eastAsia="Times New Roman" w:hAnsi="Calibri" w:cs="Times New Roman"/>
          <w:sz w:val="24"/>
          <w:szCs w:val="24"/>
          <w:lang w:eastAsia="hr-HR"/>
        </w:rPr>
      </w:pPr>
      <w:r w:rsidRPr="00D23BB7">
        <w:rPr>
          <w:rFonts w:ascii="Calibri" w:eastAsia="Times New Roman" w:hAnsi="Calibri" w:cs="Times New Roman"/>
          <w:sz w:val="24"/>
          <w:szCs w:val="24"/>
          <w:lang w:eastAsia="hr-HR"/>
        </w:rPr>
        <w:tab/>
        <w:t>Općinski načelnik</w:t>
      </w:r>
    </w:p>
    <w:p w:rsidR="00D23BB7" w:rsidRPr="00D23BB7" w:rsidRDefault="00D23BB7" w:rsidP="00D23BB7">
      <w:pPr>
        <w:spacing w:after="0" w:line="240" w:lineRule="auto"/>
        <w:rPr>
          <w:rFonts w:ascii="Calibri" w:eastAsia="Times New Roman" w:hAnsi="Calibri" w:cs="Times New Roman"/>
          <w:sz w:val="24"/>
          <w:szCs w:val="24"/>
          <w:lang w:eastAsia="hr-HR"/>
        </w:rPr>
      </w:pPr>
      <w:r w:rsidRPr="00D23BB7">
        <w:rPr>
          <w:rFonts w:ascii="Calibri" w:eastAsia="Times New Roman" w:hAnsi="Calibri" w:cs="Times New Roman"/>
          <w:sz w:val="24"/>
          <w:szCs w:val="24"/>
          <w:lang w:eastAsia="hr-HR"/>
        </w:rPr>
        <w:t>KLASA : 022-05/18-01/29</w:t>
      </w:r>
    </w:p>
    <w:p w:rsidR="00D23BB7" w:rsidRPr="00D23BB7" w:rsidRDefault="00D23BB7" w:rsidP="00D23BB7">
      <w:pPr>
        <w:spacing w:after="0" w:line="240" w:lineRule="auto"/>
        <w:outlineLvl w:val="0"/>
        <w:rPr>
          <w:rFonts w:ascii="Calibri" w:eastAsia="Times New Roman" w:hAnsi="Calibri" w:cs="Times New Roman"/>
          <w:sz w:val="24"/>
          <w:szCs w:val="24"/>
          <w:lang w:eastAsia="hr-HR"/>
        </w:rPr>
      </w:pPr>
      <w:r w:rsidRPr="00D23BB7">
        <w:rPr>
          <w:rFonts w:ascii="Calibri" w:eastAsia="Times New Roman" w:hAnsi="Calibri" w:cs="Times New Roman"/>
          <w:sz w:val="24"/>
          <w:szCs w:val="24"/>
          <w:lang w:eastAsia="hr-HR"/>
        </w:rPr>
        <w:t>URBROJ : 2104/05-02-18-01</w:t>
      </w:r>
    </w:p>
    <w:p w:rsidR="00D23BB7" w:rsidRPr="00D23BB7" w:rsidRDefault="00D23BB7" w:rsidP="00D23BB7">
      <w:pPr>
        <w:spacing w:after="0" w:line="240" w:lineRule="auto"/>
        <w:outlineLvl w:val="0"/>
        <w:rPr>
          <w:rFonts w:ascii="Calibri" w:eastAsia="Times New Roman" w:hAnsi="Calibri" w:cs="Times New Roman"/>
          <w:sz w:val="24"/>
          <w:szCs w:val="24"/>
          <w:lang w:eastAsia="hr-HR"/>
        </w:rPr>
      </w:pPr>
      <w:r w:rsidRPr="00D23BB7">
        <w:rPr>
          <w:rFonts w:ascii="Calibri" w:eastAsia="Times New Roman" w:hAnsi="Calibri" w:cs="Times New Roman"/>
          <w:sz w:val="24"/>
          <w:szCs w:val="24"/>
          <w:lang w:val="it-IT" w:eastAsia="hr-HR"/>
        </w:rPr>
        <w:t>Postira</w:t>
      </w:r>
      <w:r w:rsidRPr="00D23BB7">
        <w:rPr>
          <w:rFonts w:ascii="Calibri" w:eastAsia="Times New Roman" w:hAnsi="Calibri" w:cs="Times New Roman"/>
          <w:sz w:val="24"/>
          <w:szCs w:val="24"/>
          <w:lang w:eastAsia="hr-HR"/>
        </w:rPr>
        <w:t xml:space="preserve">,30.svibnja 2018. </w:t>
      </w:r>
      <w:r w:rsidRPr="00D23BB7">
        <w:rPr>
          <w:rFonts w:ascii="Calibri" w:eastAsia="Times New Roman" w:hAnsi="Calibri" w:cs="Times New Roman"/>
          <w:sz w:val="24"/>
          <w:szCs w:val="24"/>
          <w:lang w:val="it-IT" w:eastAsia="hr-HR"/>
        </w:rPr>
        <w:t>godine</w:t>
      </w:r>
    </w:p>
    <w:p w:rsidR="00D23BB7" w:rsidRPr="00D23BB7" w:rsidRDefault="00D23BB7" w:rsidP="00D23BB7">
      <w:pPr>
        <w:spacing w:after="0" w:line="240" w:lineRule="auto"/>
        <w:rPr>
          <w:rFonts w:ascii="Calibri" w:eastAsia="Times New Roman" w:hAnsi="Calibri" w:cs="Times New Roman"/>
          <w:sz w:val="24"/>
          <w:szCs w:val="24"/>
          <w:lang w:eastAsia="hr-HR"/>
        </w:rPr>
      </w:pPr>
    </w:p>
    <w:p w:rsidR="00D23BB7" w:rsidRPr="00D23BB7" w:rsidRDefault="00D23BB7" w:rsidP="00D23BB7">
      <w:pPr>
        <w:spacing w:after="0" w:line="240" w:lineRule="auto"/>
        <w:rPr>
          <w:rFonts w:ascii="Calibri" w:eastAsia="Times New Roman" w:hAnsi="Calibri" w:cs="Times New Roman"/>
          <w:sz w:val="24"/>
          <w:szCs w:val="24"/>
          <w:lang w:eastAsia="hr-HR"/>
        </w:rPr>
      </w:pPr>
    </w:p>
    <w:p w:rsidR="00D23BB7" w:rsidRPr="00D23BB7" w:rsidRDefault="00D23BB7" w:rsidP="00D23BB7">
      <w:pPr>
        <w:spacing w:after="0" w:line="240" w:lineRule="auto"/>
        <w:rPr>
          <w:rFonts w:ascii="Calibri" w:eastAsia="Times New Roman" w:hAnsi="Calibri" w:cs="Times New Roman"/>
          <w:sz w:val="24"/>
          <w:szCs w:val="24"/>
          <w:lang w:eastAsia="hr-HR"/>
        </w:rPr>
      </w:pPr>
      <w:r w:rsidRPr="00D23BB7">
        <w:rPr>
          <w:rFonts w:ascii="Calibri" w:eastAsia="Times New Roman" w:hAnsi="Calibri" w:cs="Calibri"/>
          <w:sz w:val="24"/>
          <w:szCs w:val="24"/>
          <w:lang w:eastAsia="hr-HR"/>
        </w:rPr>
        <w:t xml:space="preserve">Na temelju </w:t>
      </w:r>
      <w:r w:rsidRPr="00D23BB7">
        <w:rPr>
          <w:rFonts w:ascii="Calibri" w:eastAsia="Times New Roman" w:hAnsi="Calibri" w:cs="Times New Roman"/>
          <w:sz w:val="24"/>
          <w:szCs w:val="24"/>
          <w:lang w:eastAsia="hr-HR"/>
        </w:rPr>
        <w:t>članka 46. Statuta Općine Postira (Službeni glasnik Općine Postira 3/13 i 6/13), Općinski načelnik Općine Postira, dana 30.svibnja 2018. godine, donosi</w:t>
      </w:r>
    </w:p>
    <w:p w:rsidR="00D23BB7" w:rsidRPr="00D23BB7" w:rsidRDefault="00D23BB7" w:rsidP="00D23BB7">
      <w:pPr>
        <w:spacing w:after="0" w:line="240" w:lineRule="auto"/>
        <w:rPr>
          <w:rFonts w:ascii="Calibri" w:eastAsia="Times New Roman" w:hAnsi="Calibri" w:cs="Times New Roman"/>
          <w:sz w:val="24"/>
          <w:szCs w:val="24"/>
          <w:lang w:eastAsia="hr-HR"/>
        </w:rPr>
      </w:pPr>
    </w:p>
    <w:p w:rsidR="00D23BB7" w:rsidRPr="00D23BB7" w:rsidRDefault="00D23BB7" w:rsidP="00D23BB7">
      <w:pPr>
        <w:spacing w:after="0" w:line="240" w:lineRule="auto"/>
        <w:jc w:val="center"/>
        <w:rPr>
          <w:rFonts w:ascii="Calibri" w:eastAsia="Times New Roman" w:hAnsi="Calibri" w:cs="Times New Roman"/>
          <w:b/>
          <w:sz w:val="24"/>
          <w:szCs w:val="24"/>
          <w:lang w:eastAsia="hr-HR"/>
        </w:rPr>
      </w:pPr>
    </w:p>
    <w:p w:rsidR="00D23BB7" w:rsidRPr="00D23BB7" w:rsidRDefault="00D23BB7" w:rsidP="00D23BB7">
      <w:pPr>
        <w:spacing w:after="0" w:line="240" w:lineRule="auto"/>
        <w:jc w:val="center"/>
        <w:rPr>
          <w:rFonts w:ascii="Calibri" w:eastAsia="Times New Roman" w:hAnsi="Calibri" w:cs="Times New Roman"/>
          <w:b/>
          <w:sz w:val="24"/>
          <w:szCs w:val="24"/>
          <w:lang w:eastAsia="hr-HR"/>
        </w:rPr>
      </w:pPr>
      <w:r w:rsidRPr="00D23BB7">
        <w:rPr>
          <w:rFonts w:ascii="Calibri" w:eastAsia="Times New Roman" w:hAnsi="Calibri" w:cs="Times New Roman"/>
          <w:b/>
          <w:sz w:val="24"/>
          <w:szCs w:val="24"/>
          <w:lang w:eastAsia="hr-HR"/>
        </w:rPr>
        <w:t>ODLUKA O PRAVIMA I OBVEZAMA SLUŽBENIKA I NAMJEŠTENIKA OPĆINE POSTIRA</w:t>
      </w:r>
    </w:p>
    <w:p w:rsidR="00D23BB7" w:rsidRPr="00D23BB7" w:rsidRDefault="00D23BB7" w:rsidP="00D23BB7">
      <w:pPr>
        <w:spacing w:after="0" w:line="240" w:lineRule="auto"/>
        <w:jc w:val="center"/>
        <w:rPr>
          <w:rFonts w:ascii="Times New Roman" w:eastAsia="Times New Roman" w:hAnsi="Times New Roman" w:cs="Times New Roman"/>
          <w:sz w:val="24"/>
          <w:szCs w:val="24"/>
          <w:lang w:eastAsia="hr-HR"/>
        </w:rPr>
      </w:pPr>
    </w:p>
    <w:p w:rsidR="00D23BB7" w:rsidRPr="00D23BB7" w:rsidRDefault="00D23BB7" w:rsidP="00D23BB7">
      <w:pPr>
        <w:spacing w:after="0" w:line="240" w:lineRule="auto"/>
        <w:jc w:val="center"/>
        <w:rPr>
          <w:rFonts w:ascii="Calibri" w:eastAsia="Times New Roman" w:hAnsi="Calibri" w:cs="Times New Roman"/>
          <w:b/>
          <w:sz w:val="24"/>
          <w:szCs w:val="24"/>
          <w:lang w:eastAsia="hr-HR"/>
        </w:rPr>
      </w:pPr>
      <w:r w:rsidRPr="00D23BB7">
        <w:rPr>
          <w:rFonts w:ascii="Calibri" w:eastAsia="Times New Roman" w:hAnsi="Calibri" w:cs="Times New Roman"/>
          <w:b/>
          <w:sz w:val="24"/>
          <w:szCs w:val="24"/>
          <w:lang w:eastAsia="hr-HR"/>
        </w:rPr>
        <w:t>Članak 1.</w:t>
      </w:r>
    </w:p>
    <w:p w:rsidR="00D23BB7" w:rsidRPr="00D23BB7" w:rsidRDefault="00D23BB7" w:rsidP="00D23BB7">
      <w:pPr>
        <w:spacing w:after="0" w:line="240" w:lineRule="auto"/>
        <w:jc w:val="center"/>
        <w:rPr>
          <w:rFonts w:ascii="Calibri" w:eastAsia="Times New Roman" w:hAnsi="Calibri" w:cs="Times New Roman"/>
          <w:b/>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Ovim Odlukom utvrđuju se prava i obveze iz rada i po osnovi rada državnih službenika i namještenika zaposlenih u Općini Postira.</w:t>
      </w:r>
    </w:p>
    <w:p w:rsidR="00D23BB7" w:rsidRPr="00D23BB7" w:rsidRDefault="00D23BB7" w:rsidP="00D23BB7">
      <w:pPr>
        <w:spacing w:after="0" w:line="240" w:lineRule="auto"/>
        <w:jc w:val="center"/>
        <w:rPr>
          <w:rFonts w:ascii="Calibri" w:eastAsia="Times New Roman" w:hAnsi="Calibri" w:cs="Times New Roman"/>
          <w:b/>
          <w:sz w:val="24"/>
          <w:szCs w:val="24"/>
          <w:lang w:eastAsia="hr-HR"/>
        </w:rPr>
      </w:pPr>
    </w:p>
    <w:p w:rsidR="00D23BB7" w:rsidRPr="00D23BB7" w:rsidRDefault="00D23BB7" w:rsidP="00D23BB7">
      <w:pPr>
        <w:spacing w:after="0" w:line="240" w:lineRule="auto"/>
        <w:jc w:val="center"/>
        <w:rPr>
          <w:rFonts w:ascii="Calibri" w:eastAsia="Times New Roman" w:hAnsi="Calibri" w:cs="Calibri"/>
          <w:b/>
          <w:sz w:val="24"/>
          <w:szCs w:val="24"/>
          <w:lang w:eastAsia="hr-HR"/>
        </w:rPr>
      </w:pPr>
      <w:r w:rsidRPr="00D23BB7">
        <w:rPr>
          <w:rFonts w:ascii="Calibri" w:eastAsia="Times New Roman" w:hAnsi="Calibri" w:cs="Calibri"/>
          <w:b/>
          <w:sz w:val="24"/>
          <w:szCs w:val="24"/>
          <w:lang w:eastAsia="hr-HR"/>
        </w:rPr>
        <w:t>Članak 2.</w:t>
      </w:r>
    </w:p>
    <w:p w:rsidR="00D23BB7" w:rsidRPr="00D23BB7" w:rsidRDefault="00D23BB7" w:rsidP="00D23BB7">
      <w:pPr>
        <w:spacing w:after="0" w:line="240" w:lineRule="auto"/>
        <w:rPr>
          <w:rFonts w:ascii="Calibri" w:eastAsia="Times New Roman" w:hAnsi="Calibri" w:cs="Calibri"/>
          <w:b/>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Za navedeno u Članku 1 ove Odluke, primjenjivat će se sljedeći Članci ( 8, 9, 10, 11, 12, 16, 17,  18, 19 , 21, 22, 23, 25, 26, 28, 29, 30, 31, 32, 35, 36, 37, 38, 39, 43, 45, 49, 53, 54 i 55 )  Kolektivnog ugovora za državne službenike i namještenike sklopljen između Vlade Republike Hrvatske i Reprezentativnih Sindikata državnih služba  09.studenog 2017., i objavljenog u Narodnim novinama 112/2017.</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b/>
          <w:sz w:val="24"/>
          <w:szCs w:val="24"/>
          <w:lang w:eastAsia="hr-HR"/>
        </w:rPr>
      </w:pPr>
      <w:r w:rsidRPr="00D23BB7">
        <w:rPr>
          <w:rFonts w:ascii="Calibri" w:eastAsia="Times New Roman" w:hAnsi="Calibri" w:cs="Calibri"/>
          <w:b/>
          <w:sz w:val="24"/>
          <w:szCs w:val="24"/>
          <w:lang w:eastAsia="hr-HR"/>
        </w:rPr>
        <w:t>Članak 3.</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(1) Službeniku i namješteniku pripada pravo na isplatu jubilarne nagrade za neprekidnu službu odnosno rad u državnim tijelima i jedinicama lokalne i područne (regionalne) samouprave kada navrše:</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 10 godina – u visini 1 osnovice iz stavka 2. ovog članka</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 20 godina – u visini 2 osnovice iz stavka 2. ovog članka</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 30 godina – u visini 3 osnovice iz stavka 2. ovog članka</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 35 godina – u visini 4 osnovice iz st. 2. ovog članka</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 40 godina – u visini 5 osnovice iz stavka 2. ovog članka</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(2) Osnovica za jubilarnu nagradu iznosi 2.000,00 kuna netto.</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(3) Jubilarna nagrada isplaćuje se prvoga narednog mjeseca od mjeseca u kojem je službenik ili namještenik ostvario pravo na jubilarnu nagradu.</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(4) Iznimno, ako službeniku i namješteniku prestaje služba odnosno rad u državnom tijelu, a ostvario je pravo na jubilarnu nagradu, nagrada će se isplatiti službeniku i namješteniku sljedećeg mjeseca po prestanku službe ili rada, a u slučaju smrti službenika i namještenika njihovim nasljednicima sukladno Zakonu o nasljeđivanju.</w:t>
      </w:r>
    </w:p>
    <w:p w:rsidR="00D23BB7" w:rsidRPr="00D23BB7" w:rsidRDefault="00D23BB7" w:rsidP="00D23BB7">
      <w:pPr>
        <w:spacing w:after="0" w:line="240" w:lineRule="auto"/>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b/>
          <w:sz w:val="24"/>
          <w:szCs w:val="24"/>
          <w:lang w:eastAsia="hr-HR"/>
        </w:rPr>
      </w:pPr>
      <w:r w:rsidRPr="00D23BB7">
        <w:rPr>
          <w:rFonts w:ascii="Calibri" w:eastAsia="Times New Roman" w:hAnsi="Calibri" w:cs="Calibri"/>
          <w:b/>
          <w:sz w:val="24"/>
          <w:szCs w:val="24"/>
          <w:lang w:eastAsia="hr-HR"/>
        </w:rPr>
        <w:t>Članak 4.</w:t>
      </w:r>
    </w:p>
    <w:p w:rsidR="00D23BB7" w:rsidRPr="00D23BB7" w:rsidRDefault="00D23BB7" w:rsidP="00D23BB7">
      <w:pPr>
        <w:spacing w:after="0" w:line="240" w:lineRule="auto"/>
        <w:jc w:val="center"/>
        <w:rPr>
          <w:rFonts w:ascii="Calibri" w:eastAsia="Times New Roman" w:hAnsi="Calibri" w:cs="Calibri"/>
          <w:b/>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(1) Svakom službeniku i namješteniku roditelju djeteta mlađeg od 15 godina i koje je navršilo 15 godina u tekućoj godini u kojoj se isplaćuje dar, pripada pravo na dar u prigodi dana Sv. Nikole.</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(2) Visina  dara iznosi 400 kn po djetetu.</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b/>
          <w:sz w:val="24"/>
          <w:szCs w:val="24"/>
          <w:lang w:eastAsia="hr-HR"/>
        </w:rPr>
      </w:pPr>
      <w:r w:rsidRPr="00D23BB7">
        <w:rPr>
          <w:rFonts w:ascii="Calibri" w:eastAsia="Times New Roman" w:hAnsi="Calibri" w:cs="Calibri"/>
          <w:b/>
          <w:sz w:val="24"/>
          <w:szCs w:val="24"/>
          <w:lang w:eastAsia="hr-HR"/>
        </w:rPr>
        <w:t>Članak 5.</w:t>
      </w:r>
    </w:p>
    <w:p w:rsidR="00D23BB7" w:rsidRPr="00D23BB7" w:rsidRDefault="00D23BB7" w:rsidP="00D23BB7">
      <w:pPr>
        <w:spacing w:after="0" w:line="240" w:lineRule="auto"/>
        <w:jc w:val="center"/>
        <w:rPr>
          <w:rFonts w:ascii="Calibri" w:eastAsia="Times New Roman" w:hAnsi="Calibri" w:cs="Calibri"/>
          <w:b/>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Svakom službeniku i namješteniku će se isplatiti godišnja nagradu za božićne blagdane, najkasnije do 31. prosinca tekuće godine.</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(2) Visina godišnje nagrade ne smije iznositi više od 1.250 kn po radniku, a definirat će se za svaku godinu posebno Odlukom načelnika o isplati nagrade za božićne blagdane.</w:t>
      </w: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b/>
          <w:sz w:val="24"/>
          <w:szCs w:val="24"/>
          <w:lang w:eastAsia="hr-HR"/>
        </w:rPr>
      </w:pPr>
      <w:r w:rsidRPr="00D23BB7">
        <w:rPr>
          <w:rFonts w:ascii="Calibri" w:eastAsia="Times New Roman" w:hAnsi="Calibri" w:cs="Calibri"/>
          <w:b/>
          <w:sz w:val="24"/>
          <w:szCs w:val="24"/>
          <w:lang w:eastAsia="hr-HR"/>
        </w:rPr>
        <w:t>Članak 6.</w:t>
      </w:r>
    </w:p>
    <w:p w:rsidR="00D23BB7" w:rsidRPr="00D23BB7" w:rsidRDefault="00D23BB7" w:rsidP="00D23BB7">
      <w:pPr>
        <w:spacing w:after="0" w:line="240" w:lineRule="auto"/>
        <w:rPr>
          <w:rFonts w:ascii="Calibri" w:eastAsia="Times New Roman" w:hAnsi="Calibri" w:cs="Calibri"/>
          <w:sz w:val="24"/>
          <w:szCs w:val="24"/>
          <w:lang w:eastAsia="hr-HR"/>
        </w:rPr>
      </w:pPr>
    </w:p>
    <w:p w:rsidR="00D23BB7" w:rsidRPr="00D23BB7" w:rsidRDefault="00D23BB7" w:rsidP="00D23BB7">
      <w:pPr>
        <w:spacing w:after="0" w:line="240" w:lineRule="auto"/>
        <w:jc w:val="center"/>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Ova Odluka stupa na snagu danom donošenja i objaviti će se u Službenom glasniku Općine Postira.</w:t>
      </w:r>
    </w:p>
    <w:p w:rsidR="00D23BB7" w:rsidRPr="00D23BB7" w:rsidRDefault="00D23BB7" w:rsidP="00D23BB7">
      <w:pPr>
        <w:spacing w:after="0" w:line="240" w:lineRule="auto"/>
        <w:jc w:val="both"/>
        <w:rPr>
          <w:rFonts w:ascii="Calibri" w:eastAsia="Times New Roman" w:hAnsi="Calibri" w:cs="Calibri"/>
          <w:sz w:val="24"/>
          <w:szCs w:val="24"/>
          <w:lang w:eastAsia="hr-HR"/>
        </w:rPr>
      </w:pPr>
    </w:p>
    <w:p w:rsidR="00D23BB7" w:rsidRPr="00D23BB7" w:rsidRDefault="00D23BB7" w:rsidP="00D23BB7">
      <w:pPr>
        <w:spacing w:after="0" w:line="240" w:lineRule="auto"/>
        <w:rPr>
          <w:rFonts w:ascii="Calibri" w:eastAsia="Times New Roman" w:hAnsi="Calibri" w:cs="Calibri"/>
          <w:sz w:val="24"/>
          <w:szCs w:val="24"/>
          <w:lang w:eastAsia="hr-HR"/>
        </w:rPr>
      </w:pPr>
    </w:p>
    <w:p w:rsidR="00D23BB7" w:rsidRPr="00D23BB7" w:rsidRDefault="00D23BB7" w:rsidP="00D23BB7">
      <w:pPr>
        <w:spacing w:after="0" w:line="240" w:lineRule="auto"/>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p>
    <w:p w:rsidR="00D23BB7" w:rsidRPr="00D23BB7" w:rsidRDefault="00D23BB7" w:rsidP="00D23BB7">
      <w:pPr>
        <w:spacing w:after="0" w:line="240" w:lineRule="auto"/>
        <w:rPr>
          <w:rFonts w:ascii="Calibri" w:eastAsia="Times New Roman" w:hAnsi="Calibri" w:cs="Calibri"/>
          <w:sz w:val="24"/>
          <w:szCs w:val="24"/>
          <w:lang w:eastAsia="hr-HR"/>
        </w:rPr>
      </w:pPr>
    </w:p>
    <w:p w:rsidR="00D23BB7" w:rsidRPr="00D23BB7" w:rsidRDefault="00D23BB7" w:rsidP="00D23BB7">
      <w:pPr>
        <w:spacing w:after="0" w:line="240" w:lineRule="auto"/>
        <w:rPr>
          <w:rFonts w:ascii="Calibri" w:eastAsia="Times New Roman" w:hAnsi="Calibri" w:cs="Calibri"/>
          <w:sz w:val="24"/>
          <w:szCs w:val="24"/>
          <w:lang w:eastAsia="hr-HR"/>
        </w:rPr>
      </w:pPr>
      <w:r w:rsidRPr="00D23BB7">
        <w:rPr>
          <w:rFonts w:ascii="Calibri" w:eastAsia="Times New Roman" w:hAnsi="Calibri" w:cs="Calibri"/>
          <w:sz w:val="24"/>
          <w:szCs w:val="24"/>
          <w:lang w:eastAsia="hr-HR"/>
        </w:rPr>
        <w:t xml:space="preserve">                                                                                                     Općinski načelnik </w:t>
      </w:r>
    </w:p>
    <w:p w:rsidR="00D23BB7" w:rsidRPr="00D23BB7" w:rsidRDefault="00D23BB7" w:rsidP="00D23BB7">
      <w:pPr>
        <w:spacing w:after="0" w:line="240" w:lineRule="auto"/>
        <w:rPr>
          <w:rFonts w:ascii="Calibri" w:eastAsia="Times New Roman" w:hAnsi="Calibri" w:cs="Calibri"/>
          <w:sz w:val="24"/>
          <w:szCs w:val="24"/>
          <w:lang w:eastAsia="hr-HR"/>
        </w:rPr>
      </w:pPr>
    </w:p>
    <w:p w:rsidR="00D23BB7" w:rsidRPr="00D23BB7" w:rsidRDefault="00D23BB7" w:rsidP="00D23BB7">
      <w:pPr>
        <w:spacing w:after="0" w:line="240" w:lineRule="auto"/>
        <w:rPr>
          <w:rFonts w:ascii="Calibri" w:eastAsia="Times New Roman" w:hAnsi="Calibri" w:cs="Times New Roman"/>
          <w:b/>
          <w:sz w:val="24"/>
          <w:szCs w:val="24"/>
          <w:lang w:eastAsia="hr-HR"/>
        </w:rPr>
      </w:pP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r>
      <w:r w:rsidRPr="00D23BB7">
        <w:rPr>
          <w:rFonts w:ascii="Calibri" w:eastAsia="Times New Roman" w:hAnsi="Calibri" w:cs="Calibri"/>
          <w:sz w:val="24"/>
          <w:szCs w:val="24"/>
          <w:lang w:eastAsia="hr-HR"/>
        </w:rPr>
        <w:tab/>
        <w:t>Siniša Marović</w:t>
      </w: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23BB7" w:rsidRDefault="00D23B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Pr="001268C4" w:rsidRDefault="001268C4" w:rsidP="001268C4">
      <w:pPr>
        <w:jc w:val="both"/>
        <w:rPr>
          <w:rFonts w:ascii="Calibri" w:eastAsia="Calibri" w:hAnsi="Calibri" w:cs="Calibri"/>
          <w:sz w:val="24"/>
          <w:szCs w:val="24"/>
        </w:rPr>
      </w:pPr>
    </w:p>
    <w:p w:rsidR="001268C4" w:rsidRPr="001268C4" w:rsidRDefault="001268C4" w:rsidP="001268C4">
      <w:pPr>
        <w:rPr>
          <w:rFonts w:ascii="Calibri" w:eastAsia="Calibri" w:hAnsi="Calibri" w:cs="Calibri"/>
          <w:sz w:val="24"/>
          <w:szCs w:val="24"/>
        </w:rPr>
      </w:pPr>
      <w:r w:rsidRPr="001268C4">
        <w:rPr>
          <w:rFonts w:ascii="Calibri" w:eastAsia="Calibri" w:hAnsi="Calibri" w:cs="Calibri"/>
          <w:sz w:val="24"/>
          <w:szCs w:val="24"/>
        </w:rPr>
        <w:t>Na temelju članka 3. Stavka 1. i članka 24. Zakona o zaštiti od požara (NN 92/10), članka 7. Stavka 1. Pravilnika o zaštiti šuma od požara (NN 33/14), Programa aktivnosti u provedbi posebnih mjera zaštite od požara od interesa za Republiku Hrvatsku u 2018. god. (NN 28/18) i članka 46. Statuta Općine Postira (Službeni glasnik 3/13 i 6/13), Načelnik Općine Postira 06.06.2018. godine, donio je</w:t>
      </w:r>
    </w:p>
    <w:p w:rsidR="001268C4" w:rsidRPr="001268C4" w:rsidRDefault="001268C4" w:rsidP="001268C4">
      <w:pPr>
        <w:rPr>
          <w:rFonts w:ascii="Calibri" w:eastAsia="Calibri" w:hAnsi="Calibri" w:cs="Calibri"/>
          <w:sz w:val="24"/>
          <w:szCs w:val="24"/>
        </w:rPr>
      </w:pPr>
    </w:p>
    <w:p w:rsidR="001268C4" w:rsidRPr="001268C4" w:rsidRDefault="001268C4" w:rsidP="001268C4">
      <w:pPr>
        <w:jc w:val="center"/>
        <w:rPr>
          <w:rFonts w:ascii="Calibri" w:eastAsia="Calibri" w:hAnsi="Calibri" w:cs="Calibri"/>
          <w:b/>
          <w:sz w:val="24"/>
          <w:szCs w:val="24"/>
        </w:rPr>
      </w:pPr>
      <w:r w:rsidRPr="001268C4">
        <w:rPr>
          <w:rFonts w:ascii="Calibri" w:eastAsia="Calibri" w:hAnsi="Calibri" w:cs="Calibri"/>
          <w:b/>
          <w:sz w:val="24"/>
          <w:szCs w:val="24"/>
        </w:rPr>
        <w:t>ODLUKU</w:t>
      </w:r>
    </w:p>
    <w:p w:rsidR="001268C4" w:rsidRPr="001268C4" w:rsidRDefault="001268C4" w:rsidP="001268C4">
      <w:pPr>
        <w:jc w:val="center"/>
        <w:rPr>
          <w:rFonts w:ascii="Calibri" w:eastAsia="Calibri" w:hAnsi="Calibri" w:cs="Calibri"/>
          <w:b/>
          <w:sz w:val="24"/>
          <w:szCs w:val="24"/>
        </w:rPr>
      </w:pPr>
      <w:r w:rsidRPr="001268C4">
        <w:rPr>
          <w:rFonts w:ascii="Calibri" w:eastAsia="Calibri" w:hAnsi="Calibri" w:cs="Calibri"/>
          <w:b/>
          <w:sz w:val="24"/>
          <w:szCs w:val="24"/>
        </w:rPr>
        <w:t>o ustrojavanju motriteljsko dojavne službe</w:t>
      </w: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1.</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Ustrojava se Motriteljsko-dojavna služba (u daljnjem tekstu: Služba) s ciljem ranog i pravovremenog otkrivanja i dojave požara na otvorenom prostoru područja Općine Postira u razdoblju od 10. lipnja do 30. rujna 2018. god.</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Motriteljsko dojavna služba predstavlja Operativni plan Općine Postira za provedbu mjera zaštite od požara za 2018. godinu.</w:t>
      </w: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2.</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Motrenje i dojavljivanje u smislu članka 1. ove odluke provode:</w:t>
      </w:r>
    </w:p>
    <w:p w:rsidR="001268C4" w:rsidRPr="001268C4" w:rsidRDefault="001268C4" w:rsidP="00393C2B">
      <w:pPr>
        <w:numPr>
          <w:ilvl w:val="0"/>
          <w:numId w:val="64"/>
        </w:numPr>
        <w:contextualSpacing/>
        <w:jc w:val="both"/>
        <w:rPr>
          <w:rFonts w:ascii="Calibri" w:eastAsia="Calibri" w:hAnsi="Calibri" w:cs="Calibri"/>
          <w:sz w:val="24"/>
          <w:szCs w:val="24"/>
        </w:rPr>
      </w:pPr>
      <w:r w:rsidRPr="001268C4">
        <w:rPr>
          <w:rFonts w:ascii="Calibri" w:eastAsia="Calibri" w:hAnsi="Calibri" w:cs="Calibri"/>
          <w:sz w:val="24"/>
          <w:szCs w:val="24"/>
        </w:rPr>
        <w:t>Dobrovoljno vatrogasno društvo</w:t>
      </w:r>
      <w:r w:rsidRPr="001268C4">
        <w:rPr>
          <w:rFonts w:ascii="Calibri" w:eastAsia="Times New Roman" w:hAnsi="Calibri" w:cs="Calibri"/>
          <w:sz w:val="24"/>
          <w:szCs w:val="24"/>
          <w:lang w:eastAsia="hr-HR"/>
        </w:rPr>
        <w:t xml:space="preserve"> Supetar</w:t>
      </w:r>
    </w:p>
    <w:p w:rsidR="001268C4" w:rsidRPr="001268C4" w:rsidRDefault="001268C4" w:rsidP="00393C2B">
      <w:pPr>
        <w:numPr>
          <w:ilvl w:val="0"/>
          <w:numId w:val="64"/>
        </w:numPr>
        <w:contextualSpacing/>
        <w:jc w:val="both"/>
        <w:rPr>
          <w:rFonts w:ascii="Calibri" w:eastAsia="Calibri" w:hAnsi="Calibri" w:cs="Calibri"/>
          <w:sz w:val="24"/>
          <w:szCs w:val="24"/>
        </w:rPr>
      </w:pPr>
      <w:r w:rsidRPr="001268C4">
        <w:rPr>
          <w:rFonts w:ascii="Calibri" w:eastAsia="Calibri" w:hAnsi="Calibri" w:cs="Calibri"/>
          <w:sz w:val="24"/>
          <w:szCs w:val="24"/>
        </w:rPr>
        <w:t>Službe zaštite u pravnim osobama s povećanim opasnostima za nastanak i širenje šumskih požara</w:t>
      </w:r>
    </w:p>
    <w:p w:rsidR="001268C4" w:rsidRPr="001268C4" w:rsidRDefault="001268C4" w:rsidP="00393C2B">
      <w:pPr>
        <w:numPr>
          <w:ilvl w:val="0"/>
          <w:numId w:val="64"/>
        </w:numPr>
        <w:contextualSpacing/>
        <w:jc w:val="both"/>
        <w:rPr>
          <w:rFonts w:ascii="Calibri" w:eastAsia="Calibri" w:hAnsi="Calibri" w:cs="Calibri"/>
          <w:sz w:val="24"/>
          <w:szCs w:val="24"/>
        </w:rPr>
      </w:pPr>
      <w:r w:rsidRPr="001268C4">
        <w:rPr>
          <w:rFonts w:ascii="Calibri" w:eastAsia="Calibri" w:hAnsi="Calibri" w:cs="Calibri"/>
          <w:sz w:val="24"/>
          <w:szCs w:val="24"/>
        </w:rPr>
        <w:t>Ophodnje Hrvatskih šuma d.o.o., Šumarije Brač</w:t>
      </w:r>
    </w:p>
    <w:p w:rsidR="001268C4" w:rsidRPr="001268C4" w:rsidRDefault="001268C4" w:rsidP="001268C4">
      <w:pPr>
        <w:ind w:left="720"/>
        <w:contextualSpacing/>
        <w:jc w:val="both"/>
        <w:rPr>
          <w:rFonts w:ascii="Calibri" w:eastAsia="Calibri" w:hAnsi="Calibri" w:cs="Calibri"/>
          <w:sz w:val="24"/>
          <w:szCs w:val="24"/>
        </w:rPr>
      </w:pP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3.</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Temeljem  Programa aktivnosti u provedbi posebnih mjera zaštite od požara od interesa za Republiku Hrvatsku u 2018. god. (NN 286/18), u razdobljima visokog i vrlo visokog indeksa opasnosti od nastanka požara Služba će vršiti cjelodnevno dežurstvo od 06,00 do 22,00 sata.</w:t>
      </w: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4.</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Služba se provodi osmatranjem koje obavljaju do 2 osmatrača. Osmatrač mora imati najmanje položen protupožarni minimum ili ga je dužan položiti u roku od 6 mjeseci.</w:t>
      </w:r>
    </w:p>
    <w:p w:rsidR="001268C4" w:rsidRPr="001268C4" w:rsidRDefault="001268C4" w:rsidP="001268C4">
      <w:pPr>
        <w:jc w:val="center"/>
        <w:rPr>
          <w:rFonts w:ascii="Calibri" w:eastAsia="Calibri" w:hAnsi="Calibri" w:cs="Calibri"/>
          <w:sz w:val="24"/>
          <w:szCs w:val="24"/>
        </w:rPr>
      </w:pPr>
    </w:p>
    <w:p w:rsidR="001268C4" w:rsidRPr="001268C4" w:rsidRDefault="001268C4" w:rsidP="001268C4">
      <w:pPr>
        <w:rPr>
          <w:rFonts w:ascii="Calibri" w:eastAsia="Calibri" w:hAnsi="Calibri" w:cs="Calibri"/>
          <w:sz w:val="24"/>
          <w:szCs w:val="24"/>
        </w:rPr>
      </w:pPr>
      <w:r w:rsidRPr="001268C4">
        <w:rPr>
          <w:rFonts w:ascii="Calibri" w:eastAsia="Calibri" w:hAnsi="Calibri" w:cs="Calibri"/>
          <w:sz w:val="24"/>
          <w:szCs w:val="24"/>
        </w:rPr>
        <w:br w:type="page"/>
      </w: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5.</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Služba na motrionici mora biti opremljena dalekozorom, preglednim zemljovidom područja motrenja, odgovarajućim sustavom za dojavu požara, popisom čimbenika koji su uključeni u gašenje požara (vatrogasci, policija, centar motrenja i obavješćivanja, ovlaštene ustrojbene jedinice pravnih osoba za gospodarenje i upravljanje šumama i šumskim zemljištem i dr.) i osnovnim priručnim alatom za gašenje početnih požara (metlanica, brentača ili naprtnjača, sjekira, lopata).</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Za potrebe motriteljsko-dojavne službe vode se dnevnici (obrasci) motrenja koji su propisani Pravilnikom o zaštiti šume od požara (NN 33/14).</w:t>
      </w: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6.</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Služba na osmatračnici dio je sustava protupožarne preventive koja se sustavno provodi na području Općine Postira, a koju čine izviđačko-preventivne ophodnje Dobrovoljnog vatrogasnog društva Supetar.</w:t>
      </w: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7.</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Osmatrači su dužni usko surađivati sa svim čimbenicima protupožarne zaštite vatrogasne zajednice.</w:t>
      </w: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8.</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Služba obavlja dojave Dobrovoljnom vatrogasnom društvu Supetar, na broj telefona 021 / 630 919, te pozivom na broj 112.</w:t>
      </w:r>
    </w:p>
    <w:p w:rsidR="001268C4" w:rsidRPr="001268C4" w:rsidRDefault="001268C4" w:rsidP="001268C4">
      <w:pPr>
        <w:jc w:val="center"/>
        <w:rPr>
          <w:rFonts w:ascii="Calibri" w:eastAsia="Calibri" w:hAnsi="Calibri" w:cs="Calibri"/>
          <w:sz w:val="24"/>
          <w:szCs w:val="24"/>
        </w:rPr>
      </w:pPr>
      <w:r w:rsidRPr="001268C4">
        <w:rPr>
          <w:rFonts w:ascii="Calibri" w:eastAsia="Calibri" w:hAnsi="Calibri" w:cs="Calibri"/>
          <w:sz w:val="24"/>
          <w:szCs w:val="24"/>
        </w:rPr>
        <w:t>Članak 9.</w:t>
      </w:r>
    </w:p>
    <w:p w:rsidR="001268C4" w:rsidRPr="001268C4" w:rsidRDefault="001268C4" w:rsidP="001268C4">
      <w:pPr>
        <w:jc w:val="both"/>
        <w:rPr>
          <w:rFonts w:ascii="Calibri" w:eastAsia="Calibri" w:hAnsi="Calibri" w:cs="Calibri"/>
          <w:sz w:val="24"/>
          <w:szCs w:val="24"/>
        </w:rPr>
      </w:pPr>
      <w:r w:rsidRPr="001268C4">
        <w:rPr>
          <w:rFonts w:ascii="Calibri" w:eastAsia="Calibri" w:hAnsi="Calibri" w:cs="Calibri"/>
          <w:sz w:val="24"/>
          <w:szCs w:val="24"/>
        </w:rPr>
        <w:t>Odluka o osnivanju Motriteljsko-dojavne službe objaviti će se u Službenom glasniku Općine Postira, a primjenjivat će se od 10. lipnja 2018. godine.</w:t>
      </w:r>
    </w:p>
    <w:p w:rsidR="001268C4" w:rsidRPr="001268C4" w:rsidRDefault="001268C4" w:rsidP="001268C4">
      <w:pPr>
        <w:rPr>
          <w:rFonts w:ascii="Calibri" w:eastAsia="Calibri" w:hAnsi="Calibri" w:cs="Calibri"/>
          <w:sz w:val="24"/>
          <w:szCs w:val="24"/>
        </w:rPr>
      </w:pPr>
    </w:p>
    <w:p w:rsidR="001268C4" w:rsidRPr="001268C4" w:rsidRDefault="001268C4" w:rsidP="001268C4">
      <w:pPr>
        <w:spacing w:after="0"/>
        <w:rPr>
          <w:rFonts w:ascii="Calibri" w:eastAsia="Calibri" w:hAnsi="Calibri" w:cs="Calibri"/>
          <w:sz w:val="24"/>
          <w:szCs w:val="24"/>
        </w:rPr>
      </w:pPr>
      <w:r w:rsidRPr="001268C4">
        <w:rPr>
          <w:rFonts w:ascii="Calibri" w:eastAsia="Calibri" w:hAnsi="Calibri" w:cs="Calibri"/>
          <w:sz w:val="24"/>
          <w:szCs w:val="24"/>
        </w:rPr>
        <w:t>Klasa:022-05/18-01/32</w:t>
      </w:r>
    </w:p>
    <w:p w:rsidR="001268C4" w:rsidRPr="001268C4" w:rsidRDefault="001268C4" w:rsidP="001268C4">
      <w:pPr>
        <w:spacing w:after="0"/>
        <w:rPr>
          <w:rFonts w:ascii="Calibri" w:eastAsia="Calibri" w:hAnsi="Calibri" w:cs="Calibri"/>
          <w:sz w:val="24"/>
          <w:szCs w:val="24"/>
        </w:rPr>
      </w:pPr>
      <w:r w:rsidRPr="001268C4">
        <w:rPr>
          <w:rFonts w:ascii="Calibri" w:eastAsia="Calibri" w:hAnsi="Calibri" w:cs="Calibri"/>
          <w:sz w:val="24"/>
          <w:szCs w:val="24"/>
        </w:rPr>
        <w:t>Ur.broj:2104/05-02-18-01</w:t>
      </w:r>
    </w:p>
    <w:p w:rsidR="001268C4" w:rsidRPr="001268C4" w:rsidRDefault="001268C4" w:rsidP="001268C4">
      <w:pPr>
        <w:spacing w:after="0"/>
        <w:rPr>
          <w:rFonts w:ascii="Calibri" w:eastAsia="Calibri" w:hAnsi="Calibri" w:cs="Calibri"/>
          <w:sz w:val="24"/>
          <w:szCs w:val="24"/>
        </w:rPr>
      </w:pPr>
      <w:r w:rsidRPr="001268C4">
        <w:rPr>
          <w:rFonts w:ascii="Calibri" w:eastAsia="Calibri" w:hAnsi="Calibri" w:cs="Calibri"/>
          <w:sz w:val="24"/>
          <w:szCs w:val="24"/>
        </w:rPr>
        <w:t>Postira,06. lipnja 2018. god.</w:t>
      </w:r>
    </w:p>
    <w:p w:rsidR="001268C4" w:rsidRPr="001268C4" w:rsidRDefault="001268C4" w:rsidP="001268C4">
      <w:pPr>
        <w:jc w:val="right"/>
        <w:rPr>
          <w:rFonts w:ascii="Calibri" w:eastAsia="Calibri" w:hAnsi="Calibri" w:cs="Calibri"/>
          <w:sz w:val="24"/>
          <w:szCs w:val="24"/>
        </w:rPr>
      </w:pPr>
    </w:p>
    <w:p w:rsidR="001268C4" w:rsidRPr="001268C4" w:rsidRDefault="001268C4" w:rsidP="001268C4">
      <w:pPr>
        <w:ind w:right="1701"/>
        <w:jc w:val="right"/>
        <w:rPr>
          <w:rFonts w:ascii="Calibri" w:eastAsia="Calibri" w:hAnsi="Calibri" w:cs="Calibri"/>
          <w:sz w:val="24"/>
          <w:szCs w:val="24"/>
        </w:rPr>
      </w:pPr>
      <w:r w:rsidRPr="001268C4">
        <w:rPr>
          <w:rFonts w:ascii="Calibri" w:eastAsia="Calibri" w:hAnsi="Calibri" w:cs="Calibri"/>
          <w:sz w:val="24"/>
          <w:szCs w:val="24"/>
        </w:rPr>
        <w:t xml:space="preserve">Načelnik Općine </w:t>
      </w:r>
    </w:p>
    <w:p w:rsidR="001268C4" w:rsidRPr="001268C4" w:rsidRDefault="001268C4" w:rsidP="001268C4">
      <w:pPr>
        <w:rPr>
          <w:rFonts w:ascii="Calibri" w:eastAsia="Calibri" w:hAnsi="Calibri" w:cs="Calibri"/>
          <w:sz w:val="24"/>
          <w:szCs w:val="24"/>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268C4" w:rsidRDefault="001268C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Na temelju članka 1. stavka 3. i članka 14. Zakona o zaštiti od požara (»Narodne novine« br. 92/10), a vezano uz Program aktivnosti u provedbi posebnih mjera zaštite od požara od interesa za Republiku Hrvatsku u 201</w:t>
      </w:r>
      <w:r>
        <w:rPr>
          <w:rFonts w:eastAsia="Times New Roman" w:cstheme="minorHAnsi"/>
          <w:sz w:val="24"/>
          <w:szCs w:val="24"/>
          <w:lang w:eastAsia="hr-HR"/>
        </w:rPr>
        <w:t>8</w:t>
      </w:r>
      <w:r w:rsidRPr="004C40CD">
        <w:rPr>
          <w:rFonts w:eastAsia="Times New Roman" w:cstheme="minorHAnsi"/>
          <w:sz w:val="24"/>
          <w:szCs w:val="24"/>
          <w:lang w:eastAsia="hr-HR"/>
        </w:rPr>
        <w:t xml:space="preserve">. godini (»Narodne novine« broj </w:t>
      </w:r>
      <w:r>
        <w:rPr>
          <w:rFonts w:eastAsia="Times New Roman" w:cstheme="minorHAnsi"/>
          <w:sz w:val="24"/>
          <w:szCs w:val="24"/>
          <w:lang w:eastAsia="hr-HR"/>
        </w:rPr>
        <w:t>28</w:t>
      </w:r>
      <w:r w:rsidRPr="004C40CD">
        <w:rPr>
          <w:rFonts w:eastAsia="Times New Roman" w:cstheme="minorHAnsi"/>
          <w:sz w:val="24"/>
          <w:szCs w:val="24"/>
          <w:lang w:eastAsia="hr-HR"/>
        </w:rPr>
        <w:t>/</w:t>
      </w:r>
      <w:r>
        <w:rPr>
          <w:rFonts w:eastAsia="Times New Roman" w:cstheme="minorHAnsi"/>
          <w:sz w:val="24"/>
          <w:szCs w:val="24"/>
          <w:lang w:eastAsia="hr-HR"/>
        </w:rPr>
        <w:t>18</w:t>
      </w:r>
      <w:r w:rsidRPr="004C40CD">
        <w:rPr>
          <w:rFonts w:eastAsia="Times New Roman" w:cstheme="minorHAnsi"/>
          <w:sz w:val="24"/>
          <w:szCs w:val="24"/>
          <w:lang w:eastAsia="hr-HR"/>
        </w:rPr>
        <w:t>) i članka</w:t>
      </w:r>
      <w:r>
        <w:rPr>
          <w:rFonts w:eastAsia="Times New Roman" w:cstheme="minorHAnsi"/>
          <w:sz w:val="24"/>
          <w:szCs w:val="24"/>
          <w:lang w:eastAsia="hr-HR"/>
        </w:rPr>
        <w:t xml:space="preserve"> 46. Statuta Općine Postira („Službeni glasnik“ 3/13 i 6/13</w:t>
      </w:r>
      <w:r w:rsidRPr="004C40CD">
        <w:rPr>
          <w:rFonts w:eastAsia="Times New Roman" w:cstheme="minorHAnsi"/>
          <w:sz w:val="24"/>
          <w:szCs w:val="24"/>
          <w:lang w:eastAsia="hr-HR"/>
        </w:rPr>
        <w:t xml:space="preserve">), načelnik Općine </w:t>
      </w:r>
      <w:r>
        <w:rPr>
          <w:rFonts w:eastAsia="Times New Roman" w:cstheme="minorHAnsi"/>
          <w:sz w:val="24"/>
          <w:szCs w:val="24"/>
          <w:lang w:eastAsia="hr-HR"/>
        </w:rPr>
        <w:t xml:space="preserve">Postira </w:t>
      </w:r>
      <w:r w:rsidRPr="004C40CD">
        <w:rPr>
          <w:rFonts w:eastAsia="Times New Roman" w:cstheme="minorHAnsi"/>
          <w:sz w:val="24"/>
          <w:szCs w:val="24"/>
          <w:lang w:eastAsia="hr-HR"/>
        </w:rPr>
        <w:t>donosi</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b/>
          <w:bCs/>
          <w:sz w:val="24"/>
          <w:szCs w:val="24"/>
          <w:lang w:eastAsia="hr-HR"/>
        </w:rPr>
        <w:t>PLAN</w:t>
      </w:r>
      <w:r w:rsidRPr="004C40CD">
        <w:rPr>
          <w:rFonts w:eastAsia="Times New Roman" w:cstheme="minorHAnsi"/>
          <w:b/>
          <w:bCs/>
          <w:sz w:val="24"/>
          <w:szCs w:val="24"/>
          <w:lang w:eastAsia="hr-HR"/>
        </w:rPr>
        <w:br/>
        <w:t xml:space="preserve">korištenja teške građevinske mehanizacije za </w:t>
      </w:r>
      <w:r w:rsidRPr="004C40CD">
        <w:rPr>
          <w:rFonts w:eastAsia="Times New Roman" w:cstheme="minorHAnsi"/>
          <w:b/>
          <w:bCs/>
          <w:sz w:val="24"/>
          <w:szCs w:val="24"/>
          <w:lang w:eastAsia="hr-HR"/>
        </w:rPr>
        <w:br/>
        <w:t xml:space="preserve">žurnu izradu protupožarnih prosjeka i probijanja </w:t>
      </w:r>
      <w:r w:rsidRPr="004C40CD">
        <w:rPr>
          <w:rFonts w:eastAsia="Times New Roman" w:cstheme="minorHAnsi"/>
          <w:b/>
          <w:bCs/>
          <w:sz w:val="24"/>
          <w:szCs w:val="24"/>
          <w:lang w:eastAsia="hr-HR"/>
        </w:rPr>
        <w:br/>
        <w:t>protupožarnih putova</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1.</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U svrhu protupožarne zaštite na području Općine </w:t>
      </w:r>
      <w:r>
        <w:rPr>
          <w:rFonts w:eastAsia="Times New Roman" w:cstheme="minorHAnsi"/>
          <w:sz w:val="24"/>
          <w:szCs w:val="24"/>
          <w:lang w:eastAsia="hr-HR"/>
        </w:rPr>
        <w:t>Postira</w:t>
      </w:r>
      <w:r w:rsidRPr="004C40CD">
        <w:rPr>
          <w:rFonts w:eastAsia="Times New Roman" w:cstheme="minorHAnsi"/>
          <w:sz w:val="24"/>
          <w:szCs w:val="24"/>
          <w:lang w:eastAsia="hr-HR"/>
        </w:rPr>
        <w:t xml:space="preserve">, poglavito protupožarne zaštite šuma i šumskog zemljišta na području Općine </w:t>
      </w:r>
      <w:r>
        <w:rPr>
          <w:rFonts w:eastAsia="Times New Roman" w:cstheme="minorHAnsi"/>
          <w:sz w:val="24"/>
          <w:szCs w:val="24"/>
          <w:lang w:eastAsia="hr-HR"/>
        </w:rPr>
        <w:t>Postira</w:t>
      </w:r>
      <w:r w:rsidRPr="004C40CD">
        <w:rPr>
          <w:rFonts w:eastAsia="Times New Roman" w:cstheme="minorHAnsi"/>
          <w:sz w:val="24"/>
          <w:szCs w:val="24"/>
          <w:lang w:eastAsia="hr-HR"/>
        </w:rPr>
        <w:t>, donosi se Plan korištenja teške građevinske mehanizacije za žurnu izradu protupožarnih prosjeka i probijanja protupožarnih putova (u nastavku teksta: Plan), a u cilju sprečavanja širenja i zaustavljanja požara.</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2.</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Teška građevinska mehanizacija koristi se u slučaju kada nisu dostatna vozila i oprema DVD-a </w:t>
      </w:r>
      <w:r>
        <w:rPr>
          <w:rFonts w:eastAsia="Times New Roman" w:cstheme="minorHAnsi"/>
          <w:sz w:val="24"/>
          <w:szCs w:val="24"/>
          <w:lang w:eastAsia="hr-HR"/>
        </w:rPr>
        <w:t xml:space="preserve">Supetar </w:t>
      </w:r>
      <w:r w:rsidRPr="004C40CD">
        <w:rPr>
          <w:rFonts w:eastAsia="Times New Roman" w:cstheme="minorHAnsi"/>
          <w:sz w:val="24"/>
          <w:szCs w:val="24"/>
          <w:lang w:eastAsia="hr-HR"/>
        </w:rPr>
        <w:t xml:space="preserve">odnosno drugih vatrogasnih postrojbi i drugih subjekata koje se angažiraju od strane Republike Hrvatske ili </w:t>
      </w:r>
      <w:r>
        <w:rPr>
          <w:rFonts w:eastAsia="Times New Roman" w:cstheme="minorHAnsi"/>
          <w:sz w:val="24"/>
          <w:szCs w:val="24"/>
          <w:lang w:eastAsia="hr-HR"/>
        </w:rPr>
        <w:t>Splitsko-dalmatinske</w:t>
      </w:r>
      <w:r w:rsidRPr="004C40CD">
        <w:rPr>
          <w:rFonts w:eastAsia="Times New Roman" w:cstheme="minorHAnsi"/>
          <w:sz w:val="24"/>
          <w:szCs w:val="24"/>
          <w:lang w:eastAsia="hr-HR"/>
        </w:rPr>
        <w:t xml:space="preserve"> županije.</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Načelnik ili osoba koju on za to ovlasti, a na zahtjev vatrogasnog zapovjednika DVD-a </w:t>
      </w:r>
      <w:r>
        <w:rPr>
          <w:rFonts w:eastAsia="Times New Roman" w:cstheme="minorHAnsi"/>
          <w:sz w:val="24"/>
          <w:szCs w:val="24"/>
          <w:lang w:eastAsia="hr-HR"/>
        </w:rPr>
        <w:t xml:space="preserve">Supetar </w:t>
      </w:r>
      <w:r w:rsidRPr="004C40CD">
        <w:rPr>
          <w:rFonts w:eastAsia="Times New Roman" w:cstheme="minorHAnsi"/>
          <w:sz w:val="24"/>
          <w:szCs w:val="24"/>
          <w:lang w:eastAsia="hr-HR"/>
        </w:rPr>
        <w:t>ili nj</w:t>
      </w:r>
      <w:r>
        <w:rPr>
          <w:rFonts w:eastAsia="Times New Roman" w:cstheme="minorHAnsi"/>
          <w:sz w:val="24"/>
          <w:szCs w:val="24"/>
          <w:lang w:eastAsia="hr-HR"/>
        </w:rPr>
        <w:t>egovog zamjenika</w:t>
      </w:r>
      <w:r w:rsidRPr="004C40CD">
        <w:rPr>
          <w:rFonts w:eastAsia="Times New Roman" w:cstheme="minorHAnsi"/>
          <w:sz w:val="24"/>
          <w:szCs w:val="24"/>
          <w:lang w:eastAsia="hr-HR"/>
        </w:rPr>
        <w:t>, dužan je aktivirati tešku građevinsku mehanizaciju, nužnu za izradu protupožarnih prosjeka i probijanja protupožarnih putova radi zaustavljanja širenja šumskog požara.</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3.</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Vatrogasni zapovjednik </w:t>
      </w:r>
      <w:r>
        <w:rPr>
          <w:rFonts w:eastAsia="Times New Roman" w:cstheme="minorHAnsi"/>
          <w:sz w:val="24"/>
          <w:szCs w:val="24"/>
          <w:lang w:eastAsia="hr-HR"/>
        </w:rPr>
        <w:t>DVD-a Supetar</w:t>
      </w:r>
      <w:r w:rsidRPr="004C40CD">
        <w:rPr>
          <w:rFonts w:eastAsia="Times New Roman" w:cstheme="minorHAnsi"/>
          <w:sz w:val="24"/>
          <w:szCs w:val="24"/>
          <w:lang w:eastAsia="hr-HR"/>
        </w:rPr>
        <w:t>, odnosno nj</w:t>
      </w:r>
      <w:r>
        <w:rPr>
          <w:rFonts w:eastAsia="Times New Roman" w:cstheme="minorHAnsi"/>
          <w:sz w:val="24"/>
          <w:szCs w:val="24"/>
          <w:lang w:eastAsia="hr-HR"/>
        </w:rPr>
        <w:t>ihovi</w:t>
      </w:r>
      <w:r w:rsidRPr="004C40CD">
        <w:rPr>
          <w:rFonts w:eastAsia="Times New Roman" w:cstheme="minorHAnsi"/>
          <w:sz w:val="24"/>
          <w:szCs w:val="24"/>
          <w:lang w:eastAsia="hr-HR"/>
        </w:rPr>
        <w:t xml:space="preserve"> zamjeni</w:t>
      </w:r>
      <w:r>
        <w:rPr>
          <w:rFonts w:eastAsia="Times New Roman" w:cstheme="minorHAnsi"/>
          <w:sz w:val="24"/>
          <w:szCs w:val="24"/>
          <w:lang w:eastAsia="hr-HR"/>
        </w:rPr>
        <w:t>ci</w:t>
      </w:r>
      <w:r w:rsidRPr="004C40CD">
        <w:rPr>
          <w:rFonts w:eastAsia="Times New Roman" w:cstheme="minorHAnsi"/>
          <w:sz w:val="24"/>
          <w:szCs w:val="24"/>
          <w:lang w:eastAsia="hr-HR"/>
        </w:rPr>
        <w:t>, određuju vrijeme, vrstu i obim korištenja teške građevinske mehanizacije.</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4.</w:t>
      </w:r>
    </w:p>
    <w:p w:rsidR="00687A2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Teška građevinska mehanizacija se angažira prvenstveno od pravnih i fizičkih osoba sa sjedištem ili prebivalištem na području Općine </w:t>
      </w:r>
      <w:r>
        <w:rPr>
          <w:rFonts w:eastAsia="Times New Roman" w:cstheme="minorHAnsi"/>
          <w:sz w:val="24"/>
          <w:szCs w:val="24"/>
          <w:lang w:eastAsia="hr-HR"/>
        </w:rPr>
        <w:t>Postira</w:t>
      </w:r>
      <w:r w:rsidRPr="004C40CD">
        <w:rPr>
          <w:rFonts w:eastAsia="Times New Roman" w:cstheme="minorHAnsi"/>
          <w:sz w:val="24"/>
          <w:szCs w:val="24"/>
          <w:lang w:eastAsia="hr-HR"/>
        </w:rPr>
        <w:t>, ukoliko isti posjeduju odgovarajuću tešku mehanizaciju.</w:t>
      </w:r>
      <w:r>
        <w:rPr>
          <w:rFonts w:eastAsia="Times New Roman" w:cstheme="minorHAnsi"/>
          <w:sz w:val="24"/>
          <w:szCs w:val="24"/>
          <w:lang w:eastAsia="hr-HR"/>
        </w:rPr>
        <w:t xml:space="preserve"> </w:t>
      </w:r>
    </w:p>
    <w:p w:rsidR="00687A2D" w:rsidRPr="00004231" w:rsidRDefault="00687A2D" w:rsidP="00687A2D">
      <w:pPr>
        <w:spacing w:before="100" w:beforeAutospacing="1" w:after="100" w:afterAutospacing="1" w:line="240" w:lineRule="auto"/>
        <w:jc w:val="both"/>
        <w:rPr>
          <w:rFonts w:eastAsia="Times New Roman" w:cstheme="minorHAnsi"/>
          <w:sz w:val="24"/>
          <w:szCs w:val="24"/>
          <w:lang w:eastAsia="hr-HR"/>
        </w:rPr>
      </w:pPr>
      <w:r>
        <w:rPr>
          <w:rFonts w:eastAsia="Times New Roman" w:cstheme="minorHAnsi"/>
          <w:sz w:val="24"/>
          <w:szCs w:val="24"/>
          <w:lang w:eastAsia="hr-HR"/>
        </w:rPr>
        <w:t>Ukoliko Općina Postira u potrebnom trenutku ne raspolaže sa navedenom mehanizacijom angažirati će se pravne ili fizičke osobe iz susjednih općina ukoliko posjeduju istu.</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5.</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Naknada troškova uporabe teške građevinske mehanizacije vlasnicima se vrši prema cijeni sata rada na odgovarajućem stroju, uključujući troškove transporta do požarišta i povratak.</w:t>
      </w:r>
    </w:p>
    <w:p w:rsidR="00687A2D" w:rsidRDefault="00687A2D" w:rsidP="00687A2D">
      <w:pPr>
        <w:spacing w:before="100" w:beforeAutospacing="1" w:after="100" w:afterAutospacing="1" w:line="240" w:lineRule="auto"/>
        <w:jc w:val="center"/>
        <w:rPr>
          <w:rFonts w:eastAsia="Times New Roman" w:cstheme="minorHAnsi"/>
          <w:sz w:val="24"/>
          <w:szCs w:val="24"/>
          <w:lang w:eastAsia="hr-HR"/>
        </w:rPr>
      </w:pP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6.</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Vlasnik stroja dovozi na požarište i odvozi s požarišta tešku građevinsku mehanizaciju te osigurava žuran prijevoz na druge lokacije, za koje se pokaže potreba, uz zapisnik o njenom stanju i radu, kojeg ovjerava zapovjednik DVD-a </w:t>
      </w:r>
      <w:r>
        <w:rPr>
          <w:rFonts w:eastAsia="Times New Roman" w:cstheme="minorHAnsi"/>
          <w:sz w:val="24"/>
          <w:szCs w:val="24"/>
          <w:lang w:eastAsia="hr-HR"/>
        </w:rPr>
        <w:t>Supetar</w:t>
      </w:r>
      <w:r w:rsidRPr="004C40CD">
        <w:rPr>
          <w:rFonts w:eastAsia="Times New Roman" w:cstheme="minorHAnsi"/>
          <w:sz w:val="24"/>
          <w:szCs w:val="24"/>
          <w:lang w:eastAsia="hr-HR"/>
        </w:rPr>
        <w:t>, odnosno nj</w:t>
      </w:r>
      <w:r>
        <w:rPr>
          <w:rFonts w:eastAsia="Times New Roman" w:cstheme="minorHAnsi"/>
          <w:sz w:val="24"/>
          <w:szCs w:val="24"/>
          <w:lang w:eastAsia="hr-HR"/>
        </w:rPr>
        <w:t>ihovi</w:t>
      </w:r>
      <w:r w:rsidRPr="004C40CD">
        <w:rPr>
          <w:rFonts w:eastAsia="Times New Roman" w:cstheme="minorHAnsi"/>
          <w:sz w:val="24"/>
          <w:szCs w:val="24"/>
          <w:lang w:eastAsia="hr-HR"/>
        </w:rPr>
        <w:t xml:space="preserve"> zamjeni</w:t>
      </w:r>
      <w:r>
        <w:rPr>
          <w:rFonts w:eastAsia="Times New Roman" w:cstheme="minorHAnsi"/>
          <w:sz w:val="24"/>
          <w:szCs w:val="24"/>
          <w:lang w:eastAsia="hr-HR"/>
        </w:rPr>
        <w:t>ci</w:t>
      </w:r>
      <w:r w:rsidRPr="004C40CD">
        <w:rPr>
          <w:rFonts w:eastAsia="Times New Roman" w:cstheme="minorHAnsi"/>
          <w:sz w:val="24"/>
          <w:szCs w:val="24"/>
          <w:lang w:eastAsia="hr-HR"/>
        </w:rPr>
        <w:t xml:space="preserve"> ili od njih ovlašten</w:t>
      </w:r>
      <w:r>
        <w:rPr>
          <w:rFonts w:eastAsia="Times New Roman" w:cstheme="minorHAnsi"/>
          <w:sz w:val="24"/>
          <w:szCs w:val="24"/>
          <w:lang w:eastAsia="hr-HR"/>
        </w:rPr>
        <w:t>e</w:t>
      </w:r>
      <w:r w:rsidRPr="004C40CD">
        <w:rPr>
          <w:rFonts w:eastAsia="Times New Roman" w:cstheme="minorHAnsi"/>
          <w:sz w:val="24"/>
          <w:szCs w:val="24"/>
          <w:lang w:eastAsia="hr-HR"/>
        </w:rPr>
        <w:t xml:space="preserve"> osob</w:t>
      </w:r>
      <w:r>
        <w:rPr>
          <w:rFonts w:eastAsia="Times New Roman" w:cstheme="minorHAnsi"/>
          <w:sz w:val="24"/>
          <w:szCs w:val="24"/>
          <w:lang w:eastAsia="hr-HR"/>
        </w:rPr>
        <w:t>e</w:t>
      </w:r>
      <w:r w:rsidRPr="004C40CD">
        <w:rPr>
          <w:rFonts w:eastAsia="Times New Roman" w:cstheme="minorHAnsi"/>
          <w:sz w:val="24"/>
          <w:szCs w:val="24"/>
          <w:lang w:eastAsia="hr-HR"/>
        </w:rPr>
        <w:t>.</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7.</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U slučaju promjene u korištenju teške građevinske mehanizacije, donijet će se odgovarajuće izmjene i dopune ovog Plana.</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8.</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Ovaj Plan, odnosno njegove izmjene i dopune važe do njegova ukidanja ili donošenja novog Plana.</w:t>
      </w:r>
    </w:p>
    <w:p w:rsidR="00687A2D" w:rsidRPr="004C40CD" w:rsidRDefault="00687A2D" w:rsidP="00687A2D">
      <w:pPr>
        <w:spacing w:before="100" w:beforeAutospacing="1" w:after="100" w:afterAutospacing="1" w:line="240" w:lineRule="auto"/>
        <w:jc w:val="center"/>
        <w:rPr>
          <w:rFonts w:eastAsia="Times New Roman" w:cstheme="minorHAnsi"/>
          <w:sz w:val="24"/>
          <w:szCs w:val="24"/>
          <w:lang w:eastAsia="hr-HR"/>
        </w:rPr>
      </w:pPr>
      <w:r w:rsidRPr="004C40CD">
        <w:rPr>
          <w:rFonts w:eastAsia="Times New Roman" w:cstheme="minorHAnsi"/>
          <w:sz w:val="24"/>
          <w:szCs w:val="24"/>
          <w:lang w:eastAsia="hr-HR"/>
        </w:rPr>
        <w:t>Članak 9.</w:t>
      </w:r>
    </w:p>
    <w:p w:rsidR="00687A2D" w:rsidRPr="004C40CD" w:rsidRDefault="00687A2D" w:rsidP="00687A2D">
      <w:pPr>
        <w:spacing w:before="100" w:beforeAutospacing="1" w:after="100" w:afterAutospacing="1" w:line="240" w:lineRule="auto"/>
        <w:jc w:val="both"/>
        <w:rPr>
          <w:rFonts w:eastAsia="Times New Roman" w:cstheme="minorHAnsi"/>
          <w:sz w:val="24"/>
          <w:szCs w:val="24"/>
          <w:lang w:eastAsia="hr-HR"/>
        </w:rPr>
      </w:pPr>
      <w:r w:rsidRPr="004C40CD">
        <w:rPr>
          <w:rFonts w:eastAsia="Times New Roman" w:cstheme="minorHAnsi"/>
          <w:sz w:val="24"/>
          <w:szCs w:val="24"/>
          <w:lang w:eastAsia="hr-HR"/>
        </w:rPr>
        <w:t xml:space="preserve">Ovaj </w:t>
      </w:r>
      <w:r>
        <w:rPr>
          <w:rFonts w:eastAsia="Times New Roman" w:cstheme="minorHAnsi"/>
          <w:sz w:val="24"/>
          <w:szCs w:val="24"/>
          <w:lang w:eastAsia="hr-HR"/>
        </w:rPr>
        <w:t>P</w:t>
      </w:r>
      <w:r w:rsidRPr="004C40CD">
        <w:rPr>
          <w:rFonts w:eastAsia="Times New Roman" w:cstheme="minorHAnsi"/>
          <w:sz w:val="24"/>
          <w:szCs w:val="24"/>
          <w:lang w:eastAsia="hr-HR"/>
        </w:rPr>
        <w:t>lan stupa na snagu dano</w:t>
      </w:r>
      <w:r>
        <w:rPr>
          <w:rFonts w:eastAsia="Times New Roman" w:cstheme="minorHAnsi"/>
          <w:sz w:val="24"/>
          <w:szCs w:val="24"/>
          <w:lang w:eastAsia="hr-HR"/>
        </w:rPr>
        <w:t>m donošenja, a objavit će se u „Službeno</w:t>
      </w:r>
      <w:r w:rsidRPr="004C40CD">
        <w:rPr>
          <w:rFonts w:eastAsia="Times New Roman" w:cstheme="minorHAnsi"/>
          <w:sz w:val="24"/>
          <w:szCs w:val="24"/>
          <w:lang w:eastAsia="hr-HR"/>
        </w:rPr>
        <w:t xml:space="preserve">m </w:t>
      </w:r>
      <w:r>
        <w:rPr>
          <w:rFonts w:eastAsia="Times New Roman" w:cstheme="minorHAnsi"/>
          <w:sz w:val="24"/>
          <w:szCs w:val="24"/>
          <w:lang w:eastAsia="hr-HR"/>
        </w:rPr>
        <w:t>glasniku Općine Postira“.</w:t>
      </w:r>
    </w:p>
    <w:p w:rsidR="00687A2D" w:rsidRDefault="00687A2D" w:rsidP="00687A2D">
      <w:pPr>
        <w:spacing w:before="180" w:after="180" w:line="240" w:lineRule="auto"/>
        <w:rPr>
          <w:rFonts w:eastAsia="Times New Roman" w:cstheme="minorHAnsi"/>
          <w:i/>
          <w:iCs/>
          <w:sz w:val="24"/>
          <w:szCs w:val="24"/>
          <w:lang w:eastAsia="hr-HR"/>
        </w:rPr>
      </w:pPr>
    </w:p>
    <w:p w:rsidR="00687A2D" w:rsidRPr="00B668F0" w:rsidRDefault="00687A2D" w:rsidP="00687A2D">
      <w:pPr>
        <w:spacing w:before="180" w:after="180" w:line="240" w:lineRule="auto"/>
        <w:rPr>
          <w:rFonts w:eastAsia="Times New Roman" w:cstheme="minorHAnsi"/>
          <w:iCs/>
          <w:sz w:val="24"/>
          <w:szCs w:val="24"/>
          <w:lang w:eastAsia="hr-HR"/>
        </w:rPr>
      </w:pPr>
      <w:r w:rsidRPr="00B668F0">
        <w:rPr>
          <w:rFonts w:eastAsia="Times New Roman" w:cstheme="minorHAnsi"/>
          <w:iCs/>
          <w:sz w:val="24"/>
          <w:szCs w:val="24"/>
          <w:lang w:eastAsia="hr-HR"/>
        </w:rPr>
        <w:t xml:space="preserve">Klasa: </w:t>
      </w:r>
      <w:r>
        <w:rPr>
          <w:rFonts w:eastAsia="Times New Roman" w:cstheme="minorHAnsi"/>
          <w:iCs/>
          <w:sz w:val="24"/>
          <w:szCs w:val="24"/>
          <w:lang w:eastAsia="hr-HR"/>
        </w:rPr>
        <w:t>022-05/18-01/31</w:t>
      </w:r>
    </w:p>
    <w:p w:rsidR="00687A2D" w:rsidRPr="00B668F0" w:rsidRDefault="00687A2D" w:rsidP="00687A2D">
      <w:pPr>
        <w:spacing w:before="180" w:after="180" w:line="240" w:lineRule="auto"/>
        <w:rPr>
          <w:rFonts w:eastAsia="Times New Roman" w:cstheme="minorHAnsi"/>
          <w:iCs/>
          <w:sz w:val="24"/>
          <w:szCs w:val="24"/>
          <w:lang w:eastAsia="hr-HR"/>
        </w:rPr>
      </w:pPr>
      <w:r w:rsidRPr="00B668F0">
        <w:rPr>
          <w:rFonts w:eastAsia="Times New Roman" w:cstheme="minorHAnsi"/>
          <w:iCs/>
          <w:sz w:val="24"/>
          <w:szCs w:val="24"/>
          <w:lang w:eastAsia="hr-HR"/>
        </w:rPr>
        <w:t xml:space="preserve">Ur. broj: </w:t>
      </w:r>
      <w:r>
        <w:rPr>
          <w:rFonts w:eastAsia="Times New Roman" w:cstheme="minorHAnsi"/>
          <w:iCs/>
          <w:sz w:val="24"/>
          <w:szCs w:val="24"/>
          <w:lang w:eastAsia="hr-HR"/>
        </w:rPr>
        <w:t>2104/05-02/18-01</w:t>
      </w:r>
    </w:p>
    <w:p w:rsidR="00687A2D" w:rsidRPr="00B668F0" w:rsidRDefault="00687A2D" w:rsidP="00687A2D">
      <w:pPr>
        <w:spacing w:before="180" w:after="180" w:line="240" w:lineRule="auto"/>
        <w:rPr>
          <w:rFonts w:eastAsia="Times New Roman" w:cstheme="minorHAnsi"/>
          <w:sz w:val="24"/>
          <w:szCs w:val="24"/>
          <w:lang w:eastAsia="hr-HR"/>
        </w:rPr>
      </w:pPr>
      <w:r>
        <w:rPr>
          <w:rFonts w:cstheme="minorHAnsi"/>
          <w:sz w:val="24"/>
          <w:szCs w:val="24"/>
        </w:rPr>
        <w:t>Postira</w:t>
      </w:r>
      <w:r w:rsidRPr="00B668F0">
        <w:rPr>
          <w:rFonts w:eastAsia="Times New Roman" w:cstheme="minorHAnsi"/>
          <w:iCs/>
          <w:sz w:val="24"/>
          <w:szCs w:val="24"/>
          <w:lang w:eastAsia="hr-HR"/>
        </w:rPr>
        <w:t xml:space="preserve">, </w:t>
      </w:r>
      <w:r>
        <w:rPr>
          <w:rFonts w:eastAsia="Times New Roman" w:cstheme="minorHAnsi"/>
          <w:iCs/>
          <w:sz w:val="24"/>
          <w:szCs w:val="24"/>
          <w:lang w:eastAsia="hr-HR"/>
        </w:rPr>
        <w:t>06</w:t>
      </w:r>
      <w:r w:rsidRPr="00B668F0">
        <w:rPr>
          <w:rFonts w:eastAsia="Times New Roman" w:cstheme="minorHAnsi"/>
          <w:iCs/>
          <w:sz w:val="24"/>
          <w:szCs w:val="24"/>
          <w:lang w:eastAsia="hr-HR"/>
        </w:rPr>
        <w:t>.</w:t>
      </w:r>
      <w:r>
        <w:rPr>
          <w:rFonts w:eastAsia="Times New Roman" w:cstheme="minorHAnsi"/>
          <w:iCs/>
          <w:sz w:val="24"/>
          <w:szCs w:val="24"/>
          <w:lang w:eastAsia="hr-HR"/>
        </w:rPr>
        <w:t xml:space="preserve"> lipnja</w:t>
      </w:r>
      <w:r w:rsidRPr="00B668F0">
        <w:rPr>
          <w:rFonts w:eastAsia="Times New Roman" w:cstheme="minorHAnsi"/>
          <w:iCs/>
          <w:sz w:val="24"/>
          <w:szCs w:val="24"/>
          <w:lang w:eastAsia="hr-HR"/>
        </w:rPr>
        <w:t xml:space="preserve"> 2018.</w:t>
      </w:r>
      <w:r>
        <w:rPr>
          <w:rFonts w:eastAsia="Times New Roman" w:cstheme="minorHAnsi"/>
          <w:iCs/>
          <w:sz w:val="24"/>
          <w:szCs w:val="24"/>
          <w:lang w:eastAsia="hr-HR"/>
        </w:rPr>
        <w:t xml:space="preserve"> god.</w:t>
      </w:r>
    </w:p>
    <w:p w:rsidR="00687A2D" w:rsidRDefault="00687A2D" w:rsidP="00687A2D">
      <w:pPr>
        <w:spacing w:before="180" w:after="180" w:line="240" w:lineRule="auto"/>
        <w:jc w:val="right"/>
        <w:rPr>
          <w:rFonts w:eastAsia="Times New Roman" w:cstheme="minorHAnsi"/>
          <w:sz w:val="24"/>
          <w:szCs w:val="24"/>
          <w:lang w:eastAsia="hr-HR"/>
        </w:rPr>
      </w:pPr>
    </w:p>
    <w:p w:rsidR="00687A2D" w:rsidRDefault="00687A2D" w:rsidP="00687A2D">
      <w:pPr>
        <w:spacing w:before="180" w:after="180" w:line="240" w:lineRule="auto"/>
        <w:jc w:val="center"/>
        <w:rPr>
          <w:rFonts w:eastAsia="Times New Roman" w:cstheme="minorHAnsi"/>
          <w:sz w:val="24"/>
          <w:szCs w:val="24"/>
          <w:lang w:eastAsia="hr-HR"/>
        </w:rPr>
      </w:pPr>
      <w:r>
        <w:rPr>
          <w:rFonts w:eastAsia="Times New Roman" w:cstheme="minorHAnsi"/>
          <w:sz w:val="24"/>
          <w:szCs w:val="24"/>
          <w:lang w:eastAsia="hr-HR"/>
        </w:rPr>
        <w:t xml:space="preserve">                                                                                             </w:t>
      </w:r>
      <w:r w:rsidRPr="004C40CD">
        <w:rPr>
          <w:rFonts w:eastAsia="Times New Roman" w:cstheme="minorHAnsi"/>
          <w:sz w:val="24"/>
          <w:szCs w:val="24"/>
          <w:lang w:eastAsia="hr-HR"/>
        </w:rPr>
        <w:t xml:space="preserve">Načelnik Općine </w:t>
      </w:r>
    </w:p>
    <w:p w:rsidR="00687A2D" w:rsidRPr="004C40CD" w:rsidRDefault="00687A2D" w:rsidP="00687A2D">
      <w:pPr>
        <w:spacing w:before="180" w:after="180" w:line="240" w:lineRule="auto"/>
        <w:jc w:val="center"/>
        <w:rPr>
          <w:rFonts w:eastAsia="Times New Roman" w:cstheme="minorHAnsi"/>
          <w:sz w:val="24"/>
          <w:szCs w:val="24"/>
          <w:lang w:eastAsia="hr-HR"/>
        </w:rPr>
      </w:pPr>
      <w:r>
        <w:rPr>
          <w:rFonts w:eastAsia="Times New Roman" w:cstheme="minorHAnsi"/>
          <w:sz w:val="24"/>
          <w:szCs w:val="24"/>
          <w:lang w:eastAsia="hr-HR"/>
        </w:rPr>
        <w:t xml:space="preserve">                                                                                                  Siniša Marović</w:t>
      </w:r>
    </w:p>
    <w:p w:rsidR="00687A2D" w:rsidRPr="004C40CD" w:rsidRDefault="00687A2D" w:rsidP="00687A2D">
      <w:pPr>
        <w:spacing w:before="100" w:beforeAutospacing="1" w:after="100" w:afterAutospacing="1" w:line="240" w:lineRule="auto"/>
        <w:ind w:left="5664" w:firstLine="708"/>
        <w:jc w:val="center"/>
        <w:rPr>
          <w:rFonts w:eastAsia="Times New Roman" w:cstheme="minorHAnsi"/>
          <w:sz w:val="24"/>
          <w:szCs w:val="24"/>
          <w:lang w:eastAsia="hr-HR"/>
        </w:rPr>
      </w:pPr>
    </w:p>
    <w:p w:rsidR="00B37150" w:rsidRDefault="00B3715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Pr="007B7A68" w:rsidRDefault="007B7A68" w:rsidP="007B7A68">
      <w:pPr>
        <w:spacing w:after="0" w:line="240" w:lineRule="auto"/>
        <w:ind w:left="720" w:firstLine="720"/>
        <w:rPr>
          <w:rFonts w:ascii="Calibri" w:eastAsia="Times New Roman" w:hAnsi="Calibri" w:cs="Times New Roman"/>
          <w:sz w:val="24"/>
          <w:szCs w:val="24"/>
        </w:rPr>
      </w:pPr>
      <w:r w:rsidRPr="007B7A68">
        <w:rPr>
          <w:rFonts w:ascii="Calibri" w:eastAsia="Times New Roman" w:hAnsi="Calibri" w:cs="Times New Roman"/>
          <w:noProof/>
          <w:sz w:val="24"/>
          <w:szCs w:val="24"/>
          <w:lang w:eastAsia="hr-HR"/>
        </w:rPr>
        <w:drawing>
          <wp:inline distT="0" distB="0" distL="0" distR="0">
            <wp:extent cx="495300" cy="73342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7B7A68" w:rsidRPr="007B7A68" w:rsidRDefault="007B7A68" w:rsidP="007B7A68">
      <w:pPr>
        <w:spacing w:after="0" w:line="240" w:lineRule="auto"/>
        <w:outlineLvl w:val="0"/>
        <w:rPr>
          <w:rFonts w:ascii="Calibri" w:eastAsia="Times New Roman" w:hAnsi="Calibri" w:cs="Times New Roman"/>
          <w:sz w:val="24"/>
          <w:szCs w:val="24"/>
        </w:rPr>
      </w:pPr>
      <w:r w:rsidRPr="007B7A68">
        <w:rPr>
          <w:rFonts w:ascii="Calibri" w:eastAsia="Times New Roman" w:hAnsi="Calibri" w:cs="Times New Roman"/>
          <w:sz w:val="24"/>
          <w:szCs w:val="24"/>
        </w:rPr>
        <w:t xml:space="preserve">         REPUBLIKA  HRVATSKA</w:t>
      </w:r>
    </w:p>
    <w:p w:rsidR="007B7A68" w:rsidRPr="007B7A68" w:rsidRDefault="007B7A68" w:rsidP="007B7A68">
      <w:pPr>
        <w:spacing w:after="0" w:line="240" w:lineRule="auto"/>
        <w:outlineLvl w:val="0"/>
        <w:rPr>
          <w:rFonts w:ascii="Calibri" w:eastAsia="Times New Roman" w:hAnsi="Calibri" w:cs="Times New Roman"/>
          <w:sz w:val="24"/>
          <w:szCs w:val="24"/>
        </w:rPr>
      </w:pPr>
      <w:r w:rsidRPr="007B7A68">
        <w:rPr>
          <w:rFonts w:ascii="Calibri" w:eastAsia="Times New Roman" w:hAnsi="Calibri" w:cs="Times New Roman"/>
          <w:sz w:val="24"/>
          <w:szCs w:val="24"/>
        </w:rPr>
        <w:t>ŽUPANIJA SPLITSKO DALMATINSKA</w:t>
      </w:r>
    </w:p>
    <w:p w:rsidR="007B7A68" w:rsidRPr="007B7A68" w:rsidRDefault="007B7A68" w:rsidP="007B7A68">
      <w:pPr>
        <w:spacing w:after="0" w:line="240" w:lineRule="auto"/>
        <w:outlineLvl w:val="0"/>
        <w:rPr>
          <w:rFonts w:ascii="Calibri" w:eastAsia="Times New Roman" w:hAnsi="Calibri" w:cs="Times New Roman"/>
          <w:sz w:val="24"/>
          <w:szCs w:val="24"/>
        </w:rPr>
      </w:pPr>
      <w:r w:rsidRPr="007B7A68">
        <w:rPr>
          <w:rFonts w:ascii="Calibri" w:eastAsia="Times New Roman" w:hAnsi="Calibri" w:cs="Times New Roman"/>
          <w:sz w:val="24"/>
          <w:szCs w:val="24"/>
        </w:rPr>
        <w:t xml:space="preserve">             OPĆINA  POSTIRA</w:t>
      </w:r>
    </w:p>
    <w:p w:rsidR="007B7A68" w:rsidRPr="007B7A68" w:rsidRDefault="007B7A68" w:rsidP="007B7A68">
      <w:pPr>
        <w:spacing w:after="0" w:line="240" w:lineRule="auto"/>
        <w:outlineLvl w:val="0"/>
        <w:rPr>
          <w:rFonts w:ascii="Calibri" w:eastAsia="Times New Roman" w:hAnsi="Calibri" w:cs="Times New Roman"/>
          <w:sz w:val="24"/>
          <w:szCs w:val="24"/>
        </w:rPr>
      </w:pPr>
      <w:r w:rsidRPr="007B7A68">
        <w:rPr>
          <w:rFonts w:ascii="Calibri" w:eastAsia="Times New Roman" w:hAnsi="Calibri" w:cs="Times New Roman"/>
          <w:sz w:val="24"/>
          <w:szCs w:val="24"/>
        </w:rPr>
        <w:tab/>
        <w:t>Općinski načelnik</w:t>
      </w:r>
    </w:p>
    <w:p w:rsidR="007B7A68" w:rsidRPr="007B7A68" w:rsidRDefault="007B7A68" w:rsidP="007B7A68">
      <w:pPr>
        <w:spacing w:after="0" w:line="240" w:lineRule="auto"/>
        <w:rPr>
          <w:rFonts w:ascii="Calibri" w:eastAsia="Times New Roman" w:hAnsi="Calibri" w:cs="Times New Roman"/>
          <w:sz w:val="24"/>
          <w:szCs w:val="24"/>
        </w:rPr>
      </w:pPr>
      <w:r w:rsidRPr="007B7A68">
        <w:rPr>
          <w:rFonts w:ascii="Calibri" w:eastAsia="Times New Roman" w:hAnsi="Calibri" w:cs="Times New Roman"/>
          <w:sz w:val="24"/>
          <w:szCs w:val="24"/>
        </w:rPr>
        <w:t>KLASA : 022-05/18-01/33</w:t>
      </w:r>
    </w:p>
    <w:p w:rsidR="007B7A68" w:rsidRPr="007B7A68" w:rsidRDefault="007B7A68" w:rsidP="007B7A68">
      <w:pPr>
        <w:spacing w:after="0" w:line="240" w:lineRule="auto"/>
        <w:outlineLvl w:val="0"/>
        <w:rPr>
          <w:rFonts w:ascii="Calibri" w:eastAsia="Times New Roman" w:hAnsi="Calibri" w:cs="Times New Roman"/>
          <w:sz w:val="24"/>
          <w:szCs w:val="24"/>
        </w:rPr>
      </w:pPr>
      <w:r w:rsidRPr="007B7A68">
        <w:rPr>
          <w:rFonts w:ascii="Calibri" w:eastAsia="Times New Roman" w:hAnsi="Calibri" w:cs="Times New Roman"/>
          <w:sz w:val="24"/>
          <w:szCs w:val="24"/>
        </w:rPr>
        <w:t>URBROJ : 2104/05-02-18-01</w:t>
      </w:r>
    </w:p>
    <w:p w:rsidR="007B7A68" w:rsidRPr="007B7A68" w:rsidRDefault="007B7A68" w:rsidP="007B7A68">
      <w:pPr>
        <w:spacing w:after="0" w:line="240" w:lineRule="auto"/>
        <w:outlineLvl w:val="0"/>
        <w:rPr>
          <w:rFonts w:ascii="Calibri" w:eastAsia="Times New Roman" w:hAnsi="Calibri" w:cs="Times New Roman"/>
          <w:sz w:val="24"/>
          <w:szCs w:val="24"/>
        </w:rPr>
      </w:pPr>
      <w:r w:rsidRPr="007B7A68">
        <w:rPr>
          <w:rFonts w:ascii="Calibri" w:eastAsia="Times New Roman" w:hAnsi="Calibri" w:cs="Times New Roman"/>
          <w:sz w:val="24"/>
          <w:szCs w:val="24"/>
          <w:lang w:val="it-IT"/>
        </w:rPr>
        <w:t>Postira</w:t>
      </w:r>
      <w:r w:rsidRPr="007B7A68">
        <w:rPr>
          <w:rFonts w:ascii="Calibri" w:eastAsia="Times New Roman" w:hAnsi="Calibri" w:cs="Times New Roman"/>
          <w:sz w:val="24"/>
          <w:szCs w:val="24"/>
        </w:rPr>
        <w:t xml:space="preserve">,06. lipnja 2018. </w:t>
      </w:r>
      <w:r w:rsidRPr="007B7A68">
        <w:rPr>
          <w:rFonts w:ascii="Calibri" w:eastAsia="Times New Roman" w:hAnsi="Calibri" w:cs="Times New Roman"/>
          <w:sz w:val="24"/>
          <w:szCs w:val="24"/>
          <w:lang w:val="it-IT"/>
        </w:rPr>
        <w:t>godine</w:t>
      </w:r>
      <w:r w:rsidRPr="007B7A68">
        <w:rPr>
          <w:rFonts w:ascii="Calibri" w:eastAsia="Times New Roman" w:hAnsi="Calibri" w:cs="Times New Roman"/>
          <w:sz w:val="24"/>
          <w:szCs w:val="24"/>
        </w:rPr>
        <w:t>.</w:t>
      </w:r>
    </w:p>
    <w:p w:rsidR="007B7A68" w:rsidRPr="007B7A68" w:rsidRDefault="007B7A68" w:rsidP="007B7A68">
      <w:pPr>
        <w:spacing w:after="0" w:line="240" w:lineRule="auto"/>
        <w:rPr>
          <w:rFonts w:ascii="Calibri" w:eastAsia="Times New Roman" w:hAnsi="Calibri" w:cs="Times New Roman"/>
          <w:sz w:val="24"/>
          <w:szCs w:val="24"/>
        </w:rPr>
      </w:pPr>
    </w:p>
    <w:p w:rsidR="007B7A68" w:rsidRPr="007B7A68" w:rsidRDefault="007B7A68" w:rsidP="007B7A68">
      <w:pPr>
        <w:spacing w:after="0" w:line="240" w:lineRule="auto"/>
        <w:rPr>
          <w:rFonts w:ascii="Calibri" w:eastAsia="Times New Roman" w:hAnsi="Calibri" w:cs="Times New Roman"/>
          <w:b/>
          <w:sz w:val="24"/>
          <w:szCs w:val="24"/>
        </w:rPr>
      </w:pPr>
    </w:p>
    <w:p w:rsidR="007B7A68" w:rsidRPr="007B7A68" w:rsidRDefault="007B7A68" w:rsidP="007B7A68">
      <w:pPr>
        <w:spacing w:after="0" w:line="240" w:lineRule="auto"/>
        <w:rPr>
          <w:rFonts w:ascii="Calibri" w:eastAsia="Times New Roman" w:hAnsi="Calibri" w:cs="Times New Roman"/>
          <w:sz w:val="24"/>
          <w:szCs w:val="24"/>
        </w:rPr>
      </w:pPr>
      <w:r w:rsidRPr="007B7A68">
        <w:rPr>
          <w:rFonts w:ascii="Calibri" w:eastAsia="Times New Roman" w:hAnsi="Calibri" w:cs="Times New Roman"/>
          <w:sz w:val="24"/>
          <w:szCs w:val="24"/>
        </w:rPr>
        <w:t>Na temelju Programa aktivnosti u provedbi posebnih mjera zaštite od požara od interesa za Republiku Hrvatsku u 2018. godini (“Narodne novine” broj 28/18</w:t>
      </w:r>
      <w:r w:rsidRPr="007B7A68">
        <w:rPr>
          <w:rFonts w:ascii="Times New Roman" w:eastAsia="Times New Roman" w:hAnsi="Times New Roman" w:cs="Times New Roman"/>
          <w:sz w:val="24"/>
          <w:szCs w:val="24"/>
        </w:rPr>
        <w:t xml:space="preserve"> ) </w:t>
      </w:r>
      <w:r w:rsidRPr="007B7A68">
        <w:rPr>
          <w:rFonts w:ascii="Calibri" w:eastAsia="Times New Roman" w:hAnsi="Calibri" w:cs="Times New Roman"/>
          <w:sz w:val="24"/>
          <w:szCs w:val="24"/>
        </w:rPr>
        <w:t xml:space="preserve">te odredbi članka 46. Statuta Općine Postira (Službeni glasnik općine Postira 3/13,6/13), Općinski načelnik Općine Postira , donio je </w:t>
      </w:r>
    </w:p>
    <w:p w:rsidR="007B7A68" w:rsidRPr="007B7A68" w:rsidRDefault="007B7A68" w:rsidP="007B7A68">
      <w:pPr>
        <w:spacing w:after="0" w:line="240" w:lineRule="auto"/>
        <w:jc w:val="center"/>
        <w:rPr>
          <w:rFonts w:ascii="Calibri" w:eastAsia="Times New Roman" w:hAnsi="Calibri" w:cs="Times New Roman"/>
          <w:b/>
          <w:sz w:val="24"/>
          <w:szCs w:val="24"/>
        </w:rPr>
      </w:pP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P L A N</w:t>
      </w: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motrenja, čuvanja i ophodnje otvorenog prostora i građevina</w:t>
      </w: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za koje prijeti povećana opasnost od nastajanja i širenja požara</w:t>
      </w:r>
    </w:p>
    <w:p w:rsidR="007B7A68" w:rsidRPr="007B7A68" w:rsidRDefault="007B7A68" w:rsidP="007B7A68">
      <w:pPr>
        <w:spacing w:after="0" w:line="240" w:lineRule="auto"/>
        <w:jc w:val="center"/>
        <w:rPr>
          <w:rFonts w:ascii="Calibri" w:eastAsia="Times New Roman" w:hAnsi="Calibri" w:cs="Times New Roman"/>
          <w:b/>
          <w:sz w:val="24"/>
          <w:szCs w:val="24"/>
        </w:rPr>
      </w:pP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Članak 1.</w:t>
      </w:r>
    </w:p>
    <w:p w:rsidR="007B7A68" w:rsidRPr="007B7A68" w:rsidRDefault="007B7A68" w:rsidP="007B7A68">
      <w:pPr>
        <w:spacing w:after="0" w:line="240" w:lineRule="auto"/>
        <w:jc w:val="both"/>
        <w:rPr>
          <w:rFonts w:ascii="Calibri" w:eastAsia="Times New Roman" w:hAnsi="Calibri" w:cs="Times New Roman"/>
          <w:sz w:val="24"/>
          <w:szCs w:val="24"/>
        </w:rPr>
      </w:pPr>
      <w:r w:rsidRPr="007B7A68">
        <w:rPr>
          <w:rFonts w:ascii="Calibri" w:eastAsia="Times New Roman" w:hAnsi="Calibri" w:cs="Times New Roman"/>
          <w:sz w:val="24"/>
          <w:szCs w:val="24"/>
        </w:rPr>
        <w:t>Ovim se Planom razrađuje način motrenja, čuvanja i ophodnje otvorenog prostora, građevina, dijelova građevina i površina za koje prijeti povećana opasnost za nastanak i širenje požara (u daljnjem tekstu: Plan), u danima kada je proglašena velika ili vrlo velika opasnost za nastanak i širenje požara u razdoblju od 10. lipnja do 30. rujna 2018. godine.</w:t>
      </w:r>
    </w:p>
    <w:p w:rsidR="007B7A68" w:rsidRPr="007B7A68" w:rsidRDefault="007B7A68" w:rsidP="007B7A68">
      <w:pPr>
        <w:spacing w:after="0" w:line="240" w:lineRule="auto"/>
        <w:jc w:val="both"/>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Članak 2.</w:t>
      </w:r>
    </w:p>
    <w:p w:rsidR="007B7A68" w:rsidRPr="007B7A68" w:rsidRDefault="007B7A68" w:rsidP="007B7A68">
      <w:pPr>
        <w:spacing w:after="0" w:line="240" w:lineRule="auto"/>
        <w:jc w:val="both"/>
        <w:rPr>
          <w:rFonts w:ascii="Calibri" w:eastAsia="Times New Roman" w:hAnsi="Calibri" w:cs="Times New Roman"/>
          <w:sz w:val="24"/>
          <w:szCs w:val="24"/>
        </w:rPr>
      </w:pPr>
      <w:r w:rsidRPr="007B7A68">
        <w:rPr>
          <w:rFonts w:ascii="Calibri" w:eastAsia="Times New Roman" w:hAnsi="Calibri" w:cs="Times New Roman"/>
          <w:sz w:val="24"/>
          <w:szCs w:val="24"/>
        </w:rPr>
        <w:t>Građevine, dijelovi građevina, šumske površine i prostori za koje prijeti povećana opasnost od nastajanja i širenja požara razvrstani su u kategorije ugroženosti i navedeni u Planu zaštite od požara za područje Općine Postira.</w:t>
      </w:r>
    </w:p>
    <w:p w:rsidR="007B7A68" w:rsidRPr="007B7A68" w:rsidRDefault="007B7A68" w:rsidP="007B7A68">
      <w:pPr>
        <w:spacing w:after="0" w:line="240" w:lineRule="auto"/>
        <w:jc w:val="both"/>
        <w:rPr>
          <w:rFonts w:ascii="Calibri" w:eastAsia="Times New Roman" w:hAnsi="Calibri" w:cs="Times New Roman"/>
          <w:sz w:val="24"/>
          <w:szCs w:val="24"/>
        </w:rPr>
      </w:pPr>
      <w:r w:rsidRPr="007B7A68">
        <w:rPr>
          <w:rFonts w:ascii="Calibri" w:eastAsia="Times New Roman" w:hAnsi="Calibri" w:cs="Times New Roman"/>
          <w:sz w:val="24"/>
          <w:szCs w:val="24"/>
        </w:rPr>
        <w:t xml:space="preserve"> </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Članak 3.</w:t>
      </w:r>
    </w:p>
    <w:p w:rsidR="007B7A68" w:rsidRPr="007B7A68" w:rsidRDefault="007B7A68" w:rsidP="007B7A68">
      <w:pPr>
        <w:spacing w:after="0" w:line="240" w:lineRule="auto"/>
        <w:jc w:val="both"/>
        <w:rPr>
          <w:rFonts w:ascii="Calibri" w:eastAsia="Times New Roman" w:hAnsi="Calibri" w:cs="Times New Roman"/>
          <w:sz w:val="24"/>
          <w:szCs w:val="24"/>
        </w:rPr>
      </w:pPr>
      <w:r w:rsidRPr="007B7A68">
        <w:rPr>
          <w:rFonts w:ascii="Calibri" w:eastAsia="Times New Roman" w:hAnsi="Calibri" w:cs="Times New Roman"/>
          <w:sz w:val="24"/>
          <w:szCs w:val="24"/>
        </w:rPr>
        <w:t>Motrenje, čuvanje i ophodnju u smislu članka 1. ovoga Plana provode Dobrovoljno vatrogasno društvo “Supetar”, (u daljnjem tekstu DVD “Supetar”), , službe Hrvatskih šuma d.o.o. ,te komunalno redarstvo Općine Postira.</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rPr>
          <w:rFonts w:ascii="Calibri" w:eastAsia="Times New Roman" w:hAnsi="Calibri" w:cs="Times New Roman"/>
          <w:b/>
          <w:sz w:val="24"/>
          <w:szCs w:val="24"/>
        </w:rPr>
      </w:pP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Članak 4.</w:t>
      </w:r>
    </w:p>
    <w:p w:rsidR="007B7A68" w:rsidRPr="007B7A68" w:rsidRDefault="007B7A68" w:rsidP="007B7A68">
      <w:pPr>
        <w:spacing w:after="0" w:line="240" w:lineRule="auto"/>
        <w:jc w:val="both"/>
        <w:rPr>
          <w:rFonts w:ascii="Calibri" w:eastAsia="Times New Roman" w:hAnsi="Calibri" w:cs="Times New Roman"/>
          <w:sz w:val="24"/>
          <w:szCs w:val="24"/>
        </w:rPr>
      </w:pPr>
      <w:r w:rsidRPr="007B7A68">
        <w:rPr>
          <w:rFonts w:ascii="Calibri" w:eastAsia="Times New Roman" w:hAnsi="Calibri" w:cs="Times New Roman"/>
          <w:sz w:val="24"/>
          <w:szCs w:val="24"/>
        </w:rPr>
        <w:t>Radi provedbe mjera iz članka 1. ovoga Plana dežurstav su utvrđena na sljedeći način:</w:t>
      </w:r>
    </w:p>
    <w:p w:rsidR="007B7A68" w:rsidRPr="007B7A68" w:rsidRDefault="007B7A68" w:rsidP="007B7A68">
      <w:pPr>
        <w:numPr>
          <w:ilvl w:val="0"/>
          <w:numId w:val="65"/>
        </w:numPr>
        <w:spacing w:after="0" w:line="240" w:lineRule="auto"/>
        <w:jc w:val="both"/>
        <w:rPr>
          <w:rFonts w:ascii="Calibri" w:eastAsia="Times New Roman" w:hAnsi="Calibri" w:cs="Times New Roman"/>
          <w:b/>
          <w:sz w:val="24"/>
          <w:szCs w:val="24"/>
        </w:rPr>
      </w:pPr>
      <w:r w:rsidRPr="007B7A68">
        <w:rPr>
          <w:rFonts w:ascii="Calibri" w:eastAsia="Times New Roman" w:hAnsi="Calibri" w:cs="Times New Roman"/>
          <w:sz w:val="24"/>
          <w:szCs w:val="24"/>
        </w:rPr>
        <w:t>DVD SUPETAR – 20 vatrogasca dežura 24h dnevno na području Općina: Supetar, Postira, Nerežišća i Sutivan u vremenskom periodu od 01. lipnja do 30.rujna</w:t>
      </w:r>
    </w:p>
    <w:p w:rsidR="007B7A68" w:rsidRPr="007B7A68" w:rsidRDefault="007B7A68" w:rsidP="007B7A68">
      <w:pPr>
        <w:numPr>
          <w:ilvl w:val="0"/>
          <w:numId w:val="65"/>
        </w:numPr>
        <w:spacing w:after="0" w:line="240" w:lineRule="auto"/>
        <w:jc w:val="both"/>
        <w:rPr>
          <w:rFonts w:ascii="Calibri" w:eastAsia="Times New Roman" w:hAnsi="Calibri" w:cs="Times New Roman"/>
          <w:b/>
          <w:sz w:val="24"/>
          <w:szCs w:val="24"/>
        </w:rPr>
      </w:pPr>
      <w:r w:rsidRPr="007B7A68">
        <w:rPr>
          <w:rFonts w:ascii="Calibri" w:eastAsia="Times New Roman" w:hAnsi="Calibri" w:cs="Times New Roman"/>
          <w:sz w:val="24"/>
          <w:szCs w:val="24"/>
        </w:rPr>
        <w:t xml:space="preserve">HRVATSKE ŠUME – 3 izvidnika dežuraju 24h dnevno sa vrha planine Sv.Jure „Biokovo“ </w:t>
      </w:r>
    </w:p>
    <w:p w:rsidR="007B7A68" w:rsidRPr="007B7A68" w:rsidRDefault="007B7A68" w:rsidP="007B7A68">
      <w:pPr>
        <w:spacing w:after="0" w:line="240" w:lineRule="auto"/>
        <w:ind w:left="720"/>
        <w:jc w:val="both"/>
        <w:rPr>
          <w:rFonts w:ascii="Calibri" w:eastAsia="Times New Roman" w:hAnsi="Calibri" w:cs="Times New Roman"/>
          <w:sz w:val="24"/>
          <w:szCs w:val="24"/>
        </w:rPr>
      </w:pPr>
      <w:r w:rsidRPr="007B7A68">
        <w:rPr>
          <w:rFonts w:ascii="Calibri" w:eastAsia="Times New Roman" w:hAnsi="Calibri" w:cs="Times New Roman"/>
          <w:sz w:val="24"/>
          <w:szCs w:val="24"/>
        </w:rPr>
        <w:t>U vremenskom periodu od 01. lipnja do 30. rujna.</w:t>
      </w:r>
    </w:p>
    <w:p w:rsidR="007B7A68" w:rsidRPr="007B7A68" w:rsidRDefault="007B7A68" w:rsidP="007B7A68">
      <w:pPr>
        <w:numPr>
          <w:ilvl w:val="0"/>
          <w:numId w:val="65"/>
        </w:numPr>
        <w:spacing w:after="0" w:line="240" w:lineRule="auto"/>
        <w:rPr>
          <w:rFonts w:ascii="Calibri" w:eastAsia="Times New Roman" w:hAnsi="Calibri" w:cs="Times New Roman"/>
          <w:b/>
          <w:sz w:val="24"/>
          <w:szCs w:val="24"/>
        </w:rPr>
      </w:pPr>
      <w:r w:rsidRPr="007B7A68">
        <w:rPr>
          <w:rFonts w:ascii="Calibri" w:eastAsia="Times New Roman" w:hAnsi="Calibri" w:cs="Times New Roman"/>
          <w:sz w:val="24"/>
          <w:szCs w:val="24"/>
        </w:rPr>
        <w:t>KOMUNALNO REDARSTVO OPĆINE POSTIRA – 2 osobe dežuraju od 01. lipnja do 30. rujna svaki dan od 09:00 – 12:00h, na divljem deponiju „Šantića vode“.</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Default="007B7A68" w:rsidP="007B7A68">
      <w:pPr>
        <w:spacing w:after="0" w:line="240" w:lineRule="auto"/>
        <w:jc w:val="center"/>
        <w:rPr>
          <w:rFonts w:ascii="Calibri" w:eastAsia="Times New Roman" w:hAnsi="Calibri" w:cs="Times New Roman"/>
          <w:b/>
          <w:sz w:val="24"/>
          <w:szCs w:val="24"/>
        </w:rPr>
      </w:pP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Članak 5.</w:t>
      </w:r>
    </w:p>
    <w:p w:rsidR="007B7A68" w:rsidRPr="007B7A68" w:rsidRDefault="007B7A68" w:rsidP="007B7A68">
      <w:pPr>
        <w:spacing w:after="0" w:line="240" w:lineRule="auto"/>
        <w:jc w:val="both"/>
        <w:rPr>
          <w:rFonts w:ascii="Calibri" w:eastAsia="Times New Roman" w:hAnsi="Calibri" w:cs="Times New Roman"/>
          <w:sz w:val="24"/>
          <w:szCs w:val="24"/>
        </w:rPr>
      </w:pPr>
      <w:r w:rsidRPr="007B7A68">
        <w:rPr>
          <w:rFonts w:ascii="Calibri" w:eastAsia="Times New Roman" w:hAnsi="Calibri" w:cs="Times New Roman"/>
          <w:sz w:val="24"/>
          <w:szCs w:val="24"/>
        </w:rPr>
        <w:t>Način uključivanja vatrogasnih postrojbi u akcije gašenje požara, utvrđeni su u poglavlju 1 Plana zaštite od požara za područje Općine Postira.</w:t>
      </w:r>
    </w:p>
    <w:p w:rsidR="007B7A68" w:rsidRPr="007B7A68" w:rsidRDefault="007B7A68" w:rsidP="007B7A68">
      <w:pPr>
        <w:spacing w:after="0" w:line="240" w:lineRule="auto"/>
        <w:jc w:val="both"/>
        <w:rPr>
          <w:rFonts w:ascii="Calibri" w:eastAsia="Times New Roman" w:hAnsi="Calibri" w:cs="Times New Roman"/>
          <w:sz w:val="24"/>
          <w:szCs w:val="24"/>
        </w:rPr>
      </w:pPr>
      <w:r w:rsidRPr="007B7A68">
        <w:rPr>
          <w:rFonts w:ascii="Calibri" w:eastAsia="Times New Roman" w:hAnsi="Calibri" w:cs="Times New Roman"/>
          <w:sz w:val="24"/>
          <w:szCs w:val="24"/>
        </w:rPr>
        <w:t>Način uporabe opreme i vozila posebne namjene za gašenje požara i spašavanje osoba  te popis građevina i otvorenog prostora za koje prijeti povećana opasnost od nastajanja i širenja požara, određeni su  u poglavlju 8. Plana zaštite od požara za područje Općine Postira.</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Članak 6.</w:t>
      </w:r>
    </w:p>
    <w:p w:rsidR="007B7A68" w:rsidRPr="007B7A68" w:rsidRDefault="007B7A68" w:rsidP="007B7A68">
      <w:pPr>
        <w:spacing w:after="0" w:line="240" w:lineRule="auto"/>
        <w:jc w:val="center"/>
        <w:rPr>
          <w:rFonts w:ascii="Calibri" w:eastAsia="Times New Roman" w:hAnsi="Calibri" w:cs="Times New Roman"/>
          <w:b/>
          <w:sz w:val="24"/>
          <w:szCs w:val="24"/>
        </w:rPr>
      </w:pPr>
    </w:p>
    <w:p w:rsidR="007B7A68" w:rsidRPr="007B7A68" w:rsidRDefault="007B7A68" w:rsidP="007B7A68">
      <w:pPr>
        <w:spacing w:after="0" w:line="240" w:lineRule="auto"/>
        <w:jc w:val="both"/>
        <w:rPr>
          <w:rFonts w:ascii="Calibri" w:eastAsia="Times New Roman" w:hAnsi="Calibri" w:cs="Times New Roman"/>
          <w:sz w:val="24"/>
          <w:szCs w:val="24"/>
        </w:rPr>
      </w:pPr>
      <w:r w:rsidRPr="007B7A68">
        <w:rPr>
          <w:rFonts w:ascii="Calibri" w:eastAsia="Times New Roman" w:hAnsi="Calibri" w:cs="Times New Roman"/>
          <w:sz w:val="24"/>
          <w:szCs w:val="24"/>
        </w:rPr>
        <w:t>DVD “Supetar“ i Hrvatske šume d.o.o. održavaju kontinuiranu vezu s operativnim centrom sa komunalnim redarstvom Općine Postira, Županijskim centrom 112</w:t>
      </w:r>
      <w:r w:rsidRPr="007B7A68">
        <w:rPr>
          <w:rFonts w:ascii="Calibri" w:eastAsia="Times New Roman" w:hAnsi="Calibri" w:cs="Times New Roman"/>
          <w:b/>
          <w:sz w:val="24"/>
          <w:szCs w:val="24"/>
        </w:rPr>
        <w:t xml:space="preserve">, </w:t>
      </w:r>
      <w:r w:rsidRPr="007B7A68">
        <w:rPr>
          <w:rFonts w:ascii="Calibri" w:eastAsia="Times New Roman" w:hAnsi="Calibri" w:cs="Times New Roman"/>
          <w:sz w:val="24"/>
          <w:szCs w:val="24"/>
        </w:rPr>
        <w:t>Operativno-komunikacijskim centrom Policijske uprave SDŽ te s drugim službama po potrebi.</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jc w:val="center"/>
        <w:rPr>
          <w:rFonts w:ascii="Calibri" w:eastAsia="Times New Roman" w:hAnsi="Calibri" w:cs="Times New Roman"/>
          <w:b/>
          <w:sz w:val="24"/>
          <w:szCs w:val="24"/>
        </w:rPr>
      </w:pPr>
      <w:r w:rsidRPr="007B7A68">
        <w:rPr>
          <w:rFonts w:ascii="Calibri" w:eastAsia="Times New Roman" w:hAnsi="Calibri" w:cs="Times New Roman"/>
          <w:b/>
          <w:sz w:val="24"/>
          <w:szCs w:val="24"/>
        </w:rPr>
        <w:t>Članak 7.</w:t>
      </w:r>
    </w:p>
    <w:p w:rsidR="007B7A68" w:rsidRPr="007B7A68" w:rsidRDefault="007B7A68" w:rsidP="007B7A68">
      <w:pPr>
        <w:spacing w:after="0" w:line="240" w:lineRule="auto"/>
        <w:rPr>
          <w:rFonts w:ascii="Calibri" w:eastAsia="Times New Roman" w:hAnsi="Calibri" w:cs="Times New Roman"/>
          <w:sz w:val="24"/>
          <w:szCs w:val="24"/>
        </w:rPr>
      </w:pPr>
      <w:r w:rsidRPr="007B7A68">
        <w:rPr>
          <w:rFonts w:ascii="Calibri" w:eastAsia="Times New Roman" w:hAnsi="Calibri" w:cs="Times New Roman"/>
          <w:sz w:val="24"/>
          <w:szCs w:val="24"/>
        </w:rPr>
        <w:t>Za provedbu mjera utvrđenih ovim Planom osigurana su sredstva u Proračunu Općine Postira za 2018. godinu</w:t>
      </w:r>
    </w:p>
    <w:p w:rsidR="007B7A68" w:rsidRPr="007B7A68" w:rsidRDefault="007B7A68" w:rsidP="007B7A68">
      <w:pPr>
        <w:spacing w:after="0" w:line="240" w:lineRule="auto"/>
        <w:rPr>
          <w:rFonts w:ascii="Calibri" w:eastAsia="Times New Roman" w:hAnsi="Calibri" w:cs="Times New Roman"/>
          <w:sz w:val="24"/>
          <w:szCs w:val="24"/>
        </w:rPr>
      </w:pPr>
      <w:r w:rsidRPr="007B7A68">
        <w:rPr>
          <w:rFonts w:ascii="Calibri" w:eastAsia="Times New Roman" w:hAnsi="Calibri" w:cs="Times New Roman"/>
          <w:sz w:val="24"/>
          <w:szCs w:val="24"/>
        </w:rPr>
        <w:t xml:space="preserve"> </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jc w:val="center"/>
        <w:rPr>
          <w:rFonts w:ascii="Calibri" w:eastAsia="Times New Roman" w:hAnsi="Calibri" w:cs="Times New Roman"/>
          <w:b/>
          <w:sz w:val="24"/>
          <w:szCs w:val="24"/>
        </w:rPr>
      </w:pPr>
      <w:r>
        <w:rPr>
          <w:rFonts w:ascii="Calibri" w:eastAsia="Times New Roman" w:hAnsi="Calibri" w:cs="Times New Roman"/>
          <w:b/>
          <w:sz w:val="24"/>
          <w:szCs w:val="24"/>
        </w:rPr>
        <w:t xml:space="preserve">Članak </w:t>
      </w:r>
      <w:r w:rsidRPr="007B7A68">
        <w:rPr>
          <w:rFonts w:ascii="Calibri" w:eastAsia="Times New Roman" w:hAnsi="Calibri" w:cs="Times New Roman"/>
          <w:b/>
          <w:sz w:val="24"/>
          <w:szCs w:val="24"/>
        </w:rPr>
        <w:t>8.</w:t>
      </w:r>
    </w:p>
    <w:p w:rsidR="007B7A68" w:rsidRPr="007B7A68" w:rsidRDefault="007B7A68" w:rsidP="007B7A68">
      <w:pPr>
        <w:spacing w:after="0" w:line="240" w:lineRule="auto"/>
        <w:rPr>
          <w:rFonts w:ascii="Calibri" w:eastAsia="Times New Roman" w:hAnsi="Calibri" w:cs="Times New Roman"/>
          <w:sz w:val="24"/>
          <w:szCs w:val="24"/>
        </w:rPr>
      </w:pPr>
      <w:r w:rsidRPr="007B7A68">
        <w:rPr>
          <w:rFonts w:ascii="Calibri" w:eastAsia="Times New Roman" w:hAnsi="Calibri" w:cs="Times New Roman"/>
          <w:sz w:val="24"/>
          <w:szCs w:val="24"/>
        </w:rPr>
        <w:t>Ovaj Plan stupa na snagu od 10. lipnja i objavit će se u “Službenom glasniku Općine Postira”.</w:t>
      </w:r>
    </w:p>
    <w:p w:rsidR="007B7A68" w:rsidRPr="007B7A68" w:rsidRDefault="007B7A68" w:rsidP="007B7A68">
      <w:pPr>
        <w:spacing w:after="0" w:line="240" w:lineRule="auto"/>
        <w:rPr>
          <w:rFonts w:ascii="Calibri" w:eastAsia="Times New Roman" w:hAnsi="Calibri" w:cs="Times New Roman"/>
          <w:b/>
          <w:sz w:val="24"/>
          <w:szCs w:val="24"/>
        </w:rPr>
      </w:pPr>
      <w:r w:rsidRPr="007B7A68">
        <w:rPr>
          <w:rFonts w:ascii="Calibri" w:eastAsia="Times New Roman" w:hAnsi="Calibri" w:cs="Times New Roman"/>
          <w:b/>
          <w:sz w:val="24"/>
          <w:szCs w:val="24"/>
        </w:rPr>
        <w:t xml:space="preserve"> </w:t>
      </w:r>
    </w:p>
    <w:p w:rsidR="007B7A68" w:rsidRPr="007B7A68" w:rsidRDefault="007B7A68" w:rsidP="007B7A68">
      <w:pPr>
        <w:spacing w:after="0" w:line="240" w:lineRule="auto"/>
        <w:rPr>
          <w:rFonts w:ascii="Calibri" w:eastAsia="Times New Roman" w:hAnsi="Calibri" w:cs="Times New Roman"/>
          <w:b/>
          <w:sz w:val="24"/>
          <w:szCs w:val="24"/>
        </w:rPr>
      </w:pPr>
    </w:p>
    <w:p w:rsidR="007B7A68" w:rsidRPr="007B7A68" w:rsidRDefault="007B7A68" w:rsidP="007B7A68">
      <w:pPr>
        <w:spacing w:after="0" w:line="240" w:lineRule="auto"/>
        <w:ind w:left="5040" w:firstLine="720"/>
        <w:rPr>
          <w:rFonts w:ascii="Calibri" w:eastAsia="Times New Roman" w:hAnsi="Calibri" w:cs="Times New Roman"/>
          <w:sz w:val="24"/>
          <w:szCs w:val="24"/>
        </w:rPr>
      </w:pPr>
      <w:r w:rsidRPr="007B7A68">
        <w:rPr>
          <w:rFonts w:ascii="Calibri" w:eastAsia="Times New Roman" w:hAnsi="Calibri" w:cs="Times New Roman"/>
          <w:sz w:val="24"/>
          <w:szCs w:val="24"/>
        </w:rPr>
        <w:t>Općinski načelnik</w:t>
      </w:r>
    </w:p>
    <w:p w:rsidR="007B7A68" w:rsidRPr="007B7A68" w:rsidRDefault="007B7A68" w:rsidP="007B7A68">
      <w:pPr>
        <w:spacing w:after="0" w:line="240" w:lineRule="auto"/>
        <w:ind w:left="5040" w:firstLine="720"/>
        <w:rPr>
          <w:rFonts w:ascii="Calibri" w:eastAsia="Times New Roman" w:hAnsi="Calibri" w:cs="Times New Roman"/>
          <w:sz w:val="24"/>
          <w:szCs w:val="24"/>
        </w:rPr>
      </w:pPr>
    </w:p>
    <w:p w:rsidR="007B7A68" w:rsidRPr="007B7A68" w:rsidRDefault="007B7A68" w:rsidP="007B7A68">
      <w:pPr>
        <w:spacing w:after="0" w:line="240" w:lineRule="auto"/>
        <w:rPr>
          <w:rFonts w:ascii="Calibri" w:eastAsia="Times New Roman" w:hAnsi="Calibri" w:cs="Times New Roman"/>
          <w:sz w:val="24"/>
          <w:szCs w:val="24"/>
        </w:rPr>
      </w:pPr>
      <w:r w:rsidRPr="007B7A68">
        <w:rPr>
          <w:rFonts w:ascii="Calibri" w:eastAsia="Times New Roman" w:hAnsi="Calibri" w:cs="Times New Roman"/>
          <w:sz w:val="24"/>
          <w:szCs w:val="24"/>
        </w:rPr>
        <w:t xml:space="preserve">                                                                                                             Siniša Marović</w:t>
      </w:r>
    </w:p>
    <w:p w:rsidR="00687A2D" w:rsidRDefault="00687A2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7B7A68" w:rsidRPr="007B7A68" w:rsidRDefault="007B7A68" w:rsidP="007B7A68">
      <w:pPr>
        <w:spacing w:after="0" w:line="240" w:lineRule="auto"/>
        <w:rPr>
          <w:rFonts w:ascii="Times New Roman" w:eastAsia="Times New Roman" w:hAnsi="Times New Roman" w:cs="Times New Roman"/>
          <w:sz w:val="24"/>
          <w:szCs w:val="24"/>
          <w:lang w:eastAsia="hr-HR"/>
        </w:rPr>
      </w:pPr>
    </w:p>
    <w:p w:rsidR="007B7A68" w:rsidRPr="007B7A68" w:rsidRDefault="007B7A68" w:rsidP="007B7A68">
      <w:pPr>
        <w:spacing w:after="0" w:line="240" w:lineRule="auto"/>
        <w:rPr>
          <w:rFonts w:ascii="Times New Roman" w:eastAsia="Times New Roman" w:hAnsi="Times New Roman" w:cs="Times New Roman"/>
          <w:sz w:val="24"/>
          <w:szCs w:val="24"/>
          <w:lang w:eastAsia="hr-HR"/>
        </w:rPr>
      </w:pPr>
    </w:p>
    <w:p w:rsidR="007B7A68" w:rsidRPr="007B7A68" w:rsidRDefault="007B7A68" w:rsidP="007B7A68">
      <w:pPr>
        <w:spacing w:after="0" w:line="240" w:lineRule="auto"/>
        <w:rPr>
          <w:rFonts w:ascii="Times New Roman" w:eastAsia="Times New Roman" w:hAnsi="Times New Roman" w:cs="Times New Roman"/>
          <w:sz w:val="24"/>
          <w:szCs w:val="24"/>
          <w:lang w:eastAsia="hr-HR"/>
        </w:rPr>
      </w:pPr>
    </w:p>
    <w:p w:rsidR="007B7A68" w:rsidRPr="007B7A68" w:rsidRDefault="007B7A68" w:rsidP="007B7A68">
      <w:pPr>
        <w:spacing w:after="0" w:line="240" w:lineRule="auto"/>
        <w:ind w:left="720" w:firstLine="720"/>
        <w:rPr>
          <w:rFonts w:ascii="Calibri" w:eastAsia="Times New Roman" w:hAnsi="Calibri" w:cs="Times New Roman"/>
          <w:sz w:val="24"/>
          <w:szCs w:val="24"/>
          <w:lang w:eastAsia="hr-HR"/>
        </w:rPr>
      </w:pPr>
      <w:r w:rsidRPr="007B7A68">
        <w:rPr>
          <w:rFonts w:ascii="Calibri" w:eastAsia="Times New Roman" w:hAnsi="Calibri" w:cs="Times New Roman"/>
          <w:noProof/>
          <w:sz w:val="24"/>
          <w:szCs w:val="24"/>
          <w:lang w:eastAsia="hr-HR"/>
        </w:rPr>
        <w:drawing>
          <wp:inline distT="0" distB="0" distL="0" distR="0">
            <wp:extent cx="495300" cy="73342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7B7A68" w:rsidRPr="007B7A68" w:rsidRDefault="007B7A68" w:rsidP="007B7A68">
      <w:pPr>
        <w:spacing w:after="0" w:line="240" w:lineRule="auto"/>
        <w:outlineLvl w:val="0"/>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 xml:space="preserve">         REPUBLIKA  HRVATSKA</w:t>
      </w:r>
    </w:p>
    <w:p w:rsidR="007B7A68" w:rsidRPr="007B7A68" w:rsidRDefault="007B7A68" w:rsidP="007B7A68">
      <w:pPr>
        <w:spacing w:after="0" w:line="240" w:lineRule="auto"/>
        <w:outlineLvl w:val="0"/>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SPLITSKO DALMATINSKA ŽUPANIJA</w:t>
      </w:r>
    </w:p>
    <w:p w:rsidR="007B7A68" w:rsidRPr="007B7A68" w:rsidRDefault="007B7A68" w:rsidP="007B7A68">
      <w:pPr>
        <w:spacing w:after="0" w:line="240" w:lineRule="auto"/>
        <w:outlineLvl w:val="0"/>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 xml:space="preserve">             OPĆINA  POSTIRA</w:t>
      </w:r>
    </w:p>
    <w:p w:rsidR="007B7A68" w:rsidRPr="007B7A68" w:rsidRDefault="007B7A68" w:rsidP="007B7A68">
      <w:pPr>
        <w:spacing w:after="0" w:line="240" w:lineRule="auto"/>
        <w:outlineLvl w:val="0"/>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ab/>
        <w:t>Općinski načelnik</w:t>
      </w:r>
    </w:p>
    <w:p w:rsidR="007B7A68" w:rsidRPr="007B7A68" w:rsidRDefault="007B7A68" w:rsidP="007B7A68">
      <w:pPr>
        <w:spacing w:after="0" w:line="240" w:lineRule="auto"/>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KLASA : 022-05/18-01/36</w:t>
      </w:r>
    </w:p>
    <w:p w:rsidR="007B7A68" w:rsidRPr="007B7A68" w:rsidRDefault="007B7A68" w:rsidP="007B7A68">
      <w:pPr>
        <w:spacing w:after="0" w:line="240" w:lineRule="auto"/>
        <w:outlineLvl w:val="0"/>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URBROJ : 2104/05-02-18-1</w:t>
      </w:r>
    </w:p>
    <w:p w:rsidR="007B7A68" w:rsidRPr="007B7A68" w:rsidRDefault="007B7A68" w:rsidP="007B7A68">
      <w:pPr>
        <w:spacing w:after="0" w:line="240" w:lineRule="auto"/>
        <w:outlineLvl w:val="0"/>
        <w:rPr>
          <w:rFonts w:ascii="Calibri" w:eastAsia="Times New Roman" w:hAnsi="Calibri" w:cs="Times New Roman"/>
          <w:sz w:val="24"/>
          <w:szCs w:val="24"/>
          <w:lang w:eastAsia="hr-HR"/>
        </w:rPr>
      </w:pPr>
      <w:r w:rsidRPr="007B7A68">
        <w:rPr>
          <w:rFonts w:ascii="Calibri" w:eastAsia="Times New Roman" w:hAnsi="Calibri" w:cs="Times New Roman"/>
          <w:sz w:val="24"/>
          <w:szCs w:val="24"/>
          <w:lang w:val="it-IT" w:eastAsia="hr-HR"/>
        </w:rPr>
        <w:t>Postira</w:t>
      </w:r>
      <w:r w:rsidRPr="007B7A68">
        <w:rPr>
          <w:rFonts w:ascii="Calibri" w:eastAsia="Times New Roman" w:hAnsi="Calibri" w:cs="Times New Roman"/>
          <w:sz w:val="24"/>
          <w:szCs w:val="24"/>
          <w:lang w:eastAsia="hr-HR"/>
        </w:rPr>
        <w:t xml:space="preserve">,20. lipnja 2018. </w:t>
      </w:r>
      <w:r w:rsidRPr="007B7A68">
        <w:rPr>
          <w:rFonts w:ascii="Calibri" w:eastAsia="Times New Roman" w:hAnsi="Calibri" w:cs="Times New Roman"/>
          <w:sz w:val="24"/>
          <w:szCs w:val="24"/>
          <w:lang w:val="it-IT" w:eastAsia="hr-HR"/>
        </w:rPr>
        <w:t>godine</w:t>
      </w:r>
      <w:r w:rsidRPr="007B7A68">
        <w:rPr>
          <w:rFonts w:ascii="Calibri" w:eastAsia="Times New Roman" w:hAnsi="Calibri" w:cs="Times New Roman"/>
          <w:sz w:val="24"/>
          <w:szCs w:val="24"/>
          <w:lang w:eastAsia="hr-HR"/>
        </w:rPr>
        <w:t>.</w:t>
      </w:r>
    </w:p>
    <w:p w:rsidR="007B7A68" w:rsidRPr="007B7A68" w:rsidRDefault="007B7A68" w:rsidP="007B7A68">
      <w:pPr>
        <w:spacing w:after="0" w:line="240" w:lineRule="auto"/>
        <w:rPr>
          <w:rFonts w:ascii="Calibri" w:eastAsia="Times New Roman" w:hAnsi="Calibri" w:cs="Times New Roman"/>
          <w:sz w:val="24"/>
          <w:szCs w:val="24"/>
          <w:lang w:eastAsia="hr-HR"/>
        </w:rPr>
      </w:pPr>
    </w:p>
    <w:p w:rsidR="007B7A68" w:rsidRPr="007B7A68" w:rsidRDefault="007B7A68" w:rsidP="007B7A68">
      <w:pPr>
        <w:spacing w:after="0" w:line="240" w:lineRule="auto"/>
        <w:rPr>
          <w:rFonts w:ascii="Calibri" w:eastAsia="Times New Roman" w:hAnsi="Calibri" w:cs="Times New Roman"/>
          <w:sz w:val="24"/>
          <w:szCs w:val="24"/>
          <w:lang w:eastAsia="hr-HR"/>
        </w:rPr>
      </w:pPr>
    </w:p>
    <w:p w:rsidR="007B7A68" w:rsidRPr="007B7A68" w:rsidRDefault="007B7A68" w:rsidP="007B7A68">
      <w:pPr>
        <w:spacing w:after="0" w:line="240" w:lineRule="auto"/>
        <w:rPr>
          <w:rFonts w:ascii="Calibri" w:eastAsia="Times New Roman" w:hAnsi="Calibri" w:cs="Times New Roman"/>
          <w:sz w:val="24"/>
          <w:szCs w:val="24"/>
          <w:lang w:eastAsia="hr-HR"/>
        </w:rPr>
      </w:pPr>
    </w:p>
    <w:p w:rsidR="007B7A68" w:rsidRPr="007B7A68" w:rsidRDefault="007B7A68" w:rsidP="007B7A68">
      <w:pPr>
        <w:spacing w:after="0" w:line="240" w:lineRule="auto"/>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Na temelju članka 46. Statuta Općine Postira (Službeni glasnik Općine Postira 3/13 i 613), Općinski načelnik Općine Postira, dana 20.lipnja 2018. godine, donosi</w:t>
      </w:r>
    </w:p>
    <w:p w:rsidR="007B7A68" w:rsidRPr="007B7A68" w:rsidRDefault="007B7A68" w:rsidP="007B7A68">
      <w:pPr>
        <w:spacing w:after="0" w:line="240" w:lineRule="auto"/>
        <w:rPr>
          <w:rFonts w:ascii="Calibri" w:eastAsia="Times New Roman" w:hAnsi="Calibri" w:cs="Times New Roman"/>
          <w:sz w:val="24"/>
          <w:szCs w:val="24"/>
          <w:lang w:eastAsia="hr-HR"/>
        </w:rPr>
      </w:pPr>
    </w:p>
    <w:p w:rsidR="007B7A68" w:rsidRPr="007B7A68" w:rsidRDefault="007B7A68" w:rsidP="007B7A68">
      <w:pPr>
        <w:spacing w:after="0" w:line="240" w:lineRule="auto"/>
        <w:rPr>
          <w:rFonts w:ascii="Calibri" w:eastAsia="Times New Roman" w:hAnsi="Calibri" w:cs="Times New Roman"/>
          <w:sz w:val="24"/>
          <w:szCs w:val="24"/>
          <w:lang w:eastAsia="hr-HR"/>
        </w:rPr>
      </w:pPr>
    </w:p>
    <w:p w:rsidR="007B7A68" w:rsidRPr="007B7A68" w:rsidRDefault="007B7A68" w:rsidP="007B7A68">
      <w:pPr>
        <w:spacing w:after="0" w:line="240" w:lineRule="auto"/>
        <w:jc w:val="center"/>
        <w:rPr>
          <w:rFonts w:ascii="Calibri" w:eastAsia="Times New Roman" w:hAnsi="Calibri" w:cs="Times New Roman"/>
          <w:b/>
          <w:sz w:val="24"/>
          <w:szCs w:val="24"/>
          <w:lang w:eastAsia="hr-HR"/>
        </w:rPr>
      </w:pPr>
      <w:r w:rsidRPr="007B7A68">
        <w:rPr>
          <w:rFonts w:ascii="Calibri" w:eastAsia="Times New Roman" w:hAnsi="Calibri" w:cs="Times New Roman"/>
          <w:b/>
          <w:sz w:val="24"/>
          <w:szCs w:val="24"/>
          <w:lang w:eastAsia="hr-HR"/>
        </w:rPr>
        <w:t>ODLUKA O IZRAVNOJ DODJELI SREDSTAVA</w:t>
      </w:r>
    </w:p>
    <w:p w:rsidR="007B7A68" w:rsidRPr="007B7A68" w:rsidRDefault="007B7A68" w:rsidP="007B7A68">
      <w:pPr>
        <w:spacing w:after="0" w:line="240" w:lineRule="auto"/>
        <w:jc w:val="center"/>
        <w:rPr>
          <w:rFonts w:ascii="Calibri" w:eastAsia="Times New Roman" w:hAnsi="Calibri" w:cs="Times New Roman"/>
          <w:b/>
          <w:sz w:val="28"/>
          <w:szCs w:val="28"/>
          <w:lang w:eastAsia="hr-HR"/>
        </w:rPr>
      </w:pPr>
    </w:p>
    <w:p w:rsidR="007B7A68" w:rsidRPr="007B7A68" w:rsidRDefault="007B7A68" w:rsidP="007B7A68">
      <w:pPr>
        <w:spacing w:after="0" w:line="240" w:lineRule="auto"/>
        <w:jc w:val="center"/>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Članak 1.</w:t>
      </w:r>
    </w:p>
    <w:p w:rsidR="007B7A68" w:rsidRPr="007B7A68" w:rsidRDefault="007B7A68" w:rsidP="007B7A68">
      <w:pPr>
        <w:spacing w:after="0" w:line="240" w:lineRule="auto"/>
        <w:jc w:val="center"/>
        <w:rPr>
          <w:rFonts w:ascii="Calibri" w:eastAsia="Times New Roman" w:hAnsi="Calibri" w:cs="Times New Roman"/>
          <w:sz w:val="24"/>
          <w:szCs w:val="24"/>
          <w:lang w:eastAsia="hr-HR"/>
        </w:rPr>
      </w:pPr>
    </w:p>
    <w:p w:rsidR="007B7A68" w:rsidRPr="007B7A68" w:rsidRDefault="007B7A68" w:rsidP="007B7A68">
      <w:pPr>
        <w:spacing w:after="0" w:line="240" w:lineRule="auto"/>
        <w:jc w:val="both"/>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Na temelju Zahtjeva koji se nalazi u privitku Ove Odluke, dodjeljuje se Udruzi mladih Općine Postira „Berekin“ 15.000,00 kn, za provedbu njihovog programa rada u 2018.godini.</w:t>
      </w:r>
    </w:p>
    <w:p w:rsidR="007B7A68" w:rsidRPr="007B7A68" w:rsidRDefault="007B7A68" w:rsidP="007B7A68">
      <w:pPr>
        <w:spacing w:after="0" w:line="240" w:lineRule="auto"/>
        <w:jc w:val="both"/>
        <w:rPr>
          <w:rFonts w:ascii="Calibri" w:eastAsia="Times New Roman" w:hAnsi="Calibri" w:cs="Times New Roman"/>
          <w:sz w:val="24"/>
          <w:szCs w:val="24"/>
          <w:lang w:eastAsia="hr-HR"/>
        </w:rPr>
      </w:pPr>
    </w:p>
    <w:p w:rsidR="007B7A68" w:rsidRPr="007B7A68" w:rsidRDefault="007B7A68" w:rsidP="007B7A68">
      <w:pPr>
        <w:spacing w:after="0" w:line="240" w:lineRule="auto"/>
        <w:jc w:val="center"/>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Članak 2.</w:t>
      </w:r>
    </w:p>
    <w:p w:rsidR="007B7A68" w:rsidRPr="007B7A68" w:rsidRDefault="007B7A68" w:rsidP="007B7A68">
      <w:pPr>
        <w:spacing w:after="0" w:line="240" w:lineRule="auto"/>
        <w:jc w:val="center"/>
        <w:rPr>
          <w:rFonts w:ascii="Calibri" w:eastAsia="Times New Roman" w:hAnsi="Calibri" w:cs="Times New Roman"/>
          <w:sz w:val="24"/>
          <w:szCs w:val="24"/>
          <w:lang w:eastAsia="hr-HR"/>
        </w:rPr>
      </w:pPr>
    </w:p>
    <w:p w:rsidR="007B7A68" w:rsidRPr="007B7A68" w:rsidRDefault="007B7A68" w:rsidP="007B7A68">
      <w:pPr>
        <w:spacing w:after="0" w:line="240" w:lineRule="auto"/>
        <w:jc w:val="both"/>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 xml:space="preserve">Nalaže se JUO Općine Postira da po primitku ove Odluke isplati sredstva sa proračunske pozicije 381141. </w:t>
      </w:r>
    </w:p>
    <w:p w:rsidR="007B7A68" w:rsidRPr="007B7A68" w:rsidRDefault="007B7A68" w:rsidP="007B7A68">
      <w:pPr>
        <w:spacing w:after="0" w:line="240" w:lineRule="auto"/>
        <w:jc w:val="both"/>
        <w:rPr>
          <w:rFonts w:ascii="Calibri" w:eastAsia="Times New Roman" w:hAnsi="Calibri" w:cs="Times New Roman"/>
          <w:sz w:val="24"/>
          <w:szCs w:val="24"/>
          <w:lang w:eastAsia="hr-HR"/>
        </w:rPr>
      </w:pPr>
    </w:p>
    <w:p w:rsidR="007B7A68" w:rsidRPr="007B7A68" w:rsidRDefault="007B7A68" w:rsidP="007B7A68">
      <w:pPr>
        <w:spacing w:after="0" w:line="240" w:lineRule="auto"/>
        <w:jc w:val="center"/>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Članak 3.</w:t>
      </w:r>
    </w:p>
    <w:p w:rsidR="007B7A68" w:rsidRPr="007B7A68" w:rsidRDefault="007B7A68" w:rsidP="007B7A68">
      <w:pPr>
        <w:spacing w:after="0" w:line="240" w:lineRule="auto"/>
        <w:jc w:val="both"/>
        <w:rPr>
          <w:rFonts w:ascii="Calibri" w:eastAsia="Times New Roman" w:hAnsi="Calibri" w:cs="Times New Roman"/>
          <w:sz w:val="24"/>
          <w:szCs w:val="24"/>
          <w:lang w:eastAsia="hr-HR"/>
        </w:rPr>
      </w:pPr>
    </w:p>
    <w:p w:rsidR="007B7A68" w:rsidRPr="007B7A68" w:rsidRDefault="007B7A68" w:rsidP="007B7A68">
      <w:pPr>
        <w:spacing w:after="0" w:line="240" w:lineRule="auto"/>
        <w:jc w:val="both"/>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Ova Odluka stupa na snagu danom donošenja i objavit će se u Službenom glasniku Općine Postira</w:t>
      </w:r>
    </w:p>
    <w:p w:rsidR="007B7A68" w:rsidRPr="007B7A68" w:rsidRDefault="007B7A68" w:rsidP="007B7A68">
      <w:pPr>
        <w:spacing w:after="0" w:line="240" w:lineRule="auto"/>
        <w:ind w:left="720"/>
        <w:rPr>
          <w:rFonts w:ascii="Calibri" w:eastAsia="Times New Roman" w:hAnsi="Calibri" w:cs="Times New Roman"/>
          <w:sz w:val="24"/>
          <w:szCs w:val="24"/>
          <w:lang w:eastAsia="hr-HR"/>
        </w:rPr>
      </w:pPr>
    </w:p>
    <w:p w:rsidR="007B7A68" w:rsidRPr="007B7A68" w:rsidRDefault="007B7A68" w:rsidP="007B7A68">
      <w:pPr>
        <w:spacing w:after="0" w:line="240" w:lineRule="auto"/>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p>
    <w:p w:rsidR="007B7A68" w:rsidRPr="007B7A68" w:rsidRDefault="007B7A68" w:rsidP="007B7A68">
      <w:pPr>
        <w:spacing w:after="0" w:line="240" w:lineRule="auto"/>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 xml:space="preserve">                                                                                                       </w:t>
      </w:r>
    </w:p>
    <w:p w:rsidR="007B7A68" w:rsidRPr="007B7A68" w:rsidRDefault="007B7A68" w:rsidP="007B7A68">
      <w:pPr>
        <w:spacing w:after="0" w:line="240" w:lineRule="auto"/>
        <w:rPr>
          <w:rFonts w:ascii="Calibri" w:eastAsia="Times New Roman" w:hAnsi="Calibri" w:cs="Times New Roman"/>
          <w:sz w:val="24"/>
          <w:szCs w:val="24"/>
          <w:lang w:eastAsia="hr-HR"/>
        </w:rPr>
      </w:pPr>
    </w:p>
    <w:p w:rsidR="007B7A68" w:rsidRPr="007B7A68" w:rsidRDefault="007B7A68" w:rsidP="007B7A68">
      <w:pPr>
        <w:spacing w:after="0" w:line="240" w:lineRule="auto"/>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 xml:space="preserve">                                                                                                        </w:t>
      </w:r>
    </w:p>
    <w:p w:rsidR="007B7A68" w:rsidRPr="007B7A68" w:rsidRDefault="007B7A68" w:rsidP="007B7A68">
      <w:pPr>
        <w:spacing w:after="0" w:line="240" w:lineRule="auto"/>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 xml:space="preserve">                                                                                                          Općinski načelnik</w:t>
      </w:r>
    </w:p>
    <w:p w:rsidR="007B7A68" w:rsidRPr="007B7A68" w:rsidRDefault="007B7A68" w:rsidP="007B7A68">
      <w:pPr>
        <w:spacing w:after="0" w:line="240" w:lineRule="auto"/>
        <w:rPr>
          <w:rFonts w:ascii="Calibri" w:eastAsia="Times New Roman" w:hAnsi="Calibri" w:cs="Times New Roman"/>
          <w:sz w:val="24"/>
          <w:szCs w:val="24"/>
          <w:lang w:eastAsia="hr-HR"/>
        </w:rPr>
      </w:pPr>
    </w:p>
    <w:p w:rsidR="007B7A68" w:rsidRDefault="007B7A68" w:rsidP="007B7A68">
      <w:pPr>
        <w:spacing w:after="0" w:line="240" w:lineRule="auto"/>
        <w:rPr>
          <w:rFonts w:ascii="Calibri" w:eastAsia="Times New Roman" w:hAnsi="Calibri" w:cs="Times New Roman"/>
          <w:sz w:val="24"/>
          <w:szCs w:val="24"/>
          <w:lang w:eastAsia="hr-HR"/>
        </w:rPr>
      </w:pP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r>
      <w:r w:rsidRPr="007B7A68">
        <w:rPr>
          <w:rFonts w:ascii="Calibri" w:eastAsia="Times New Roman" w:hAnsi="Calibri" w:cs="Times New Roman"/>
          <w:sz w:val="24"/>
          <w:szCs w:val="24"/>
          <w:lang w:eastAsia="hr-HR"/>
        </w:rPr>
        <w:tab/>
        <w:t xml:space="preserve">                  Siniša Marović</w:t>
      </w: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Pr="00F703F4" w:rsidRDefault="00F703F4" w:rsidP="00F703F4">
      <w:pPr>
        <w:spacing w:after="0" w:line="240" w:lineRule="auto"/>
        <w:rPr>
          <w:rFonts w:ascii="Times New Roman" w:eastAsia="Times New Roman" w:hAnsi="Times New Roman" w:cs="Times New Roman"/>
          <w:sz w:val="24"/>
          <w:szCs w:val="24"/>
          <w:lang w:eastAsia="hr-HR"/>
        </w:rPr>
      </w:pPr>
    </w:p>
    <w:p w:rsidR="00F703F4" w:rsidRPr="00F703F4" w:rsidRDefault="00F703F4" w:rsidP="00F703F4">
      <w:pPr>
        <w:spacing w:after="0" w:line="240" w:lineRule="auto"/>
        <w:rPr>
          <w:rFonts w:ascii="Times New Roman" w:eastAsia="Times New Roman" w:hAnsi="Times New Roman" w:cs="Times New Roman"/>
          <w:sz w:val="24"/>
          <w:szCs w:val="24"/>
          <w:lang w:eastAsia="hr-HR"/>
        </w:rPr>
      </w:pPr>
    </w:p>
    <w:p w:rsidR="00F703F4" w:rsidRPr="00F703F4" w:rsidRDefault="00F703F4" w:rsidP="00F703F4">
      <w:pPr>
        <w:spacing w:after="0" w:line="240" w:lineRule="auto"/>
        <w:rPr>
          <w:rFonts w:ascii="Times New Roman" w:eastAsia="Times New Roman" w:hAnsi="Times New Roman" w:cs="Times New Roman"/>
          <w:sz w:val="24"/>
          <w:szCs w:val="24"/>
          <w:lang w:eastAsia="hr-HR"/>
        </w:rPr>
      </w:pPr>
    </w:p>
    <w:p w:rsidR="00F703F4" w:rsidRPr="00F703F4" w:rsidRDefault="00F703F4" w:rsidP="00F703F4">
      <w:pPr>
        <w:spacing w:after="0" w:line="240" w:lineRule="auto"/>
        <w:rPr>
          <w:rFonts w:ascii="Times New Roman" w:eastAsia="Times New Roman" w:hAnsi="Times New Roman" w:cs="Times New Roman"/>
          <w:sz w:val="24"/>
          <w:szCs w:val="24"/>
          <w:lang w:eastAsia="hr-HR"/>
        </w:rPr>
      </w:pPr>
    </w:p>
    <w:p w:rsidR="00F703F4" w:rsidRPr="00F703F4" w:rsidRDefault="00F703F4" w:rsidP="00F703F4">
      <w:pPr>
        <w:spacing w:after="0" w:line="240" w:lineRule="auto"/>
        <w:ind w:left="720" w:firstLine="720"/>
        <w:rPr>
          <w:rFonts w:ascii="Calibri" w:eastAsia="Times New Roman" w:hAnsi="Calibri" w:cs="Times New Roman"/>
          <w:sz w:val="24"/>
          <w:szCs w:val="24"/>
          <w:lang w:eastAsia="hr-HR"/>
        </w:rPr>
      </w:pPr>
      <w:r w:rsidRPr="00F703F4">
        <w:rPr>
          <w:rFonts w:ascii="Calibri" w:eastAsia="Times New Roman" w:hAnsi="Calibri" w:cs="Times New Roman"/>
          <w:noProof/>
          <w:sz w:val="24"/>
          <w:szCs w:val="24"/>
          <w:lang w:eastAsia="hr-HR"/>
        </w:rPr>
        <w:drawing>
          <wp:inline distT="0" distB="0" distL="0" distR="0">
            <wp:extent cx="495300" cy="733425"/>
            <wp:effectExtent l="0" t="0" r="0" b="952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703F4" w:rsidRPr="00F703F4" w:rsidRDefault="00F703F4" w:rsidP="00F703F4">
      <w:pPr>
        <w:spacing w:after="0" w:line="240" w:lineRule="auto"/>
        <w:outlineLvl w:val="0"/>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 xml:space="preserve">         REPUBLIKA  HRVATSKA</w:t>
      </w:r>
    </w:p>
    <w:p w:rsidR="00F703F4" w:rsidRPr="00F703F4" w:rsidRDefault="00F703F4" w:rsidP="00F703F4">
      <w:pPr>
        <w:spacing w:after="0" w:line="240" w:lineRule="auto"/>
        <w:outlineLvl w:val="0"/>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ŽUPANIJA SPLITSKO DALMATINSKA</w:t>
      </w:r>
    </w:p>
    <w:p w:rsidR="00F703F4" w:rsidRPr="00F703F4" w:rsidRDefault="00F703F4" w:rsidP="00F703F4">
      <w:pPr>
        <w:spacing w:after="0" w:line="240" w:lineRule="auto"/>
        <w:outlineLvl w:val="0"/>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 xml:space="preserve">             OPĆINA  POSTIRA</w:t>
      </w:r>
    </w:p>
    <w:p w:rsidR="00F703F4" w:rsidRPr="00F703F4" w:rsidRDefault="00F703F4" w:rsidP="00F703F4">
      <w:pPr>
        <w:spacing w:after="0" w:line="240" w:lineRule="auto"/>
        <w:outlineLvl w:val="0"/>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ab/>
        <w:t>Općinski načelnik</w:t>
      </w:r>
    </w:p>
    <w:p w:rsidR="00F703F4" w:rsidRPr="00F703F4" w:rsidRDefault="00F703F4" w:rsidP="00F703F4">
      <w:pPr>
        <w:spacing w:after="0" w:line="240" w:lineRule="auto"/>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KLASA : 022-05/18-01/37</w:t>
      </w:r>
    </w:p>
    <w:p w:rsidR="00F703F4" w:rsidRPr="00F703F4" w:rsidRDefault="00F703F4" w:rsidP="00F703F4">
      <w:pPr>
        <w:spacing w:after="0" w:line="240" w:lineRule="auto"/>
        <w:outlineLvl w:val="0"/>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URBROJ : 2104/05-02-18-01</w:t>
      </w:r>
    </w:p>
    <w:p w:rsidR="00F703F4" w:rsidRPr="00F703F4" w:rsidRDefault="00F703F4" w:rsidP="00F703F4">
      <w:pPr>
        <w:spacing w:after="0" w:line="240" w:lineRule="auto"/>
        <w:outlineLvl w:val="0"/>
        <w:rPr>
          <w:rFonts w:ascii="Calibri" w:eastAsia="Times New Roman" w:hAnsi="Calibri" w:cs="Times New Roman"/>
          <w:sz w:val="24"/>
          <w:szCs w:val="24"/>
          <w:lang w:eastAsia="hr-HR"/>
        </w:rPr>
      </w:pPr>
      <w:r w:rsidRPr="00F703F4">
        <w:rPr>
          <w:rFonts w:ascii="Calibri" w:eastAsia="Times New Roman" w:hAnsi="Calibri" w:cs="Times New Roman"/>
          <w:sz w:val="24"/>
          <w:szCs w:val="24"/>
          <w:lang w:val="it-IT" w:eastAsia="hr-HR"/>
        </w:rPr>
        <w:t>Postira</w:t>
      </w:r>
      <w:r w:rsidRPr="00F703F4">
        <w:rPr>
          <w:rFonts w:ascii="Calibri" w:eastAsia="Times New Roman" w:hAnsi="Calibri" w:cs="Times New Roman"/>
          <w:sz w:val="24"/>
          <w:szCs w:val="24"/>
          <w:lang w:eastAsia="hr-HR"/>
        </w:rPr>
        <w:t>,20.lipnja 2018.</w:t>
      </w:r>
      <w:r w:rsidRPr="00F703F4">
        <w:rPr>
          <w:rFonts w:ascii="Calibri" w:eastAsia="Times New Roman" w:hAnsi="Calibri" w:cs="Times New Roman"/>
          <w:sz w:val="24"/>
          <w:szCs w:val="24"/>
          <w:lang w:val="it-IT" w:eastAsia="hr-HR"/>
        </w:rPr>
        <w:t>godine</w:t>
      </w:r>
    </w:p>
    <w:p w:rsidR="00F703F4" w:rsidRPr="00F703F4" w:rsidRDefault="00F703F4" w:rsidP="00F703F4">
      <w:pPr>
        <w:spacing w:after="0" w:line="240" w:lineRule="auto"/>
        <w:rPr>
          <w:rFonts w:ascii="Calibri" w:eastAsia="Times New Roman" w:hAnsi="Calibri" w:cs="Times New Roman"/>
          <w:sz w:val="24"/>
          <w:szCs w:val="24"/>
          <w:lang w:eastAsia="hr-HR"/>
        </w:rPr>
      </w:pPr>
    </w:p>
    <w:p w:rsidR="00F703F4" w:rsidRPr="00F703F4" w:rsidRDefault="00F703F4" w:rsidP="00F703F4">
      <w:pPr>
        <w:spacing w:after="0" w:line="240" w:lineRule="auto"/>
        <w:rPr>
          <w:rFonts w:ascii="Calibri" w:eastAsia="Times New Roman" w:hAnsi="Calibri" w:cs="Times New Roman"/>
          <w:sz w:val="24"/>
          <w:szCs w:val="24"/>
          <w:lang w:eastAsia="hr-HR"/>
        </w:rPr>
      </w:pPr>
    </w:p>
    <w:p w:rsidR="00F703F4" w:rsidRPr="00F703F4" w:rsidRDefault="00F703F4" w:rsidP="00F703F4">
      <w:pPr>
        <w:spacing w:after="0" w:line="240" w:lineRule="auto"/>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 xml:space="preserve">Na temelju članka 46. Statuta Općine Postira (Službeni glasnik Općine Postira 3/13), Općinski načelnik Općine Postira, dana 20.lipnja 2018. godine, donosi </w:t>
      </w:r>
    </w:p>
    <w:p w:rsidR="00F703F4" w:rsidRPr="00F703F4" w:rsidRDefault="00F703F4" w:rsidP="00F703F4">
      <w:pPr>
        <w:spacing w:after="0" w:line="240" w:lineRule="auto"/>
        <w:rPr>
          <w:rFonts w:ascii="Calibri" w:eastAsia="Times New Roman" w:hAnsi="Calibri" w:cs="Times New Roman"/>
          <w:sz w:val="24"/>
          <w:szCs w:val="24"/>
          <w:lang w:eastAsia="hr-HR"/>
        </w:rPr>
      </w:pPr>
    </w:p>
    <w:p w:rsidR="00F703F4" w:rsidRPr="00F703F4" w:rsidRDefault="00F703F4" w:rsidP="00F703F4">
      <w:pPr>
        <w:spacing w:after="0" w:line="240" w:lineRule="auto"/>
        <w:rPr>
          <w:rFonts w:ascii="Calibri" w:eastAsia="Times New Roman" w:hAnsi="Calibri" w:cs="Times New Roman"/>
          <w:sz w:val="24"/>
          <w:szCs w:val="24"/>
          <w:lang w:eastAsia="hr-HR"/>
        </w:rPr>
      </w:pP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r w:rsidRPr="00F703F4">
        <w:rPr>
          <w:rFonts w:ascii="Calibri" w:eastAsia="Times New Roman" w:hAnsi="Calibri" w:cs="Times New Roman"/>
          <w:b/>
          <w:sz w:val="24"/>
          <w:szCs w:val="24"/>
          <w:lang w:eastAsia="hr-HR"/>
        </w:rPr>
        <w:t xml:space="preserve">ODLUKU O PROGLAŠENJU SAJAMSKIH DANA </w:t>
      </w: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r w:rsidRPr="00F703F4">
        <w:rPr>
          <w:rFonts w:ascii="Calibri" w:eastAsia="Times New Roman" w:hAnsi="Calibri" w:cs="Times New Roman"/>
          <w:b/>
          <w:sz w:val="24"/>
          <w:szCs w:val="24"/>
          <w:lang w:eastAsia="hr-HR"/>
        </w:rPr>
        <w:t>Članak 1.</w:t>
      </w: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p>
    <w:p w:rsidR="00F703F4" w:rsidRPr="00F703F4" w:rsidRDefault="00F703F4" w:rsidP="00F703F4">
      <w:pPr>
        <w:spacing w:after="0" w:line="240" w:lineRule="auto"/>
        <w:jc w:val="center"/>
        <w:rPr>
          <w:rFonts w:ascii="Calibri" w:eastAsia="Times New Roman" w:hAnsi="Calibri" w:cs="Times New Roman"/>
          <w:sz w:val="24"/>
          <w:szCs w:val="24"/>
          <w:lang w:eastAsia="hr-HR"/>
        </w:rPr>
      </w:pPr>
      <w:r w:rsidRPr="00F703F4">
        <w:rPr>
          <w:rFonts w:ascii="Calibri" w:eastAsia="Times New Roman" w:hAnsi="Calibri" w:cs="Times New Roman"/>
          <w:b/>
          <w:sz w:val="24"/>
          <w:szCs w:val="24"/>
          <w:lang w:eastAsia="hr-HR"/>
        </w:rPr>
        <w:t xml:space="preserve"> </w:t>
      </w:r>
      <w:r w:rsidRPr="00F703F4">
        <w:rPr>
          <w:rFonts w:ascii="Calibri" w:eastAsia="Times New Roman" w:hAnsi="Calibri" w:cs="Times New Roman"/>
          <w:sz w:val="24"/>
          <w:szCs w:val="24"/>
          <w:lang w:eastAsia="hr-HR"/>
        </w:rPr>
        <w:t>U povodu turističke manifestacije „Postirsko lito, proglašavaju se sajamski dani, u periodu od 24. lipnja 2018.godine do 31. kolovoza 2018.godine.</w:t>
      </w:r>
    </w:p>
    <w:p w:rsidR="00F703F4" w:rsidRPr="00F703F4" w:rsidRDefault="00F703F4" w:rsidP="00F703F4">
      <w:pPr>
        <w:spacing w:after="0" w:line="240" w:lineRule="auto"/>
        <w:jc w:val="center"/>
        <w:rPr>
          <w:rFonts w:ascii="Calibri" w:eastAsia="Times New Roman" w:hAnsi="Calibri" w:cs="Times New Roman"/>
          <w:sz w:val="24"/>
          <w:szCs w:val="24"/>
          <w:lang w:eastAsia="hr-HR"/>
        </w:rPr>
      </w:pP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r w:rsidRPr="00F703F4">
        <w:rPr>
          <w:rFonts w:ascii="Calibri" w:eastAsia="Times New Roman" w:hAnsi="Calibri" w:cs="Times New Roman"/>
          <w:b/>
          <w:sz w:val="24"/>
          <w:szCs w:val="24"/>
          <w:lang w:eastAsia="hr-HR"/>
        </w:rPr>
        <w:t xml:space="preserve"> Članak 2. </w:t>
      </w: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p>
    <w:p w:rsidR="00F703F4" w:rsidRPr="00F703F4" w:rsidRDefault="00F703F4" w:rsidP="00F703F4">
      <w:pPr>
        <w:spacing w:after="0" w:line="240" w:lineRule="auto"/>
        <w:jc w:val="center"/>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Prigodna prodaja na kisoscima, štandovima i sl., kao sastavni dio sajmenih događanja na rivi u Postira, u dvorištu Poljoprivredne zadruge Postira i u naselju Dol, u periodu iz Članka 1 Ove Odluke može započeti najranije u 09:00 sati i završiti najkasnije u 02:00 sata.</w:t>
      </w: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r w:rsidRPr="00F703F4">
        <w:rPr>
          <w:rFonts w:ascii="Calibri" w:eastAsia="Times New Roman" w:hAnsi="Calibri" w:cs="Times New Roman"/>
          <w:b/>
          <w:sz w:val="24"/>
          <w:szCs w:val="24"/>
          <w:lang w:eastAsia="hr-HR"/>
        </w:rPr>
        <w:t xml:space="preserve"> Članak 3.</w:t>
      </w:r>
    </w:p>
    <w:p w:rsidR="00F703F4" w:rsidRPr="00F703F4" w:rsidRDefault="00F703F4" w:rsidP="00F703F4">
      <w:pPr>
        <w:spacing w:after="0" w:line="240" w:lineRule="auto"/>
        <w:jc w:val="center"/>
        <w:rPr>
          <w:rFonts w:ascii="Calibri" w:eastAsia="Times New Roman" w:hAnsi="Calibri" w:cs="Times New Roman"/>
          <w:b/>
          <w:sz w:val="24"/>
          <w:szCs w:val="24"/>
          <w:lang w:eastAsia="hr-HR"/>
        </w:rPr>
      </w:pPr>
    </w:p>
    <w:p w:rsidR="00F703F4" w:rsidRPr="00F703F4" w:rsidRDefault="00F703F4" w:rsidP="00F703F4">
      <w:pPr>
        <w:spacing w:after="0" w:line="240" w:lineRule="auto"/>
        <w:jc w:val="center"/>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 xml:space="preserve"> Ova Odluka stupa na snagu danom donošenja i objavit će se u „Službenom glasniku Općine Postira“. </w:t>
      </w:r>
    </w:p>
    <w:p w:rsidR="00F703F4" w:rsidRPr="00F703F4" w:rsidRDefault="00F703F4" w:rsidP="00F703F4">
      <w:pPr>
        <w:spacing w:after="0" w:line="240" w:lineRule="auto"/>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p>
    <w:p w:rsidR="00F703F4" w:rsidRPr="00F703F4" w:rsidRDefault="00F703F4" w:rsidP="00F703F4">
      <w:pPr>
        <w:spacing w:after="0" w:line="240" w:lineRule="auto"/>
        <w:rPr>
          <w:rFonts w:ascii="Calibri" w:eastAsia="Times New Roman" w:hAnsi="Calibri" w:cs="Times New Roman"/>
          <w:sz w:val="24"/>
          <w:szCs w:val="24"/>
          <w:lang w:eastAsia="hr-HR"/>
        </w:rPr>
      </w:pPr>
    </w:p>
    <w:p w:rsidR="00F703F4" w:rsidRPr="00F703F4" w:rsidRDefault="00F703F4" w:rsidP="00F703F4">
      <w:pPr>
        <w:spacing w:after="0" w:line="240" w:lineRule="auto"/>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 xml:space="preserve">                                                                                                                  Općinski načelnik</w:t>
      </w:r>
    </w:p>
    <w:p w:rsidR="00F703F4" w:rsidRPr="00F703F4" w:rsidRDefault="00F703F4" w:rsidP="00F703F4">
      <w:pPr>
        <w:spacing w:after="0" w:line="240" w:lineRule="auto"/>
        <w:rPr>
          <w:rFonts w:ascii="Calibri" w:eastAsia="Times New Roman" w:hAnsi="Calibri" w:cs="Times New Roman"/>
          <w:sz w:val="24"/>
          <w:szCs w:val="24"/>
          <w:lang w:eastAsia="hr-HR"/>
        </w:rPr>
      </w:pPr>
    </w:p>
    <w:p w:rsidR="00F703F4" w:rsidRPr="00F703F4" w:rsidRDefault="00F703F4" w:rsidP="00F703F4">
      <w:pPr>
        <w:spacing w:after="0" w:line="240" w:lineRule="auto"/>
        <w:rPr>
          <w:rFonts w:ascii="Calibri" w:eastAsia="Times New Roman" w:hAnsi="Calibri" w:cs="Times New Roman"/>
          <w:sz w:val="24"/>
          <w:szCs w:val="24"/>
          <w:lang w:eastAsia="hr-HR"/>
        </w:rPr>
      </w:pP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r>
      <w:r w:rsidRPr="00F703F4">
        <w:rPr>
          <w:rFonts w:ascii="Calibri" w:eastAsia="Times New Roman" w:hAnsi="Calibri" w:cs="Times New Roman"/>
          <w:sz w:val="24"/>
          <w:szCs w:val="24"/>
          <w:lang w:eastAsia="hr-HR"/>
        </w:rPr>
        <w:tab/>
        <w:t xml:space="preserve">              Siniša Marović</w:t>
      </w: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Pr="00F703F4" w:rsidRDefault="00F703F4" w:rsidP="00F703F4">
      <w:pPr>
        <w:spacing w:after="160" w:line="259" w:lineRule="auto"/>
        <w:rPr>
          <w:rFonts w:ascii="Calibri" w:eastAsia="Calibri" w:hAnsi="Calibri" w:cs="Times New Roman"/>
          <w:sz w:val="24"/>
          <w:szCs w:val="24"/>
        </w:rPr>
      </w:pPr>
      <w:r w:rsidRPr="00F703F4">
        <w:rPr>
          <w:rFonts w:ascii="Calibri" w:eastAsia="Calibri" w:hAnsi="Calibri" w:cs="Times New Roman"/>
          <w:sz w:val="24"/>
          <w:szCs w:val="24"/>
        </w:rPr>
        <w:t>Na temelju članka 46. Statuta Općine Postira („Službene glasnik 3/13 i 6/13) i članka 153. stavka 3. Odluke o komunalnom redu (Službeni glasnik 03/12), načelnik Općine Postira dana 06. srpnja 2018. godine donosi</w:t>
      </w:r>
    </w:p>
    <w:p w:rsidR="00F703F4" w:rsidRPr="00F703F4" w:rsidRDefault="00F703F4" w:rsidP="00F703F4">
      <w:pPr>
        <w:spacing w:after="160" w:line="259" w:lineRule="auto"/>
        <w:rPr>
          <w:rFonts w:ascii="Calibri" w:eastAsia="Calibri" w:hAnsi="Calibri" w:cs="Times New Roman"/>
          <w:sz w:val="24"/>
          <w:szCs w:val="24"/>
        </w:rPr>
      </w:pPr>
    </w:p>
    <w:p w:rsidR="00F703F4" w:rsidRPr="00F703F4" w:rsidRDefault="00F703F4" w:rsidP="00F703F4">
      <w:pPr>
        <w:spacing w:after="160" w:line="259" w:lineRule="auto"/>
        <w:jc w:val="center"/>
        <w:rPr>
          <w:rFonts w:ascii="Calibri" w:eastAsia="Calibri" w:hAnsi="Calibri" w:cs="Times New Roman"/>
          <w:b/>
          <w:sz w:val="24"/>
          <w:szCs w:val="24"/>
        </w:rPr>
      </w:pPr>
      <w:r w:rsidRPr="00F703F4">
        <w:rPr>
          <w:rFonts w:ascii="Calibri" w:eastAsia="Calibri" w:hAnsi="Calibri" w:cs="Times New Roman"/>
          <w:b/>
          <w:sz w:val="24"/>
          <w:szCs w:val="24"/>
        </w:rPr>
        <w:t>P R A V I L N I K</w:t>
      </w:r>
    </w:p>
    <w:p w:rsidR="00F703F4" w:rsidRPr="00F703F4" w:rsidRDefault="00F703F4" w:rsidP="00F703F4">
      <w:pPr>
        <w:spacing w:after="160" w:line="259" w:lineRule="auto"/>
        <w:jc w:val="center"/>
        <w:rPr>
          <w:rFonts w:ascii="Calibri" w:eastAsia="Calibri" w:hAnsi="Calibri" w:cs="Times New Roman"/>
          <w:b/>
          <w:sz w:val="24"/>
          <w:szCs w:val="24"/>
        </w:rPr>
      </w:pPr>
      <w:r w:rsidRPr="00F703F4">
        <w:rPr>
          <w:rFonts w:ascii="Calibri" w:eastAsia="Calibri" w:hAnsi="Calibri" w:cs="Times New Roman"/>
          <w:b/>
          <w:sz w:val="24"/>
          <w:szCs w:val="24"/>
        </w:rPr>
        <w:t>o iskaznici i oznakama na odjeći komunalnog redara</w:t>
      </w:r>
    </w:p>
    <w:p w:rsidR="00F703F4" w:rsidRPr="00F703F4" w:rsidRDefault="00F703F4" w:rsidP="00F703F4">
      <w:pPr>
        <w:spacing w:after="160" w:line="259" w:lineRule="auto"/>
        <w:jc w:val="center"/>
        <w:rPr>
          <w:rFonts w:ascii="Calibri" w:eastAsia="Calibri" w:hAnsi="Calibri" w:cs="Times New Roman"/>
          <w:b/>
          <w:sz w:val="24"/>
          <w:szCs w:val="24"/>
        </w:rPr>
      </w:pPr>
    </w:p>
    <w:p w:rsidR="00F703F4" w:rsidRPr="00F703F4" w:rsidRDefault="00F703F4" w:rsidP="00F703F4">
      <w:pPr>
        <w:spacing w:after="160" w:line="259" w:lineRule="auto"/>
        <w:rPr>
          <w:rFonts w:ascii="Calibri" w:eastAsia="Calibri" w:hAnsi="Calibri" w:cs="Times New Roman"/>
          <w:b/>
          <w:sz w:val="24"/>
          <w:szCs w:val="24"/>
        </w:rPr>
      </w:pPr>
      <w:r w:rsidRPr="00F703F4">
        <w:rPr>
          <w:rFonts w:ascii="Calibri" w:eastAsia="Calibri" w:hAnsi="Calibri" w:cs="Times New Roman"/>
          <w:b/>
          <w:sz w:val="24"/>
          <w:szCs w:val="24"/>
        </w:rPr>
        <w:t>I. OPĆA ODREDBA</w:t>
      </w:r>
    </w:p>
    <w:p w:rsidR="00F703F4" w:rsidRPr="00F703F4" w:rsidRDefault="00F703F4" w:rsidP="00F703F4">
      <w:pPr>
        <w:autoSpaceDE w:val="0"/>
        <w:autoSpaceDN w:val="0"/>
        <w:adjustRightInd w:val="0"/>
        <w:spacing w:after="0" w:line="240" w:lineRule="auto"/>
        <w:rPr>
          <w:rFonts w:ascii="Arial" w:eastAsia="Calibri" w:hAnsi="Arial" w:cs="Arial"/>
          <w:color w:val="000000"/>
          <w:sz w:val="24"/>
          <w:szCs w:val="24"/>
          <w:lang w:eastAsia="hr-HR"/>
        </w:rPr>
      </w:pPr>
    </w:p>
    <w:p w:rsidR="00F703F4" w:rsidRPr="00F703F4" w:rsidRDefault="00F703F4" w:rsidP="00F703F4">
      <w:pPr>
        <w:autoSpaceDE w:val="0"/>
        <w:autoSpaceDN w:val="0"/>
        <w:adjustRightInd w:val="0"/>
        <w:spacing w:line="240" w:lineRule="auto"/>
        <w:jc w:val="center"/>
        <w:rPr>
          <w:rFonts w:ascii="Calibri" w:eastAsia="Calibri" w:hAnsi="Calibri" w:cs="Calibri"/>
          <w:b/>
          <w:color w:val="000000"/>
          <w:sz w:val="24"/>
          <w:szCs w:val="24"/>
          <w:lang w:eastAsia="hr-HR"/>
        </w:rPr>
      </w:pPr>
      <w:r w:rsidRPr="00F703F4">
        <w:rPr>
          <w:rFonts w:ascii="Arial" w:eastAsia="Calibri" w:hAnsi="Arial" w:cs="Arial"/>
          <w:color w:val="000000"/>
          <w:sz w:val="24"/>
          <w:szCs w:val="24"/>
          <w:lang w:eastAsia="hr-HR"/>
        </w:rPr>
        <w:t xml:space="preserve"> </w:t>
      </w:r>
      <w:r w:rsidRPr="00F703F4">
        <w:rPr>
          <w:rFonts w:ascii="Calibri" w:eastAsia="Calibri" w:hAnsi="Calibri" w:cs="Calibri"/>
          <w:b/>
          <w:color w:val="000000"/>
          <w:sz w:val="24"/>
          <w:szCs w:val="24"/>
          <w:lang w:eastAsia="hr-HR"/>
        </w:rPr>
        <w:t xml:space="preserve">Članak 1. </w:t>
      </w:r>
    </w:p>
    <w:p w:rsidR="00F703F4" w:rsidRPr="00F703F4" w:rsidRDefault="00F703F4" w:rsidP="00F703F4">
      <w:pPr>
        <w:spacing w:after="160" w:line="259" w:lineRule="auto"/>
        <w:rPr>
          <w:rFonts w:ascii="Calibri" w:eastAsia="Calibri" w:hAnsi="Calibri" w:cs="Times New Roman"/>
          <w:sz w:val="24"/>
          <w:szCs w:val="24"/>
        </w:rPr>
      </w:pPr>
      <w:r w:rsidRPr="00F703F4">
        <w:rPr>
          <w:rFonts w:ascii="Calibri" w:eastAsia="Calibri" w:hAnsi="Calibri" w:cs="Times New Roman"/>
          <w:sz w:val="24"/>
          <w:szCs w:val="24"/>
        </w:rPr>
        <w:t>Ovim Pravilnikom određuje se oblik, sadržaj službene iskaznice (u daljnjem tekstu iskaznica), izgled službene odjeće (u daljnjem tekstu: odjeća) komunalnog redara Općine Postira (u daljnjem tekstu: komunalni redar) te postupak njihova izdavanja i uporabe.</w:t>
      </w:r>
    </w:p>
    <w:p w:rsidR="00F703F4" w:rsidRPr="00F703F4" w:rsidRDefault="00F703F4" w:rsidP="00F703F4">
      <w:pPr>
        <w:autoSpaceDE w:val="0"/>
        <w:autoSpaceDN w:val="0"/>
        <w:adjustRightInd w:val="0"/>
        <w:spacing w:after="0" w:line="240" w:lineRule="auto"/>
        <w:rPr>
          <w:rFonts w:ascii="Arial" w:eastAsia="Calibri" w:hAnsi="Arial" w:cs="Arial"/>
          <w:color w:val="000000"/>
          <w:sz w:val="24"/>
          <w:szCs w:val="24"/>
          <w:lang w:eastAsia="hr-HR"/>
        </w:rPr>
      </w:pPr>
    </w:p>
    <w:p w:rsidR="00F703F4" w:rsidRPr="00F703F4" w:rsidRDefault="00F703F4" w:rsidP="00F703F4">
      <w:pPr>
        <w:spacing w:after="160" w:line="259" w:lineRule="auto"/>
        <w:rPr>
          <w:rFonts w:ascii="Calibri" w:eastAsia="Calibri" w:hAnsi="Calibri" w:cs="Times New Roman"/>
          <w:b/>
          <w:bCs/>
        </w:rPr>
      </w:pPr>
      <w:r w:rsidRPr="00F703F4">
        <w:rPr>
          <w:rFonts w:ascii="Calibri" w:eastAsia="Calibri" w:hAnsi="Calibri" w:cs="Times New Roman"/>
        </w:rPr>
        <w:t xml:space="preserve"> </w:t>
      </w:r>
      <w:r w:rsidRPr="00F703F4">
        <w:rPr>
          <w:rFonts w:ascii="Calibri" w:eastAsia="Calibri" w:hAnsi="Calibri" w:cs="Times New Roman"/>
          <w:b/>
          <w:bCs/>
        </w:rPr>
        <w:t>II. ISKAZNICA KOMUNALNOG REDARA</w:t>
      </w:r>
    </w:p>
    <w:p w:rsidR="00F703F4" w:rsidRPr="00F703F4" w:rsidRDefault="00F703F4" w:rsidP="00F703F4">
      <w:pPr>
        <w:autoSpaceDE w:val="0"/>
        <w:autoSpaceDN w:val="0"/>
        <w:adjustRightInd w:val="0"/>
        <w:spacing w:after="0" w:line="240" w:lineRule="auto"/>
        <w:rPr>
          <w:rFonts w:ascii="Arial" w:eastAsia="Calibri" w:hAnsi="Arial" w:cs="Arial"/>
          <w:color w:val="000000"/>
          <w:sz w:val="24"/>
          <w:szCs w:val="24"/>
          <w:lang w:eastAsia="hr-HR"/>
        </w:rPr>
      </w:pP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Članak 2. </w:t>
      </w: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Iskaznica komunalnog redara (u daljnjem tekstu: iskaznica) izrađuje se na papiru bijele boje, a zaštićuje se prozirnim plastičnim omotom dimenzije 90,00 x 60,00 mm. Tekst na iskaznici ispisan je crnom bojom.</w:t>
      </w:r>
    </w:p>
    <w:p w:rsidR="00F703F4" w:rsidRPr="00F703F4" w:rsidRDefault="00F703F4" w:rsidP="00F703F4">
      <w:pPr>
        <w:autoSpaceDE w:val="0"/>
        <w:autoSpaceDN w:val="0"/>
        <w:adjustRightInd w:val="0"/>
        <w:spacing w:after="0" w:line="240" w:lineRule="auto"/>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Članak 3. </w:t>
      </w:r>
    </w:p>
    <w:p w:rsidR="00F703F4" w:rsidRPr="00F703F4" w:rsidRDefault="00F703F4" w:rsidP="00F703F4">
      <w:pPr>
        <w:autoSpaceDE w:val="0"/>
        <w:autoSpaceDN w:val="0"/>
        <w:adjustRightInd w:val="0"/>
        <w:spacing w:before="100" w:after="10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Prednja strana iskaznice iz članka 2. ovog Pravilnika sadrži: </w:t>
      </w:r>
    </w:p>
    <w:p w:rsidR="00F703F4" w:rsidRPr="00F703F4" w:rsidRDefault="00F703F4" w:rsidP="00F703F4">
      <w:pPr>
        <w:autoSpaceDE w:val="0"/>
        <w:autoSpaceDN w:val="0"/>
        <w:adjustRightInd w:val="0"/>
        <w:spacing w:after="0" w:line="240" w:lineRule="auto"/>
        <w:ind w:left="708" w:hanging="425"/>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grb Republike Hrvatske u gornjem lijevom kutu i grb Općine Postira u gornjem desnom kutu iskaznice, </w:t>
      </w:r>
    </w:p>
    <w:p w:rsidR="00F703F4" w:rsidRPr="00F703F4" w:rsidRDefault="00F703F4" w:rsidP="00F703F4">
      <w:pPr>
        <w:autoSpaceDE w:val="0"/>
        <w:autoSpaceDN w:val="0"/>
        <w:adjustRightInd w:val="0"/>
        <w:spacing w:after="0" w:line="240" w:lineRule="auto"/>
        <w:ind w:left="708" w:hanging="425"/>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natpis Republika Hrvatska, Županija Splitsko dalmatinska, Općina Postira, Upravni odjel za lokalnu samoupravu i upravu, </w:t>
      </w:r>
    </w:p>
    <w:p w:rsidR="00F703F4" w:rsidRPr="00F703F4" w:rsidRDefault="00F703F4" w:rsidP="00F703F4">
      <w:pPr>
        <w:autoSpaceDE w:val="0"/>
        <w:autoSpaceDN w:val="0"/>
        <w:adjustRightInd w:val="0"/>
        <w:spacing w:after="0" w:line="240" w:lineRule="auto"/>
        <w:ind w:left="708" w:hanging="425"/>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naziv: »Komunalni redar«, </w:t>
      </w:r>
    </w:p>
    <w:p w:rsidR="00F703F4" w:rsidRPr="00F703F4" w:rsidRDefault="00F703F4" w:rsidP="00F703F4">
      <w:pPr>
        <w:autoSpaceDE w:val="0"/>
        <w:autoSpaceDN w:val="0"/>
        <w:adjustRightInd w:val="0"/>
        <w:spacing w:after="0" w:line="240" w:lineRule="auto"/>
        <w:ind w:left="708" w:hanging="425"/>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mjesto za fotografiju, veličine 28 x 32 mm, preko koje je u donjem lijevom kutu otisnut pečat upravnog odjela, </w:t>
      </w:r>
    </w:p>
    <w:p w:rsidR="00F703F4" w:rsidRPr="00F703F4" w:rsidRDefault="00F703F4" w:rsidP="00F703F4">
      <w:pPr>
        <w:autoSpaceDE w:val="0"/>
        <w:autoSpaceDN w:val="0"/>
        <w:adjustRightInd w:val="0"/>
        <w:spacing w:after="0" w:line="240" w:lineRule="auto"/>
        <w:ind w:left="708" w:hanging="425"/>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ime i prezime nositelja iskaznice. </w:t>
      </w: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Na poleđini iskaznice nalazi se datum izdavanja iskaznice, evidencijski broj, potpis pročelnika i pečat upravnog odjela.</w:t>
      </w:r>
    </w:p>
    <w:p w:rsidR="00F703F4" w:rsidRPr="00F703F4" w:rsidRDefault="00F703F4" w:rsidP="00F703F4">
      <w:pPr>
        <w:autoSpaceDE w:val="0"/>
        <w:autoSpaceDN w:val="0"/>
        <w:adjustRightInd w:val="0"/>
        <w:spacing w:after="0" w:line="240" w:lineRule="auto"/>
        <w:rPr>
          <w:rFonts w:ascii="Arial" w:eastAsia="Calibri" w:hAnsi="Arial" w:cs="Arial"/>
          <w:color w:val="000000"/>
          <w:sz w:val="24"/>
          <w:szCs w:val="24"/>
          <w:lang w:eastAsia="hr-HR"/>
        </w:rPr>
      </w:pPr>
    </w:p>
    <w:p w:rsidR="00F703F4" w:rsidRPr="00F703F4" w:rsidRDefault="00F703F4" w:rsidP="00F703F4">
      <w:pPr>
        <w:autoSpaceDE w:val="0"/>
        <w:autoSpaceDN w:val="0"/>
        <w:adjustRightInd w:val="0"/>
        <w:spacing w:line="240" w:lineRule="auto"/>
        <w:jc w:val="center"/>
        <w:rPr>
          <w:rFonts w:ascii="Arial" w:eastAsia="Calibri" w:hAnsi="Arial" w:cs="Arial"/>
          <w:color w:val="000000"/>
          <w:sz w:val="24"/>
          <w:szCs w:val="24"/>
          <w:lang w:eastAsia="hr-HR"/>
        </w:rPr>
      </w:pPr>
      <w:r w:rsidRPr="00F703F4">
        <w:rPr>
          <w:rFonts w:ascii="Arial" w:eastAsia="Calibri" w:hAnsi="Arial" w:cs="Arial"/>
          <w:color w:val="000000"/>
          <w:sz w:val="24"/>
          <w:szCs w:val="24"/>
          <w:lang w:eastAsia="hr-HR"/>
        </w:rPr>
        <w:t xml:space="preserve"> </w:t>
      </w:r>
    </w:p>
    <w:p w:rsidR="00F703F4" w:rsidRPr="00F703F4" w:rsidRDefault="00F703F4" w:rsidP="00F703F4">
      <w:pPr>
        <w:autoSpaceDE w:val="0"/>
        <w:autoSpaceDN w:val="0"/>
        <w:adjustRightInd w:val="0"/>
        <w:spacing w:line="240" w:lineRule="auto"/>
        <w:jc w:val="center"/>
        <w:rPr>
          <w:rFonts w:ascii="Arial" w:eastAsia="Calibri" w:hAnsi="Arial" w:cs="Arial"/>
          <w:color w:val="000000"/>
          <w:sz w:val="24"/>
          <w:szCs w:val="24"/>
          <w:lang w:eastAsia="hr-HR"/>
        </w:rPr>
      </w:pP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4.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Na poleđini iskaznice ispisana su ovlaštenja komunalnog redara, datum izdavanja iskaznice, potpis pročelnika i pečat Upravnog odjela za lokalnu samoupravu i upravu Općine Postira i upozorenje da iskaznica vrijedi do opoziva. </w:t>
      </w: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Tekst ovlaštenja iz stavka 1. ovog članka glasi:</w:t>
      </w:r>
    </w:p>
    <w:p w:rsidR="00F703F4" w:rsidRPr="00F703F4" w:rsidRDefault="00F703F4" w:rsidP="00F703F4">
      <w:pPr>
        <w:spacing w:after="160" w:line="259" w:lineRule="auto"/>
        <w:jc w:val="both"/>
        <w:rPr>
          <w:rFonts w:ascii="Calibri" w:eastAsia="Calibri" w:hAnsi="Calibri" w:cs="Times New Roman"/>
          <w:sz w:val="24"/>
          <w:szCs w:val="24"/>
        </w:rPr>
      </w:pPr>
      <w:r w:rsidRPr="00F703F4">
        <w:rPr>
          <w:rFonts w:ascii="Calibri" w:eastAsia="Calibri" w:hAnsi="Calibri" w:cs="Times New Roman"/>
          <w:sz w:val="24"/>
          <w:szCs w:val="24"/>
        </w:rPr>
        <w:t>„Nositelj iskaznice ovlašten je u okviru svoje nadležnosti utvrđene zakonom i drugim propisima, obavljati nadzor nad primjenom i izvršenjem propisa vezanih za provođenje komunalnog reda. Fizičke i pravne osobe dužne su komunalnom redaru omogućiti nesmetano obavljanje nadzora, a poglavito pristupa do prostorija, objekata, zemljišta, naprava i uređaja, dati osobne podatke i pružiti druge potrebne obavijesti o predmetima uredovanja.“</w:t>
      </w: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5. </w:t>
      </w: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Za vrijeme obavljanja poslova komunalni redar je obavezan nositi iskaznicu.</w:t>
      </w: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6.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Iskaznicu izdaje pročelnik Jedinstvenog upravnog odjela za lokalnu samoupravu i upravu Općine Postira (u daljnjem tekstu: Upravni odjel).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Odjel vodi evidenciju o izdanim i vraćenim iskaznicama.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Evidencija iz stavka 2. ovog članka sadrži: </w:t>
      </w:r>
    </w:p>
    <w:p w:rsidR="00F703F4" w:rsidRPr="00F703F4" w:rsidRDefault="00F703F4" w:rsidP="00F703F4">
      <w:pPr>
        <w:autoSpaceDE w:val="0"/>
        <w:autoSpaceDN w:val="0"/>
        <w:adjustRightInd w:val="0"/>
        <w:spacing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ime i prezime komunalnog redara kojemu je izdana iskaznica, </w:t>
      </w:r>
    </w:p>
    <w:p w:rsidR="00F703F4" w:rsidRPr="00F703F4" w:rsidRDefault="00F703F4" w:rsidP="00F703F4">
      <w:pPr>
        <w:autoSpaceDE w:val="0"/>
        <w:autoSpaceDN w:val="0"/>
        <w:adjustRightInd w:val="0"/>
        <w:spacing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evidencijski broj, </w:t>
      </w:r>
    </w:p>
    <w:p w:rsidR="00F703F4" w:rsidRPr="00F703F4" w:rsidRDefault="00F703F4" w:rsidP="00F703F4">
      <w:pPr>
        <w:autoSpaceDE w:val="0"/>
        <w:autoSpaceDN w:val="0"/>
        <w:adjustRightInd w:val="0"/>
        <w:spacing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datum izdavanja, </w:t>
      </w:r>
    </w:p>
    <w:p w:rsidR="00F703F4" w:rsidRPr="00F703F4" w:rsidRDefault="00F703F4" w:rsidP="00F703F4">
      <w:pPr>
        <w:autoSpaceDE w:val="0"/>
        <w:autoSpaceDN w:val="0"/>
        <w:adjustRightInd w:val="0"/>
        <w:spacing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datum povratka odnosno poništenja iskaznice, </w:t>
      </w:r>
    </w:p>
    <w:p w:rsidR="00F703F4" w:rsidRPr="00F703F4" w:rsidRDefault="00F703F4" w:rsidP="00F703F4">
      <w:pPr>
        <w:autoSpaceDE w:val="0"/>
        <w:autoSpaceDN w:val="0"/>
        <w:adjustRightInd w:val="0"/>
        <w:spacing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potpis komunalnog redara, </w:t>
      </w:r>
    </w:p>
    <w:p w:rsidR="00F703F4" w:rsidRDefault="00F703F4" w:rsidP="00F703F4">
      <w:pPr>
        <w:autoSpaceDE w:val="0"/>
        <w:autoSpaceDN w:val="0"/>
        <w:adjustRightInd w:val="0"/>
        <w:spacing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odjeljak za napomenu. </w:t>
      </w:r>
    </w:p>
    <w:p w:rsidR="00F703F4" w:rsidRPr="00F703F4" w:rsidRDefault="00F703F4" w:rsidP="00F703F4">
      <w:pPr>
        <w:autoSpaceDE w:val="0"/>
        <w:autoSpaceDN w:val="0"/>
        <w:adjustRightInd w:val="0"/>
        <w:spacing w:line="240" w:lineRule="auto"/>
        <w:ind w:left="720" w:hanging="360"/>
        <w:jc w:val="both"/>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7.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Iskaznica se smije koristiti samo u svrhu obavljanja poslova komunalnog nadzora u okvirima zakonske i drugim propisima utvrđene nadležnosti komunalnog redara.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Svaka zlouporaba predstavlja povredu službene dužnosti i povlači disciplinsku i kaznenu odgovornost.</w:t>
      </w: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8.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Komunalni redar čija je iskaznica oštećena ili koji izgubi iskaznicu ili na drugi način ostane bez nje, obvezan je o tome odmah obavijestiti pročelnika Upravnog odjela.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Nova iskaznica izdat će se nakon što je oštećena, izgubljena ili na drugi način nestala iskaznica proglašena nevažećom u Službenim glasniku Općine Postira.</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9.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Komunalni redar kojem prestaje radni odnos u Upravnom odjelu, ili je razriješen dužnosti komunalnog redara, obvezan je danom prestanka radnog odnosa, odnosno razrješenja, predati iskaznicu pročelniku Jedinstvenog upravnog odjela, te se vraćena iskaznica poništava i pohranjuje.</w:t>
      </w: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10.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Pročelnik Upravnog odjela može komunalnom redaru privremeno oduzeti iskaznicu, ako je protiv njega pokrenut disciplinski postupak za djela koja su navedena u zakonu kao teži disciplinski prekršaj, provedena istraga ili je podignuta optužnica za djela vezana uz </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obnašanje službene dužnosti, kao i iz drugih opravdanih razloga kada postoji opasnost zloporabe dužnosti.</w:t>
      </w: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line="240" w:lineRule="auto"/>
        <w:jc w:val="both"/>
        <w:rPr>
          <w:rFonts w:ascii="Calibri" w:eastAsia="Calibri" w:hAnsi="Calibri" w:cs="Calibri"/>
          <w:color w:val="000000"/>
          <w:sz w:val="24"/>
          <w:szCs w:val="24"/>
          <w:lang w:eastAsia="hr-HR"/>
        </w:rPr>
      </w:pPr>
      <w:r w:rsidRPr="00F703F4">
        <w:rPr>
          <w:rFonts w:ascii="Calibri" w:eastAsia="Calibri" w:hAnsi="Calibri" w:cs="Calibri"/>
          <w:b/>
          <w:bCs/>
          <w:color w:val="000000"/>
          <w:sz w:val="24"/>
          <w:szCs w:val="24"/>
          <w:lang w:eastAsia="hr-HR"/>
        </w:rPr>
        <w:t xml:space="preserve">III. ODJEĆA KOMUNALNOG REDARA </w:t>
      </w:r>
    </w:p>
    <w:p w:rsidR="00F703F4" w:rsidRPr="00F703F4" w:rsidRDefault="00F703F4" w:rsidP="00F703F4">
      <w:pPr>
        <w:autoSpaceDE w:val="0"/>
        <w:autoSpaceDN w:val="0"/>
        <w:adjustRightInd w:val="0"/>
        <w:spacing w:line="240" w:lineRule="auto"/>
        <w:jc w:val="center"/>
        <w:rPr>
          <w:rFonts w:ascii="Arial" w:eastAsia="Calibri" w:hAnsi="Arial" w:cs="Arial"/>
          <w:color w:val="000000"/>
          <w:lang w:eastAsia="hr-HR"/>
        </w:rPr>
      </w:pPr>
    </w:p>
    <w:p w:rsidR="00F703F4" w:rsidRPr="00F703F4" w:rsidRDefault="00F703F4" w:rsidP="00F703F4">
      <w:pPr>
        <w:autoSpaceDE w:val="0"/>
        <w:autoSpaceDN w:val="0"/>
        <w:adjustRightInd w:val="0"/>
        <w:spacing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11.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Za vrijeme obavljanja nadzora komunalni redar mora nositi službenu odjeću.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Odjeća komunalnog redara je zimska i ljetna, a čine ju: </w:t>
      </w:r>
    </w:p>
    <w:p w:rsidR="00F703F4" w:rsidRPr="00F703F4" w:rsidRDefault="00F703F4" w:rsidP="00F703F4">
      <w:pPr>
        <w:autoSpaceDE w:val="0"/>
        <w:autoSpaceDN w:val="0"/>
        <w:adjustRightInd w:val="0"/>
        <w:spacing w:after="0"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1. kišni ogrtač s kapuljačom, </w:t>
      </w:r>
    </w:p>
    <w:p w:rsidR="00F703F4" w:rsidRPr="00F703F4" w:rsidRDefault="00F703F4" w:rsidP="00F703F4">
      <w:pPr>
        <w:autoSpaceDE w:val="0"/>
        <w:autoSpaceDN w:val="0"/>
        <w:adjustRightInd w:val="0"/>
        <w:spacing w:after="0"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2. reflektirajući prsluk, </w:t>
      </w:r>
    </w:p>
    <w:p w:rsidR="00F703F4" w:rsidRPr="00F703F4" w:rsidRDefault="00F703F4" w:rsidP="00F703F4">
      <w:pPr>
        <w:autoSpaceDE w:val="0"/>
        <w:autoSpaceDN w:val="0"/>
        <w:adjustRightInd w:val="0"/>
        <w:spacing w:after="0"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3. košulja kratkih rukava s oznakama, </w:t>
      </w:r>
    </w:p>
    <w:p w:rsidR="00F703F4" w:rsidRPr="00F703F4" w:rsidRDefault="00F703F4" w:rsidP="00F703F4">
      <w:pPr>
        <w:autoSpaceDE w:val="0"/>
        <w:autoSpaceDN w:val="0"/>
        <w:adjustRightInd w:val="0"/>
        <w:spacing w:after="0" w:line="240" w:lineRule="auto"/>
        <w:ind w:left="720" w:hanging="360"/>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4. cipele</w:t>
      </w:r>
    </w:p>
    <w:p w:rsidR="00F703F4" w:rsidRPr="00F703F4" w:rsidRDefault="00F703F4" w:rsidP="00F703F4">
      <w:pPr>
        <w:autoSpaceDE w:val="0"/>
        <w:autoSpaceDN w:val="0"/>
        <w:adjustRightInd w:val="0"/>
        <w:spacing w:after="0" w:line="240" w:lineRule="auto"/>
        <w:ind w:left="720" w:hanging="360"/>
        <w:jc w:val="both"/>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Dijelovi odjeće imaju oznaku komunalnog redara veličine 10 X10 cm.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Oznaka komunalnog redara na leđima odjeće (kišni ogrtač s kapuljačom i reflektirajući prsluk) ima natpis „KOMUNALNI REDAR“ veličine 26 cm x 4.5 cm.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Svaki dio službene odjeće ima uporabni rok.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Popis dijelova službene odjeće, s naznakom roka uporabe, tiskan je uz ovaj pravilnik i njegov je sastavni dio.</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center"/>
        <w:rPr>
          <w:rFonts w:ascii="Arial" w:eastAsia="Calibri" w:hAnsi="Arial" w:cs="Arial"/>
          <w:color w:val="000000"/>
          <w:lang w:eastAsia="hr-HR"/>
        </w:rPr>
      </w:pPr>
      <w:r w:rsidRPr="00F703F4">
        <w:rPr>
          <w:rFonts w:ascii="Arial" w:eastAsia="Calibri" w:hAnsi="Arial" w:cs="Arial"/>
          <w:color w:val="000000"/>
          <w:lang w:eastAsia="hr-HR"/>
        </w:rPr>
        <w:t xml:space="preserve">Članak 12. </w:t>
      </w:r>
    </w:p>
    <w:p w:rsidR="00F703F4" w:rsidRPr="00F703F4" w:rsidRDefault="00F703F4" w:rsidP="00F703F4">
      <w:pPr>
        <w:autoSpaceDE w:val="0"/>
        <w:autoSpaceDN w:val="0"/>
        <w:adjustRightInd w:val="0"/>
        <w:spacing w:after="0" w:line="240" w:lineRule="auto"/>
        <w:jc w:val="both"/>
        <w:rPr>
          <w:rFonts w:ascii="Arial" w:eastAsia="Calibri" w:hAnsi="Arial" w:cs="Arial"/>
          <w:color w:val="000000"/>
          <w:lang w:eastAsia="hr-HR"/>
        </w:rPr>
      </w:pP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Arial" w:eastAsia="Calibri" w:hAnsi="Arial" w:cs="Arial"/>
          <w:color w:val="000000"/>
          <w:lang w:eastAsia="hr-HR"/>
        </w:rPr>
        <w:t>Osobi koja je raspoređena na radno mjesto komunalnog redara izdaje se nova službena odjeća.</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13. </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Pojedini dijelovi službene odjeće mogu se zamijeniti i prije isteka rokova propisanih ovim pravilnikom samo ako su oštećeni ili potpuno uništeni tijekom obavljanja službenih zadaća.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Ako je do oštećenja ili uništavanja pojedinih dijelova službene odjeće došlo u uporabnom roku, a to nije posljedica obavljanja službene zadaće, komunalnom će se redaru nova odjeća izdati na njegov trošak.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Zamjenu oštećene ili uništene službene odjeće odobrava pročelnik Upravnog odjela.</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Članak 14.</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 </w:t>
      </w:r>
    </w:p>
    <w:p w:rsidR="00F703F4" w:rsidRPr="00F703F4" w:rsidRDefault="00F703F4" w:rsidP="00F703F4">
      <w:pPr>
        <w:autoSpaceDE w:val="0"/>
        <w:autoSpaceDN w:val="0"/>
        <w:adjustRightInd w:val="0"/>
        <w:spacing w:after="0" w:line="240" w:lineRule="auto"/>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Uporabni rokovi službene odjeće koju je zadužio komunalni redar produžit ce se: </w:t>
      </w:r>
    </w:p>
    <w:p w:rsidR="00F703F4" w:rsidRPr="00F703F4" w:rsidRDefault="00F703F4" w:rsidP="00F703F4">
      <w:pPr>
        <w:autoSpaceDE w:val="0"/>
        <w:autoSpaceDN w:val="0"/>
        <w:adjustRightInd w:val="0"/>
        <w:spacing w:after="0" w:line="240" w:lineRule="auto"/>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1. za vrijeme provedeno na bolovanju dužem od mjesec dana neprekidno; </w:t>
      </w:r>
    </w:p>
    <w:p w:rsidR="00F703F4" w:rsidRPr="00F703F4" w:rsidRDefault="00F703F4" w:rsidP="00F703F4">
      <w:pPr>
        <w:autoSpaceDE w:val="0"/>
        <w:autoSpaceDN w:val="0"/>
        <w:adjustRightInd w:val="0"/>
        <w:spacing w:after="0" w:line="240" w:lineRule="auto"/>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2. za vrijeme provedeno na porodiljskom dopustu; </w:t>
      </w:r>
    </w:p>
    <w:p w:rsidR="00F703F4" w:rsidRPr="00F703F4" w:rsidRDefault="00F703F4" w:rsidP="00F703F4">
      <w:pPr>
        <w:autoSpaceDE w:val="0"/>
        <w:autoSpaceDN w:val="0"/>
        <w:adjustRightInd w:val="0"/>
        <w:spacing w:after="0" w:line="240" w:lineRule="auto"/>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3. kada je do umirovljenja po sili zakona ostalo manje od šest mjeseci;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4.u drugim slučajevima tijekom kojih nije obavljao poslove komunalnog redara.</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15. </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Komunalni redar kojem je prestao radni odnos u komunalnom redarstvu ili je raspoređen na druge poslove obavezan je vratiti službenu odjeću koju je zadužio.</w:t>
      </w:r>
    </w:p>
    <w:p w:rsidR="00F703F4" w:rsidRPr="00F703F4" w:rsidRDefault="00F703F4" w:rsidP="00F703F4">
      <w:pPr>
        <w:spacing w:after="160" w:line="259" w:lineRule="auto"/>
        <w:rPr>
          <w:rFonts w:ascii="Calibri" w:eastAsia="Calibri" w:hAnsi="Calibri" w:cs="Calibri"/>
          <w:b/>
          <w:sz w:val="24"/>
          <w:szCs w:val="24"/>
        </w:rPr>
      </w:pP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16. </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Službenu odjeću komunalni je redar dužan održavati urednom i čistom na svoj trošak. </w:t>
      </w:r>
    </w:p>
    <w:p w:rsidR="00F703F4" w:rsidRPr="00F703F4" w:rsidRDefault="00F703F4" w:rsidP="00F703F4">
      <w:pPr>
        <w:autoSpaceDE w:val="0"/>
        <w:autoSpaceDN w:val="0"/>
        <w:adjustRightInd w:val="0"/>
        <w:spacing w:after="0" w:line="240" w:lineRule="auto"/>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Komunalni redar ne smije otuđiti i prepravljati službenu odjeću. </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17. </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Službenu odjeću izdaje Upravni odjel za prostorno uređenje i komunalne djelatnosti. </w:t>
      </w:r>
    </w:p>
    <w:p w:rsidR="00F703F4" w:rsidRPr="00F703F4" w:rsidRDefault="00F703F4" w:rsidP="00F703F4">
      <w:pPr>
        <w:autoSpaceDE w:val="0"/>
        <w:autoSpaceDN w:val="0"/>
        <w:adjustRightInd w:val="0"/>
        <w:spacing w:after="0" w:line="240" w:lineRule="auto"/>
        <w:jc w:val="both"/>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Upravni odjel ured iz stavka 1. ovoga članka vodi evidenciju o izdanoj i vraćenoj službenoj odjeći. </w:t>
      </w: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Evidencija iz stavka l. ovoga članka sadrži vrstu i količinu službene odjeće koja se izdaje, ime i prezime komunalnog redara koji je zadužuje, datum zaduženja, rubriku za napomenu i mjesto za potpis komunalnog redara.</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18. </w:t>
      </w: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Službena ce odjeća komunalnom redaru biti izdana u roku od mjesec dana od stupanja na snagu ovoga pravilnika.</w:t>
      </w:r>
    </w:p>
    <w:p w:rsidR="00F703F4" w:rsidRPr="00F703F4" w:rsidRDefault="00F703F4" w:rsidP="00F703F4">
      <w:pPr>
        <w:autoSpaceDE w:val="0"/>
        <w:autoSpaceDN w:val="0"/>
        <w:adjustRightInd w:val="0"/>
        <w:spacing w:after="0" w:line="240" w:lineRule="auto"/>
        <w:jc w:val="both"/>
        <w:rPr>
          <w:rFonts w:ascii="Arial" w:eastAsia="Calibri" w:hAnsi="Arial" w:cs="Arial"/>
          <w:b/>
          <w:bCs/>
          <w:color w:val="000000"/>
          <w:lang w:eastAsia="hr-HR"/>
        </w:rPr>
      </w:pPr>
    </w:p>
    <w:p w:rsidR="00F703F4" w:rsidRPr="00F703F4" w:rsidRDefault="00F703F4" w:rsidP="00F703F4">
      <w:pPr>
        <w:autoSpaceDE w:val="0"/>
        <w:autoSpaceDN w:val="0"/>
        <w:adjustRightInd w:val="0"/>
        <w:spacing w:after="0" w:line="240" w:lineRule="auto"/>
        <w:jc w:val="both"/>
        <w:rPr>
          <w:rFonts w:ascii="Arial" w:eastAsia="Calibri" w:hAnsi="Arial" w:cs="Arial"/>
          <w:color w:val="000000"/>
          <w:lang w:eastAsia="hr-HR"/>
        </w:rPr>
      </w:pPr>
      <w:r w:rsidRPr="00F703F4">
        <w:rPr>
          <w:rFonts w:ascii="Arial" w:eastAsia="Calibri" w:hAnsi="Arial" w:cs="Arial"/>
          <w:b/>
          <w:bCs/>
          <w:color w:val="000000"/>
          <w:lang w:eastAsia="hr-HR"/>
        </w:rPr>
        <w:t xml:space="preserve">IV. ZAVRŠNA ODREDBA </w:t>
      </w: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p>
    <w:p w:rsidR="00F703F4" w:rsidRPr="00F703F4" w:rsidRDefault="00F703F4" w:rsidP="00F703F4">
      <w:pPr>
        <w:autoSpaceDE w:val="0"/>
        <w:autoSpaceDN w:val="0"/>
        <w:adjustRightInd w:val="0"/>
        <w:spacing w:after="0" w:line="240" w:lineRule="auto"/>
        <w:jc w:val="center"/>
        <w:rPr>
          <w:rFonts w:ascii="Calibri" w:eastAsia="Calibri" w:hAnsi="Calibri" w:cs="Calibri"/>
          <w:color w:val="000000"/>
          <w:sz w:val="24"/>
          <w:szCs w:val="24"/>
          <w:lang w:eastAsia="hr-HR"/>
        </w:rPr>
      </w:pPr>
      <w:r w:rsidRPr="00F703F4">
        <w:rPr>
          <w:rFonts w:ascii="Calibri" w:eastAsia="Calibri" w:hAnsi="Calibri" w:cs="Calibri"/>
          <w:color w:val="000000"/>
          <w:sz w:val="24"/>
          <w:szCs w:val="24"/>
          <w:lang w:eastAsia="hr-HR"/>
        </w:rPr>
        <w:t xml:space="preserve">Članak 19. </w:t>
      </w: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Ovaj Pravilnik stupa na snagu danom potpisa i objavljuje se na web stranici Općine Postira, te u Službenom glasniku Općine Postira.</w:t>
      </w: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KLASA:022-05/18-01/44</w:t>
      </w: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URBROJ:2104/05-02-18-01</w:t>
      </w:r>
    </w:p>
    <w:p w:rsidR="00F703F4" w:rsidRPr="00F703F4" w:rsidRDefault="00F703F4" w:rsidP="00F703F4">
      <w:pPr>
        <w:spacing w:after="160" w:line="259" w:lineRule="auto"/>
        <w:rPr>
          <w:rFonts w:ascii="Calibri" w:eastAsia="Calibri" w:hAnsi="Calibri" w:cs="Calibri"/>
          <w:sz w:val="24"/>
          <w:szCs w:val="24"/>
        </w:rPr>
      </w:pPr>
      <w:r>
        <w:rPr>
          <w:rFonts w:ascii="Calibri" w:eastAsia="Calibri" w:hAnsi="Calibri" w:cs="Calibri"/>
          <w:sz w:val="24"/>
          <w:szCs w:val="24"/>
        </w:rPr>
        <w:t>Postira</w:t>
      </w:r>
      <w:r w:rsidRPr="00F703F4">
        <w:rPr>
          <w:rFonts w:ascii="Calibri" w:eastAsia="Calibri" w:hAnsi="Calibri" w:cs="Calibri"/>
          <w:sz w:val="24"/>
          <w:szCs w:val="24"/>
        </w:rPr>
        <w:t xml:space="preserve">, </w:t>
      </w:r>
      <w:r>
        <w:rPr>
          <w:rFonts w:ascii="Calibri" w:eastAsia="Calibri" w:hAnsi="Calibri" w:cs="Calibri"/>
          <w:sz w:val="24"/>
          <w:szCs w:val="24"/>
        </w:rPr>
        <w:t>06</w:t>
      </w:r>
      <w:r w:rsidRPr="00F703F4">
        <w:rPr>
          <w:rFonts w:ascii="Calibri" w:eastAsia="Calibri" w:hAnsi="Calibri" w:cs="Calibri"/>
          <w:sz w:val="24"/>
          <w:szCs w:val="24"/>
        </w:rPr>
        <w:t xml:space="preserve">. </w:t>
      </w:r>
      <w:r>
        <w:rPr>
          <w:rFonts w:ascii="Calibri" w:eastAsia="Calibri" w:hAnsi="Calibri" w:cs="Calibri"/>
          <w:sz w:val="24"/>
          <w:szCs w:val="24"/>
        </w:rPr>
        <w:t>srpnja</w:t>
      </w:r>
      <w:r w:rsidRPr="00F703F4">
        <w:rPr>
          <w:rFonts w:ascii="Calibri" w:eastAsia="Calibri" w:hAnsi="Calibri" w:cs="Calibri"/>
          <w:sz w:val="24"/>
          <w:szCs w:val="24"/>
        </w:rPr>
        <w:t xml:space="preserve"> 201</w:t>
      </w:r>
      <w:r>
        <w:rPr>
          <w:rFonts w:ascii="Calibri" w:eastAsia="Calibri" w:hAnsi="Calibri" w:cs="Calibri"/>
          <w:sz w:val="24"/>
          <w:szCs w:val="24"/>
        </w:rPr>
        <w:t>8.god.</w:t>
      </w: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jc w:val="center"/>
        <w:rPr>
          <w:rFonts w:ascii="Calibri" w:eastAsia="Calibri" w:hAnsi="Calibri" w:cs="Calibri"/>
          <w:sz w:val="24"/>
          <w:szCs w:val="24"/>
        </w:rPr>
      </w:pPr>
      <w:r w:rsidRPr="00F703F4">
        <w:rPr>
          <w:rFonts w:ascii="Calibri" w:eastAsia="Calibri" w:hAnsi="Calibri" w:cs="Calibri"/>
          <w:sz w:val="24"/>
          <w:szCs w:val="24"/>
        </w:rPr>
        <w:t xml:space="preserve">                                                                      Načelnik Općine </w:t>
      </w:r>
    </w:p>
    <w:p w:rsidR="00F703F4" w:rsidRPr="00F703F4" w:rsidRDefault="00F703F4" w:rsidP="00F703F4">
      <w:pPr>
        <w:spacing w:after="160" w:line="259" w:lineRule="auto"/>
        <w:jc w:val="center"/>
        <w:rPr>
          <w:rFonts w:ascii="Calibri" w:eastAsia="Calibri" w:hAnsi="Calibri" w:cs="Calibri"/>
          <w:sz w:val="24"/>
          <w:szCs w:val="24"/>
        </w:rPr>
      </w:pPr>
      <w:r w:rsidRPr="00F703F4">
        <w:rPr>
          <w:rFonts w:ascii="Calibri" w:eastAsia="Calibri" w:hAnsi="Calibri" w:cs="Calibri"/>
          <w:sz w:val="24"/>
          <w:szCs w:val="24"/>
        </w:rPr>
        <w:t xml:space="preserve">                                                                       Siniša Marović</w:t>
      </w: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rPr>
          <w:rFonts w:ascii="Calibri" w:eastAsia="Calibri" w:hAnsi="Calibri" w:cs="Calibri"/>
          <w:sz w:val="24"/>
          <w:szCs w:val="24"/>
        </w:rPr>
      </w:pPr>
    </w:p>
    <w:p w:rsidR="00F703F4" w:rsidRDefault="00F703F4" w:rsidP="00F703F4">
      <w:pPr>
        <w:spacing w:after="160" w:line="259" w:lineRule="auto"/>
        <w:rPr>
          <w:rFonts w:ascii="Calibri" w:eastAsia="Calibri" w:hAnsi="Calibri" w:cs="Calibri"/>
          <w:sz w:val="24"/>
          <w:szCs w:val="24"/>
        </w:rPr>
      </w:pPr>
    </w:p>
    <w:p w:rsidR="00F703F4" w:rsidRDefault="00F703F4" w:rsidP="00F703F4">
      <w:pPr>
        <w:spacing w:after="160" w:line="259" w:lineRule="auto"/>
        <w:rPr>
          <w:rFonts w:ascii="Calibri" w:eastAsia="Calibri" w:hAnsi="Calibri" w:cs="Calibri"/>
          <w:sz w:val="24"/>
          <w:szCs w:val="24"/>
        </w:rPr>
      </w:pPr>
    </w:p>
    <w:p w:rsidR="00F703F4" w:rsidRDefault="00F703F4" w:rsidP="00F703F4">
      <w:pPr>
        <w:spacing w:after="160" w:line="259" w:lineRule="auto"/>
        <w:rPr>
          <w:rFonts w:ascii="Calibri" w:eastAsia="Calibri" w:hAnsi="Calibri" w:cs="Calibri"/>
          <w:sz w:val="24"/>
          <w:szCs w:val="24"/>
        </w:rPr>
      </w:pPr>
    </w:p>
    <w:p w:rsid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rPr>
          <w:rFonts w:ascii="Calibri" w:eastAsia="Calibri" w:hAnsi="Calibri" w:cs="Calibri"/>
          <w:sz w:val="24"/>
          <w:szCs w:val="24"/>
        </w:rPr>
      </w:pPr>
    </w:p>
    <w:p w:rsidR="00F703F4" w:rsidRPr="00F703F4" w:rsidRDefault="00F703F4" w:rsidP="00F703F4">
      <w:pPr>
        <w:spacing w:after="160" w:line="259" w:lineRule="auto"/>
        <w:rPr>
          <w:rFonts w:ascii="Calibri" w:eastAsia="Calibri" w:hAnsi="Calibri" w:cs="Calibri"/>
          <w:sz w:val="24"/>
          <w:szCs w:val="24"/>
        </w:rPr>
      </w:pPr>
      <w:r w:rsidRPr="00F703F4">
        <w:rPr>
          <w:rFonts w:ascii="Calibri" w:eastAsia="Calibri" w:hAnsi="Calibri" w:cs="Calibri"/>
          <w:sz w:val="24"/>
          <w:szCs w:val="24"/>
        </w:rPr>
        <w:t>Prilog 1.</w:t>
      </w:r>
    </w:p>
    <w:tbl>
      <w:tblPr>
        <w:tblW w:w="9495" w:type="dxa"/>
        <w:tblBorders>
          <w:top w:val="nil"/>
          <w:left w:val="nil"/>
          <w:bottom w:val="nil"/>
          <w:right w:val="nil"/>
        </w:tblBorders>
        <w:tblLayout w:type="fixed"/>
        <w:tblLook w:val="0000" w:firstRow="0" w:lastRow="0" w:firstColumn="0" w:lastColumn="0" w:noHBand="0" w:noVBand="0"/>
      </w:tblPr>
      <w:tblGrid>
        <w:gridCol w:w="3165"/>
        <w:gridCol w:w="3165"/>
        <w:gridCol w:w="3165"/>
      </w:tblGrid>
      <w:tr w:rsidR="00F703F4" w:rsidRPr="00F703F4" w:rsidTr="008E45C0">
        <w:trPr>
          <w:trHeight w:val="284"/>
        </w:trPr>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jc w:val="center"/>
              <w:rPr>
                <w:rFonts w:ascii="Arial" w:eastAsia="Calibri" w:hAnsi="Arial" w:cs="Arial"/>
                <w:color w:val="000000"/>
                <w:lang w:eastAsia="hr-HR"/>
              </w:rPr>
            </w:pPr>
            <w:r w:rsidRPr="00F703F4">
              <w:rPr>
                <w:rFonts w:ascii="Arial" w:eastAsia="Calibri" w:hAnsi="Arial" w:cs="Arial"/>
                <w:color w:val="000000"/>
                <w:lang w:eastAsia="hr-HR"/>
              </w:rPr>
              <w:t xml:space="preserve">Privitak 1. </w:t>
            </w:r>
            <w:r w:rsidRPr="00F703F4">
              <w:rPr>
                <w:rFonts w:ascii="Arial" w:eastAsia="Calibri" w:hAnsi="Arial" w:cs="Arial"/>
                <w:b/>
                <w:bCs/>
                <w:color w:val="000000"/>
                <w:lang w:eastAsia="hr-HR"/>
              </w:rPr>
              <w:t xml:space="preserve">Naziv i vrsta </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jc w:val="center"/>
              <w:rPr>
                <w:rFonts w:ascii="Arial" w:eastAsia="Calibri" w:hAnsi="Arial" w:cs="Arial"/>
                <w:color w:val="000000"/>
                <w:lang w:eastAsia="hr-HR"/>
              </w:rPr>
            </w:pPr>
            <w:r w:rsidRPr="00F703F4">
              <w:rPr>
                <w:rFonts w:ascii="Arial" w:eastAsia="Calibri" w:hAnsi="Arial" w:cs="Arial"/>
                <w:b/>
                <w:bCs/>
                <w:color w:val="000000"/>
                <w:lang w:eastAsia="hr-HR"/>
              </w:rPr>
              <w:t xml:space="preserve">Količina, komada, pari </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jc w:val="center"/>
              <w:rPr>
                <w:rFonts w:ascii="Arial" w:eastAsia="Calibri" w:hAnsi="Arial" w:cs="Arial"/>
                <w:color w:val="000000"/>
                <w:lang w:eastAsia="hr-HR"/>
              </w:rPr>
            </w:pPr>
            <w:r w:rsidRPr="00F703F4">
              <w:rPr>
                <w:rFonts w:ascii="Arial" w:eastAsia="Calibri" w:hAnsi="Arial" w:cs="Arial"/>
                <w:b/>
                <w:bCs/>
                <w:color w:val="000000"/>
                <w:lang w:eastAsia="hr-HR"/>
              </w:rPr>
              <w:t xml:space="preserve">Rok uporabe u mjesecima </w:t>
            </w:r>
          </w:p>
        </w:tc>
      </w:tr>
      <w:tr w:rsidR="00F703F4" w:rsidRPr="00F703F4" w:rsidTr="008E45C0">
        <w:trPr>
          <w:trHeight w:val="751"/>
        </w:trPr>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jc w:val="center"/>
              <w:rPr>
                <w:rFonts w:ascii="Arial" w:eastAsia="Calibri" w:hAnsi="Arial" w:cs="Arial"/>
                <w:color w:val="000000"/>
                <w:lang w:eastAsia="hr-HR"/>
              </w:rPr>
            </w:pPr>
            <w:r w:rsidRPr="00F703F4">
              <w:rPr>
                <w:rFonts w:ascii="Arial" w:eastAsia="Calibri" w:hAnsi="Arial" w:cs="Arial"/>
                <w:b/>
                <w:bCs/>
                <w:color w:val="000000"/>
                <w:lang w:eastAsia="hr-HR"/>
              </w:rPr>
              <w:t xml:space="preserve">SLUŽBENA ODJEĆA </w:t>
            </w:r>
          </w:p>
          <w:p w:rsidR="00F703F4" w:rsidRPr="00F703F4" w:rsidRDefault="00F703F4" w:rsidP="00F703F4">
            <w:pPr>
              <w:autoSpaceDE w:val="0"/>
              <w:autoSpaceDN w:val="0"/>
              <w:adjustRightInd w:val="0"/>
              <w:spacing w:after="0" w:line="240" w:lineRule="auto"/>
              <w:jc w:val="center"/>
              <w:rPr>
                <w:rFonts w:ascii="Arial" w:eastAsia="Calibri" w:hAnsi="Arial" w:cs="Arial"/>
                <w:color w:val="000000"/>
                <w:lang w:eastAsia="hr-HR"/>
              </w:rPr>
            </w:pPr>
          </w:p>
          <w:p w:rsidR="00F703F4" w:rsidRPr="00F703F4" w:rsidRDefault="00F703F4" w:rsidP="00F703F4">
            <w:pPr>
              <w:autoSpaceDE w:val="0"/>
              <w:autoSpaceDN w:val="0"/>
              <w:adjustRightInd w:val="0"/>
              <w:spacing w:after="0" w:line="240" w:lineRule="auto"/>
              <w:rPr>
                <w:rFonts w:ascii="Arial" w:eastAsia="Calibri" w:hAnsi="Arial" w:cs="Arial"/>
                <w:color w:val="000000"/>
                <w:lang w:eastAsia="hr-HR"/>
              </w:rPr>
            </w:pPr>
            <w:r w:rsidRPr="00F703F4">
              <w:rPr>
                <w:rFonts w:ascii="Arial" w:eastAsia="Calibri" w:hAnsi="Arial" w:cs="Arial"/>
                <w:color w:val="000000"/>
                <w:lang w:eastAsia="hr-HR"/>
              </w:rPr>
              <w:t xml:space="preserve">1. kišni ogrtač </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rPr>
                <w:rFonts w:ascii="Arial" w:eastAsia="Calibri" w:hAnsi="Arial" w:cs="Arial"/>
                <w:color w:val="000000"/>
                <w:lang w:eastAsia="hr-HR"/>
              </w:rPr>
            </w:pPr>
          </w:p>
          <w:p w:rsidR="00F703F4" w:rsidRPr="00F703F4" w:rsidRDefault="00F703F4" w:rsidP="00F703F4">
            <w:pPr>
              <w:autoSpaceDE w:val="0"/>
              <w:autoSpaceDN w:val="0"/>
              <w:adjustRightInd w:val="0"/>
              <w:spacing w:after="0" w:line="240" w:lineRule="auto"/>
              <w:rPr>
                <w:rFonts w:ascii="Arial" w:eastAsia="Calibri" w:hAnsi="Arial" w:cs="Arial"/>
                <w:color w:val="000000"/>
                <w:lang w:eastAsia="hr-HR"/>
              </w:rPr>
            </w:pPr>
          </w:p>
          <w:p w:rsidR="00F703F4" w:rsidRPr="00F703F4" w:rsidRDefault="00F703F4" w:rsidP="00F703F4">
            <w:pPr>
              <w:autoSpaceDE w:val="0"/>
              <w:autoSpaceDN w:val="0"/>
              <w:adjustRightInd w:val="0"/>
              <w:spacing w:after="0" w:line="240" w:lineRule="auto"/>
              <w:rPr>
                <w:rFonts w:ascii="Arial" w:eastAsia="Calibri" w:hAnsi="Arial" w:cs="Arial"/>
                <w:color w:val="000000"/>
                <w:lang w:eastAsia="hr-HR"/>
              </w:rPr>
            </w:pPr>
            <w:r w:rsidRPr="00F703F4">
              <w:rPr>
                <w:rFonts w:ascii="Arial" w:eastAsia="Calibri" w:hAnsi="Arial" w:cs="Arial"/>
                <w:color w:val="000000"/>
                <w:lang w:eastAsia="hr-HR"/>
              </w:rPr>
              <w:t xml:space="preserve">                    2</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ind w:hanging="360"/>
              <w:rPr>
                <w:rFonts w:ascii="Arial" w:eastAsia="Calibri" w:hAnsi="Arial" w:cs="Arial"/>
                <w:color w:val="000000"/>
                <w:lang w:eastAsia="hr-HR"/>
              </w:rPr>
            </w:pPr>
            <w:r w:rsidRPr="00F703F4">
              <w:rPr>
                <w:rFonts w:ascii="Arial" w:eastAsia="Calibri" w:hAnsi="Arial" w:cs="Arial"/>
                <w:color w:val="000000"/>
                <w:lang w:eastAsia="hr-HR"/>
              </w:rPr>
              <w:t xml:space="preserve">12 </w:t>
            </w:r>
          </w:p>
          <w:p w:rsidR="00F703F4" w:rsidRPr="00F703F4" w:rsidRDefault="00F703F4" w:rsidP="00F703F4">
            <w:pPr>
              <w:autoSpaceDE w:val="0"/>
              <w:autoSpaceDN w:val="0"/>
              <w:adjustRightInd w:val="0"/>
              <w:spacing w:after="0" w:line="240" w:lineRule="auto"/>
              <w:ind w:hanging="360"/>
              <w:rPr>
                <w:rFonts w:ascii="Arial" w:eastAsia="Calibri" w:hAnsi="Arial" w:cs="Arial"/>
                <w:color w:val="000000"/>
                <w:lang w:eastAsia="hr-HR"/>
              </w:rPr>
            </w:pPr>
          </w:p>
          <w:p w:rsidR="00F703F4" w:rsidRPr="00F703F4" w:rsidRDefault="00F703F4" w:rsidP="00F703F4">
            <w:pPr>
              <w:autoSpaceDE w:val="0"/>
              <w:autoSpaceDN w:val="0"/>
              <w:adjustRightInd w:val="0"/>
              <w:spacing w:after="0" w:line="240" w:lineRule="auto"/>
              <w:rPr>
                <w:rFonts w:ascii="Arial" w:eastAsia="Calibri" w:hAnsi="Arial" w:cs="Arial"/>
                <w:color w:val="000000"/>
                <w:lang w:eastAsia="hr-HR"/>
              </w:rPr>
            </w:pPr>
            <w:r w:rsidRPr="00F703F4">
              <w:rPr>
                <w:rFonts w:ascii="Arial" w:eastAsia="Calibri" w:hAnsi="Arial" w:cs="Arial"/>
                <w:color w:val="000000"/>
                <w:lang w:eastAsia="hr-HR"/>
              </w:rPr>
              <w:t xml:space="preserve">                   48</w:t>
            </w:r>
          </w:p>
          <w:p w:rsidR="00F703F4" w:rsidRPr="00F703F4" w:rsidRDefault="00F703F4" w:rsidP="00F703F4">
            <w:pPr>
              <w:autoSpaceDE w:val="0"/>
              <w:autoSpaceDN w:val="0"/>
              <w:adjustRightInd w:val="0"/>
              <w:spacing w:after="0" w:line="240" w:lineRule="auto"/>
              <w:ind w:hanging="360"/>
              <w:rPr>
                <w:rFonts w:ascii="Arial" w:eastAsia="Calibri" w:hAnsi="Arial" w:cs="Arial"/>
                <w:color w:val="000000"/>
                <w:lang w:eastAsia="hr-HR"/>
              </w:rPr>
            </w:pPr>
          </w:p>
        </w:tc>
      </w:tr>
      <w:tr w:rsidR="00F703F4" w:rsidRPr="00F703F4" w:rsidTr="008E45C0">
        <w:trPr>
          <w:trHeight w:val="373"/>
        </w:trPr>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rPr>
                <w:rFonts w:ascii="Arial" w:eastAsia="Calibri" w:hAnsi="Arial" w:cs="Arial"/>
                <w:b/>
                <w:bCs/>
                <w:color w:val="000000"/>
                <w:lang w:eastAsia="hr-HR"/>
              </w:rPr>
            </w:pPr>
            <w:r w:rsidRPr="00F703F4">
              <w:rPr>
                <w:rFonts w:ascii="Arial" w:eastAsia="Calibri" w:hAnsi="Arial" w:cs="Arial"/>
                <w:color w:val="000000"/>
                <w:lang w:eastAsia="hr-HR"/>
              </w:rPr>
              <w:t xml:space="preserve">2. reflektirajući prsluk </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ind w:hanging="360"/>
              <w:rPr>
                <w:rFonts w:ascii="Arial" w:eastAsia="Calibri" w:hAnsi="Arial" w:cs="Arial"/>
                <w:color w:val="000000"/>
                <w:lang w:eastAsia="hr-HR"/>
              </w:rPr>
            </w:pPr>
            <w:r w:rsidRPr="00F703F4">
              <w:rPr>
                <w:rFonts w:ascii="Arial" w:eastAsia="Calibri" w:hAnsi="Arial" w:cs="Arial"/>
                <w:color w:val="000000"/>
                <w:lang w:eastAsia="hr-HR"/>
              </w:rPr>
              <w:t>1                        2</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ind w:hanging="360"/>
              <w:jc w:val="center"/>
              <w:rPr>
                <w:rFonts w:ascii="Arial" w:eastAsia="Calibri" w:hAnsi="Arial" w:cs="Arial"/>
                <w:color w:val="000000"/>
                <w:lang w:eastAsia="hr-HR"/>
              </w:rPr>
            </w:pPr>
            <w:r w:rsidRPr="00F703F4">
              <w:rPr>
                <w:rFonts w:ascii="Arial" w:eastAsia="Calibri" w:hAnsi="Arial" w:cs="Arial"/>
                <w:color w:val="000000"/>
                <w:lang w:eastAsia="hr-HR"/>
              </w:rPr>
              <w:t>60</w:t>
            </w:r>
          </w:p>
        </w:tc>
      </w:tr>
      <w:tr w:rsidR="00F703F4" w:rsidRPr="00F703F4" w:rsidTr="008E45C0">
        <w:trPr>
          <w:trHeight w:val="404"/>
        </w:trPr>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rPr>
                <w:rFonts w:ascii="Arial" w:eastAsia="Calibri" w:hAnsi="Arial" w:cs="Arial"/>
                <w:color w:val="000000"/>
                <w:lang w:eastAsia="hr-HR"/>
              </w:rPr>
            </w:pPr>
            <w:r w:rsidRPr="00F703F4">
              <w:rPr>
                <w:rFonts w:ascii="Arial" w:eastAsia="Calibri" w:hAnsi="Arial" w:cs="Arial"/>
                <w:color w:val="000000"/>
                <w:lang w:eastAsia="hr-HR"/>
              </w:rPr>
              <w:t xml:space="preserve">3. košulja kratkih rukava </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ind w:hanging="360"/>
              <w:rPr>
                <w:rFonts w:ascii="Arial" w:eastAsia="Calibri" w:hAnsi="Arial" w:cs="Arial"/>
                <w:color w:val="000000"/>
                <w:lang w:eastAsia="hr-HR"/>
              </w:rPr>
            </w:pPr>
            <w:r w:rsidRPr="00F703F4">
              <w:rPr>
                <w:rFonts w:ascii="Arial" w:eastAsia="Calibri" w:hAnsi="Arial" w:cs="Arial"/>
                <w:color w:val="000000"/>
                <w:lang w:eastAsia="hr-HR"/>
              </w:rPr>
              <w:t xml:space="preserve">                          1</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ind w:hanging="360"/>
              <w:jc w:val="center"/>
              <w:rPr>
                <w:rFonts w:ascii="Arial" w:eastAsia="Calibri" w:hAnsi="Arial" w:cs="Arial"/>
                <w:color w:val="000000"/>
                <w:lang w:eastAsia="hr-HR"/>
              </w:rPr>
            </w:pPr>
            <w:r w:rsidRPr="00F703F4">
              <w:rPr>
                <w:rFonts w:ascii="Arial" w:eastAsia="Calibri" w:hAnsi="Arial" w:cs="Arial"/>
                <w:color w:val="000000"/>
                <w:lang w:eastAsia="hr-HR"/>
              </w:rPr>
              <w:t>12</w:t>
            </w:r>
          </w:p>
        </w:tc>
      </w:tr>
      <w:tr w:rsidR="00F703F4" w:rsidRPr="00F703F4" w:rsidTr="008E45C0">
        <w:trPr>
          <w:trHeight w:val="421"/>
        </w:trPr>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rPr>
                <w:rFonts w:ascii="Arial" w:eastAsia="Calibri" w:hAnsi="Arial" w:cs="Arial"/>
                <w:color w:val="000000"/>
                <w:lang w:eastAsia="hr-HR"/>
              </w:rPr>
            </w:pPr>
            <w:r w:rsidRPr="00F703F4">
              <w:rPr>
                <w:rFonts w:ascii="Arial" w:eastAsia="Calibri" w:hAnsi="Arial" w:cs="Arial"/>
                <w:color w:val="000000"/>
                <w:lang w:eastAsia="hr-HR"/>
              </w:rPr>
              <w:t xml:space="preserve">4. cipele </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ind w:hanging="360"/>
              <w:jc w:val="center"/>
              <w:rPr>
                <w:rFonts w:ascii="Arial" w:eastAsia="Calibri" w:hAnsi="Arial" w:cs="Arial"/>
                <w:color w:val="000000"/>
                <w:lang w:eastAsia="hr-HR"/>
              </w:rPr>
            </w:pPr>
            <w:r w:rsidRPr="00F703F4">
              <w:rPr>
                <w:rFonts w:ascii="Arial" w:eastAsia="Calibri" w:hAnsi="Arial" w:cs="Arial"/>
                <w:color w:val="000000"/>
                <w:lang w:eastAsia="hr-HR"/>
              </w:rPr>
              <w:t xml:space="preserve">2 </w:t>
            </w:r>
          </w:p>
        </w:tc>
        <w:tc>
          <w:tcPr>
            <w:tcW w:w="3165" w:type="dxa"/>
            <w:tcBorders>
              <w:top w:val="single" w:sz="4" w:space="0" w:color="auto"/>
              <w:left w:val="single" w:sz="4" w:space="0" w:color="auto"/>
              <w:bottom w:val="single" w:sz="4" w:space="0" w:color="auto"/>
              <w:right w:val="single" w:sz="4" w:space="0" w:color="auto"/>
            </w:tcBorders>
          </w:tcPr>
          <w:p w:rsidR="00F703F4" w:rsidRPr="00F703F4" w:rsidRDefault="00F703F4" w:rsidP="00F703F4">
            <w:pPr>
              <w:autoSpaceDE w:val="0"/>
              <w:autoSpaceDN w:val="0"/>
              <w:adjustRightInd w:val="0"/>
              <w:spacing w:after="0" w:line="240" w:lineRule="auto"/>
              <w:ind w:hanging="360"/>
              <w:jc w:val="center"/>
              <w:rPr>
                <w:rFonts w:ascii="Arial" w:eastAsia="Calibri" w:hAnsi="Arial" w:cs="Arial"/>
                <w:color w:val="000000"/>
                <w:lang w:eastAsia="hr-HR"/>
              </w:rPr>
            </w:pPr>
            <w:r w:rsidRPr="00F703F4">
              <w:rPr>
                <w:rFonts w:ascii="Arial" w:eastAsia="Calibri" w:hAnsi="Arial" w:cs="Arial"/>
                <w:color w:val="000000"/>
                <w:lang w:eastAsia="hr-HR"/>
              </w:rPr>
              <w:t>12</w:t>
            </w:r>
          </w:p>
        </w:tc>
      </w:tr>
    </w:tbl>
    <w:p w:rsidR="00F703F4" w:rsidRPr="00F703F4" w:rsidRDefault="00F703F4" w:rsidP="00F703F4">
      <w:pPr>
        <w:spacing w:after="160" w:line="259" w:lineRule="auto"/>
        <w:rPr>
          <w:rFonts w:ascii="Calibri" w:eastAsia="Calibri" w:hAnsi="Calibri" w:cs="Calibri"/>
          <w:b/>
          <w:sz w:val="24"/>
          <w:szCs w:val="24"/>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Default="00F703F4" w:rsidP="007B7A68">
      <w:pPr>
        <w:spacing w:after="0" w:line="240" w:lineRule="auto"/>
        <w:rPr>
          <w:rFonts w:ascii="Calibri" w:eastAsia="Times New Roman" w:hAnsi="Calibri" w:cs="Times New Roman"/>
          <w:sz w:val="24"/>
          <w:szCs w:val="24"/>
          <w:lang w:eastAsia="hr-HR"/>
        </w:rPr>
      </w:pPr>
    </w:p>
    <w:p w:rsidR="00F703F4" w:rsidRPr="007B7A68" w:rsidRDefault="00F703F4" w:rsidP="007B7A68">
      <w:pPr>
        <w:spacing w:after="0" w:line="240" w:lineRule="auto"/>
        <w:rPr>
          <w:rFonts w:ascii="Calibri" w:eastAsia="Times New Roman" w:hAnsi="Calibri" w:cs="Times New Roman"/>
          <w:sz w:val="24"/>
          <w:szCs w:val="24"/>
          <w:lang w:eastAsia="hr-HR"/>
        </w:rPr>
      </w:pPr>
    </w:p>
    <w:p w:rsidR="008E45C0" w:rsidRPr="008E45C0" w:rsidRDefault="008E45C0" w:rsidP="008E45C0">
      <w:pPr>
        <w:spacing w:after="0" w:line="240" w:lineRule="auto"/>
        <w:rPr>
          <w:rFonts w:ascii="Calibri" w:eastAsia="Times New Roman" w:hAnsi="Calibri" w:cs="Calibri"/>
          <w:sz w:val="24"/>
          <w:szCs w:val="24"/>
          <w:lang w:eastAsia="hr-HR"/>
        </w:rPr>
      </w:pPr>
    </w:p>
    <w:p w:rsidR="008E45C0" w:rsidRPr="008E45C0" w:rsidRDefault="008E45C0" w:rsidP="008E45C0">
      <w:pPr>
        <w:spacing w:after="0" w:line="240" w:lineRule="auto"/>
        <w:rPr>
          <w:rFonts w:ascii="Calibri" w:eastAsia="Times New Roman" w:hAnsi="Calibri" w:cs="Calibri"/>
          <w:sz w:val="24"/>
          <w:szCs w:val="24"/>
          <w:lang w:eastAsia="hr-HR"/>
        </w:rPr>
      </w:pPr>
    </w:p>
    <w:p w:rsidR="008E45C0" w:rsidRPr="008E45C0" w:rsidRDefault="008E45C0" w:rsidP="008E45C0">
      <w:pPr>
        <w:spacing w:after="0" w:line="240" w:lineRule="auto"/>
        <w:rPr>
          <w:rFonts w:ascii="Calibri" w:eastAsia="Times New Roman" w:hAnsi="Calibri" w:cs="Calibri"/>
          <w:sz w:val="24"/>
          <w:szCs w:val="24"/>
          <w:lang w:eastAsia="hr-HR"/>
        </w:rPr>
      </w:pPr>
      <w:r w:rsidRPr="008E45C0">
        <w:rPr>
          <w:rFonts w:ascii="Calibri" w:eastAsia="Times New Roman" w:hAnsi="Calibri" w:cs="Calibri"/>
          <w:sz w:val="24"/>
          <w:szCs w:val="24"/>
          <w:lang w:eastAsia="hr-HR"/>
        </w:rPr>
        <w:t xml:space="preserve">                       </w:t>
      </w:r>
      <w:r w:rsidRPr="008E45C0">
        <w:rPr>
          <w:rFonts w:ascii="Calibri" w:eastAsia="Times New Roman" w:hAnsi="Calibri" w:cs="Calibri"/>
          <w:noProof/>
          <w:sz w:val="24"/>
          <w:szCs w:val="24"/>
          <w:lang w:eastAsia="hr-HR"/>
        </w:rPr>
        <w:drawing>
          <wp:inline distT="0" distB="0" distL="0" distR="0">
            <wp:extent cx="495300" cy="733425"/>
            <wp:effectExtent l="0" t="0" r="0"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8E45C0" w:rsidRPr="008E45C0" w:rsidRDefault="008E45C0" w:rsidP="008E45C0">
      <w:pPr>
        <w:spacing w:after="0" w:line="240" w:lineRule="auto"/>
        <w:outlineLvl w:val="0"/>
        <w:rPr>
          <w:rFonts w:ascii="Calibri" w:eastAsia="Times New Roman" w:hAnsi="Calibri" w:cs="Calibri"/>
          <w:sz w:val="24"/>
          <w:szCs w:val="24"/>
          <w:lang w:eastAsia="hr-HR"/>
        </w:rPr>
      </w:pPr>
      <w:r w:rsidRPr="008E45C0">
        <w:rPr>
          <w:rFonts w:ascii="Calibri" w:eastAsia="Times New Roman" w:hAnsi="Calibri" w:cs="Calibri"/>
          <w:sz w:val="24"/>
          <w:szCs w:val="24"/>
          <w:lang w:eastAsia="hr-HR"/>
        </w:rPr>
        <w:t xml:space="preserve">         </w:t>
      </w:r>
      <w:r w:rsidRPr="008E45C0">
        <w:rPr>
          <w:rFonts w:ascii="Calibri" w:eastAsia="Times New Roman" w:hAnsi="Calibri" w:cs="Calibri"/>
          <w:sz w:val="24"/>
          <w:szCs w:val="24"/>
          <w:lang w:val="de-DE" w:eastAsia="hr-HR"/>
        </w:rPr>
        <w:t>REPUBLIKA</w:t>
      </w:r>
      <w:r w:rsidRPr="008E45C0">
        <w:rPr>
          <w:rFonts w:ascii="Calibri" w:eastAsia="Times New Roman" w:hAnsi="Calibri" w:cs="Calibri"/>
          <w:sz w:val="24"/>
          <w:szCs w:val="24"/>
          <w:lang w:eastAsia="hr-HR"/>
        </w:rPr>
        <w:t xml:space="preserve">  </w:t>
      </w:r>
      <w:r w:rsidRPr="008E45C0">
        <w:rPr>
          <w:rFonts w:ascii="Calibri" w:eastAsia="Times New Roman" w:hAnsi="Calibri" w:cs="Calibri"/>
          <w:sz w:val="24"/>
          <w:szCs w:val="24"/>
          <w:lang w:val="de-DE" w:eastAsia="hr-HR"/>
        </w:rPr>
        <w:t>HRVATSKA</w:t>
      </w:r>
    </w:p>
    <w:p w:rsidR="008E45C0" w:rsidRPr="008E45C0" w:rsidRDefault="008E45C0" w:rsidP="008E45C0">
      <w:pPr>
        <w:spacing w:after="0" w:line="240" w:lineRule="auto"/>
        <w:outlineLvl w:val="0"/>
        <w:rPr>
          <w:rFonts w:ascii="Calibri" w:eastAsia="Times New Roman" w:hAnsi="Calibri" w:cs="Calibri"/>
          <w:sz w:val="24"/>
          <w:szCs w:val="24"/>
          <w:lang w:eastAsia="hr-HR"/>
        </w:rPr>
      </w:pPr>
      <w:r w:rsidRPr="008E45C0">
        <w:rPr>
          <w:rFonts w:ascii="Calibri" w:eastAsia="Times New Roman" w:hAnsi="Calibri" w:cs="Calibri"/>
          <w:sz w:val="24"/>
          <w:szCs w:val="24"/>
          <w:lang w:eastAsia="hr-HR"/>
        </w:rPr>
        <w:t>Ž</w:t>
      </w:r>
      <w:r w:rsidRPr="008E45C0">
        <w:rPr>
          <w:rFonts w:ascii="Calibri" w:eastAsia="Times New Roman" w:hAnsi="Calibri" w:cs="Calibri"/>
          <w:sz w:val="24"/>
          <w:szCs w:val="24"/>
          <w:lang w:val="de-DE" w:eastAsia="hr-HR"/>
        </w:rPr>
        <w:t>UPANIJA</w:t>
      </w:r>
      <w:r w:rsidRPr="008E45C0">
        <w:rPr>
          <w:rFonts w:ascii="Calibri" w:eastAsia="Times New Roman" w:hAnsi="Calibri" w:cs="Calibri"/>
          <w:sz w:val="24"/>
          <w:szCs w:val="24"/>
          <w:lang w:eastAsia="hr-HR"/>
        </w:rPr>
        <w:t xml:space="preserve"> </w:t>
      </w:r>
      <w:r w:rsidRPr="008E45C0">
        <w:rPr>
          <w:rFonts w:ascii="Calibri" w:eastAsia="Times New Roman" w:hAnsi="Calibri" w:cs="Calibri"/>
          <w:sz w:val="24"/>
          <w:szCs w:val="24"/>
          <w:lang w:val="de-DE" w:eastAsia="hr-HR"/>
        </w:rPr>
        <w:t>SPLITSKO</w:t>
      </w:r>
      <w:r w:rsidRPr="008E45C0">
        <w:rPr>
          <w:rFonts w:ascii="Calibri" w:eastAsia="Times New Roman" w:hAnsi="Calibri" w:cs="Calibri"/>
          <w:sz w:val="24"/>
          <w:szCs w:val="24"/>
          <w:lang w:eastAsia="hr-HR"/>
        </w:rPr>
        <w:t xml:space="preserve"> </w:t>
      </w:r>
      <w:r w:rsidRPr="008E45C0">
        <w:rPr>
          <w:rFonts w:ascii="Calibri" w:eastAsia="Times New Roman" w:hAnsi="Calibri" w:cs="Calibri"/>
          <w:sz w:val="24"/>
          <w:szCs w:val="24"/>
          <w:lang w:val="de-DE" w:eastAsia="hr-HR"/>
        </w:rPr>
        <w:t>DALMATINSKA</w:t>
      </w:r>
    </w:p>
    <w:p w:rsidR="008E45C0" w:rsidRPr="008E45C0" w:rsidRDefault="008E45C0" w:rsidP="008E45C0">
      <w:pPr>
        <w:spacing w:after="0" w:line="240" w:lineRule="auto"/>
        <w:outlineLvl w:val="0"/>
        <w:rPr>
          <w:rFonts w:ascii="Calibri" w:eastAsia="Times New Roman" w:hAnsi="Calibri" w:cs="Calibri"/>
          <w:sz w:val="24"/>
          <w:szCs w:val="24"/>
          <w:lang w:eastAsia="hr-HR"/>
        </w:rPr>
      </w:pPr>
      <w:r w:rsidRPr="008E45C0">
        <w:rPr>
          <w:rFonts w:ascii="Calibri" w:eastAsia="Times New Roman" w:hAnsi="Calibri" w:cs="Calibri"/>
          <w:sz w:val="24"/>
          <w:szCs w:val="24"/>
          <w:lang w:eastAsia="hr-HR"/>
        </w:rPr>
        <w:t xml:space="preserve">             </w:t>
      </w:r>
      <w:r w:rsidRPr="008E45C0">
        <w:rPr>
          <w:rFonts w:ascii="Calibri" w:eastAsia="Times New Roman" w:hAnsi="Calibri" w:cs="Calibri"/>
          <w:sz w:val="24"/>
          <w:szCs w:val="24"/>
          <w:lang w:val="en-GB" w:eastAsia="hr-HR"/>
        </w:rPr>
        <w:t>OP</w:t>
      </w:r>
      <w:r w:rsidRPr="008E45C0">
        <w:rPr>
          <w:rFonts w:ascii="Calibri" w:eastAsia="Times New Roman" w:hAnsi="Calibri" w:cs="Calibri"/>
          <w:sz w:val="24"/>
          <w:szCs w:val="24"/>
          <w:lang w:eastAsia="hr-HR"/>
        </w:rPr>
        <w:t>Ć</w:t>
      </w:r>
      <w:r w:rsidRPr="008E45C0">
        <w:rPr>
          <w:rFonts w:ascii="Calibri" w:eastAsia="Times New Roman" w:hAnsi="Calibri" w:cs="Calibri"/>
          <w:sz w:val="24"/>
          <w:szCs w:val="24"/>
          <w:lang w:val="en-GB" w:eastAsia="hr-HR"/>
        </w:rPr>
        <w:t>INA</w:t>
      </w:r>
      <w:r w:rsidRPr="008E45C0">
        <w:rPr>
          <w:rFonts w:ascii="Calibri" w:eastAsia="Times New Roman" w:hAnsi="Calibri" w:cs="Calibri"/>
          <w:sz w:val="24"/>
          <w:szCs w:val="24"/>
          <w:lang w:eastAsia="hr-HR"/>
        </w:rPr>
        <w:t xml:space="preserve"> </w:t>
      </w:r>
      <w:r w:rsidRPr="008E45C0">
        <w:rPr>
          <w:rFonts w:ascii="Calibri" w:eastAsia="Times New Roman" w:hAnsi="Calibri" w:cs="Calibri"/>
          <w:sz w:val="24"/>
          <w:szCs w:val="24"/>
          <w:lang w:val="en-GB" w:eastAsia="hr-HR"/>
        </w:rPr>
        <w:t>POSTIRA</w:t>
      </w:r>
    </w:p>
    <w:p w:rsidR="008E45C0" w:rsidRPr="008E45C0" w:rsidRDefault="008E45C0" w:rsidP="008E45C0">
      <w:pPr>
        <w:spacing w:after="0" w:line="240" w:lineRule="auto"/>
        <w:rPr>
          <w:rFonts w:ascii="Calibri" w:eastAsia="Times New Roman" w:hAnsi="Calibri" w:cs="Calibri"/>
          <w:sz w:val="24"/>
          <w:szCs w:val="24"/>
          <w:lang w:eastAsia="hr-HR"/>
        </w:rPr>
      </w:pPr>
      <w:r w:rsidRPr="008E45C0">
        <w:rPr>
          <w:rFonts w:ascii="Calibri" w:eastAsia="Times New Roman" w:hAnsi="Calibri" w:cs="Calibri"/>
          <w:sz w:val="24"/>
          <w:szCs w:val="24"/>
          <w:lang w:eastAsia="hr-HR"/>
        </w:rPr>
        <w:t>KLASA    : 022-05/18-01/56</w:t>
      </w:r>
    </w:p>
    <w:p w:rsidR="008E45C0" w:rsidRPr="008E45C0" w:rsidRDefault="008E45C0" w:rsidP="008E45C0">
      <w:pPr>
        <w:spacing w:after="0" w:line="240" w:lineRule="auto"/>
        <w:rPr>
          <w:rFonts w:ascii="Calibri" w:eastAsia="Times New Roman" w:hAnsi="Calibri" w:cs="Calibri"/>
          <w:sz w:val="24"/>
          <w:szCs w:val="24"/>
          <w:lang w:eastAsia="hr-HR"/>
        </w:rPr>
      </w:pPr>
      <w:r w:rsidRPr="008E45C0">
        <w:rPr>
          <w:rFonts w:ascii="Calibri" w:eastAsia="Times New Roman" w:hAnsi="Calibri" w:cs="Calibri"/>
          <w:sz w:val="24"/>
          <w:szCs w:val="24"/>
          <w:lang w:eastAsia="hr-HR"/>
        </w:rPr>
        <w:t>URBROJ : 2104/05-02-18-1</w:t>
      </w:r>
    </w:p>
    <w:p w:rsidR="008E45C0" w:rsidRPr="008E45C0" w:rsidRDefault="008E45C0" w:rsidP="008E45C0">
      <w:pPr>
        <w:spacing w:after="0" w:line="240" w:lineRule="auto"/>
        <w:rPr>
          <w:rFonts w:ascii="Calibri" w:eastAsia="Times New Roman" w:hAnsi="Calibri" w:cs="Calibri"/>
          <w:sz w:val="24"/>
          <w:szCs w:val="24"/>
          <w:lang w:eastAsia="hr-HR"/>
        </w:rPr>
      </w:pPr>
      <w:r w:rsidRPr="008E45C0">
        <w:rPr>
          <w:rFonts w:ascii="Calibri" w:eastAsia="Times New Roman" w:hAnsi="Calibri" w:cs="Calibri"/>
          <w:sz w:val="24"/>
          <w:szCs w:val="24"/>
          <w:lang w:eastAsia="hr-HR"/>
        </w:rPr>
        <w:t>Postira, 31. srpnja 2018. god.</w:t>
      </w:r>
    </w:p>
    <w:p w:rsidR="008E45C0" w:rsidRPr="008E45C0" w:rsidRDefault="008E45C0" w:rsidP="008E45C0">
      <w:pPr>
        <w:spacing w:after="0" w:line="240" w:lineRule="auto"/>
        <w:rPr>
          <w:rFonts w:ascii="Calibri" w:eastAsia="Times New Roman" w:hAnsi="Calibri" w:cs="Calibri"/>
          <w:sz w:val="24"/>
          <w:szCs w:val="24"/>
          <w:lang w:eastAsia="hr-HR"/>
        </w:rPr>
      </w:pPr>
    </w:p>
    <w:p w:rsidR="008E45C0" w:rsidRPr="008E45C0" w:rsidRDefault="008E45C0" w:rsidP="008E45C0">
      <w:pPr>
        <w:spacing w:before="100" w:beforeAutospacing="1" w:after="100" w:afterAutospacing="1" w:line="240" w:lineRule="auto"/>
        <w:ind w:firstLine="708"/>
        <w:rPr>
          <w:rFonts w:ascii="Calibri" w:eastAsia="Times New Roman" w:hAnsi="Calibri" w:cs="Calibri"/>
          <w:color w:val="000000"/>
          <w:sz w:val="24"/>
          <w:szCs w:val="24"/>
          <w:lang w:eastAsia="hr-HR"/>
        </w:rPr>
      </w:pPr>
      <w:r w:rsidRPr="008E45C0">
        <w:rPr>
          <w:rFonts w:ascii="Calibri" w:eastAsia="Times New Roman" w:hAnsi="Calibri" w:cs="Calibri"/>
          <w:color w:val="000000"/>
          <w:sz w:val="24"/>
          <w:szCs w:val="24"/>
          <w:lang w:eastAsia="hr-HR"/>
        </w:rPr>
        <w:t>Na temelju članka 46.  Statuta Općine Postira ("Službeni glasnik Općine Postira", broj: 3/13 i 6/13) Općinski načelnik Općine Postira, dana 31. srpnja 2018. godine, donosi</w:t>
      </w:r>
    </w:p>
    <w:p w:rsidR="008E45C0" w:rsidRPr="008E45C0" w:rsidRDefault="008E45C0" w:rsidP="008E45C0">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E45C0" w:rsidRPr="008E45C0" w:rsidRDefault="008E45C0" w:rsidP="008E45C0">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8E45C0">
        <w:rPr>
          <w:rFonts w:ascii="Calibri" w:eastAsia="Times New Roman" w:hAnsi="Calibri" w:cs="Calibri"/>
          <w:b/>
          <w:color w:val="000000"/>
          <w:sz w:val="24"/>
          <w:szCs w:val="24"/>
          <w:lang w:eastAsia="hr-HR"/>
        </w:rPr>
        <w:t>ODLUKU</w:t>
      </w:r>
    </w:p>
    <w:p w:rsidR="008E45C0" w:rsidRPr="008E45C0" w:rsidRDefault="008E45C0" w:rsidP="008E45C0">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8E45C0">
        <w:rPr>
          <w:rFonts w:ascii="Calibri" w:eastAsia="Times New Roman" w:hAnsi="Calibri" w:cs="Calibri"/>
          <w:b/>
          <w:color w:val="000000"/>
          <w:sz w:val="24"/>
          <w:szCs w:val="24"/>
          <w:lang w:eastAsia="hr-HR"/>
        </w:rPr>
        <w:t xml:space="preserve">o imenovanju članova povjerenstva za provedbu javnog natječaja </w:t>
      </w:r>
    </w:p>
    <w:p w:rsidR="008E45C0" w:rsidRPr="008E45C0" w:rsidRDefault="008E45C0" w:rsidP="008E45C0">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8E45C0">
        <w:rPr>
          <w:rFonts w:ascii="Calibri" w:eastAsia="Times New Roman" w:hAnsi="Calibri" w:cs="Calibri"/>
          <w:b/>
          <w:color w:val="000000"/>
          <w:sz w:val="24"/>
          <w:szCs w:val="24"/>
          <w:lang w:eastAsia="hr-HR"/>
        </w:rPr>
        <w:t>Članak 1.</w:t>
      </w:r>
    </w:p>
    <w:p w:rsidR="008E45C0" w:rsidRPr="008E45C0" w:rsidRDefault="008E45C0" w:rsidP="008E45C0">
      <w:pPr>
        <w:spacing w:after="0" w:line="240" w:lineRule="auto"/>
        <w:jc w:val="both"/>
        <w:rPr>
          <w:rFonts w:ascii="Calibri" w:eastAsia="Times New Roman" w:hAnsi="Calibri" w:cs="Calibri"/>
          <w:sz w:val="24"/>
          <w:szCs w:val="24"/>
          <w:lang w:eastAsia="hr-HR"/>
        </w:rPr>
      </w:pPr>
      <w:r w:rsidRPr="008E45C0">
        <w:rPr>
          <w:rFonts w:ascii="Calibri" w:eastAsia="Times New Roman" w:hAnsi="Calibri" w:cs="Calibri"/>
          <w:color w:val="000000"/>
          <w:sz w:val="24"/>
          <w:szCs w:val="24"/>
          <w:lang w:eastAsia="hr-HR"/>
        </w:rPr>
        <w:t xml:space="preserve">U  povjerenstvo Općine Postira za provedbu javnog natječaja za </w:t>
      </w:r>
      <w:r w:rsidRPr="008E45C0">
        <w:rPr>
          <w:rFonts w:ascii="Calibri" w:eastAsia="Times New Roman" w:hAnsi="Calibri" w:cs="Calibri"/>
          <w:sz w:val="24"/>
          <w:szCs w:val="24"/>
          <w:lang w:eastAsia="hr-HR"/>
        </w:rPr>
        <w:t xml:space="preserve">osnivanje prava građenja na nekretninama u Poduzetničkoj zoni „Ratac“ Postira imenuju se: </w:t>
      </w:r>
    </w:p>
    <w:p w:rsidR="008E45C0" w:rsidRPr="008E45C0" w:rsidRDefault="008E45C0" w:rsidP="008E45C0">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8E45C0">
        <w:rPr>
          <w:rFonts w:ascii="Calibri" w:eastAsia="Times New Roman" w:hAnsi="Calibri" w:cs="Calibri"/>
          <w:color w:val="000000"/>
          <w:sz w:val="24"/>
          <w:szCs w:val="24"/>
          <w:lang w:eastAsia="hr-HR"/>
        </w:rPr>
        <w:t>Ivica Vlahović, predsjednik;</w:t>
      </w:r>
    </w:p>
    <w:p w:rsidR="008E45C0" w:rsidRPr="008E45C0" w:rsidRDefault="008E45C0" w:rsidP="008E45C0">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8E45C0">
        <w:rPr>
          <w:rFonts w:ascii="Calibri" w:eastAsia="Times New Roman" w:hAnsi="Calibri" w:cs="Calibri"/>
          <w:color w:val="000000"/>
          <w:sz w:val="24"/>
          <w:szCs w:val="24"/>
          <w:lang w:eastAsia="hr-HR"/>
        </w:rPr>
        <w:t>Marko Radić, član;</w:t>
      </w:r>
    </w:p>
    <w:p w:rsidR="008E45C0" w:rsidRPr="008E45C0" w:rsidRDefault="008E45C0" w:rsidP="008E45C0">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8E45C0">
        <w:rPr>
          <w:rFonts w:ascii="Calibri" w:eastAsia="Times New Roman" w:hAnsi="Calibri" w:cs="Calibri"/>
          <w:color w:val="000000"/>
          <w:sz w:val="24"/>
          <w:szCs w:val="24"/>
          <w:lang w:eastAsia="hr-HR"/>
        </w:rPr>
        <w:t>Jeroslav Nejašmić, član.</w:t>
      </w:r>
    </w:p>
    <w:p w:rsidR="008E45C0" w:rsidRPr="008E45C0" w:rsidRDefault="008E45C0" w:rsidP="008E45C0">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r w:rsidRPr="008E45C0">
        <w:rPr>
          <w:rFonts w:ascii="Calibri" w:eastAsia="Times New Roman" w:hAnsi="Calibri" w:cs="Calibri"/>
          <w:b/>
          <w:color w:val="000000"/>
          <w:sz w:val="24"/>
          <w:szCs w:val="24"/>
          <w:lang w:eastAsia="hr-HR"/>
        </w:rPr>
        <w:t>Članak 2.</w:t>
      </w:r>
    </w:p>
    <w:p w:rsidR="008E45C0" w:rsidRPr="008E45C0" w:rsidRDefault="008E45C0" w:rsidP="008E45C0">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8E45C0">
        <w:rPr>
          <w:rFonts w:ascii="Calibri" w:eastAsia="Times New Roman" w:hAnsi="Calibri" w:cs="Calibri"/>
          <w:color w:val="000000"/>
          <w:sz w:val="24"/>
          <w:szCs w:val="24"/>
          <w:lang w:eastAsia="hr-HR"/>
        </w:rPr>
        <w:t>Ova Odluka stupa na snagu danom donošenja i objaviti će se u Službenom glasniku Općine Postira.</w:t>
      </w:r>
    </w:p>
    <w:p w:rsidR="008E45C0" w:rsidRPr="008E45C0" w:rsidRDefault="008E45C0" w:rsidP="008E45C0">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E45C0" w:rsidRPr="008E45C0" w:rsidRDefault="008E45C0" w:rsidP="008E45C0">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8E45C0" w:rsidRPr="008E45C0" w:rsidRDefault="008E45C0" w:rsidP="008E45C0">
      <w:pPr>
        <w:spacing w:before="100" w:beforeAutospacing="1" w:after="100" w:afterAutospacing="1" w:line="240" w:lineRule="auto"/>
        <w:ind w:firstLine="708"/>
        <w:rPr>
          <w:rFonts w:ascii="Calibri" w:eastAsia="Times New Roman" w:hAnsi="Calibri" w:cs="Calibri"/>
          <w:color w:val="000000"/>
          <w:sz w:val="24"/>
          <w:szCs w:val="24"/>
          <w:lang w:eastAsia="hr-HR"/>
        </w:rPr>
      </w:pP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t>Načelnik Općine Postira</w:t>
      </w:r>
    </w:p>
    <w:p w:rsidR="008E45C0" w:rsidRPr="008E45C0" w:rsidRDefault="008E45C0" w:rsidP="008E45C0">
      <w:pPr>
        <w:spacing w:before="100" w:beforeAutospacing="1" w:after="100" w:afterAutospacing="1" w:line="240" w:lineRule="auto"/>
        <w:ind w:firstLine="708"/>
        <w:rPr>
          <w:rFonts w:ascii="Calibri" w:eastAsia="Times New Roman" w:hAnsi="Calibri" w:cs="Calibri"/>
          <w:color w:val="000000"/>
          <w:sz w:val="24"/>
          <w:szCs w:val="24"/>
          <w:lang w:eastAsia="hr-HR"/>
        </w:rPr>
      </w:pP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r>
      <w:r w:rsidRPr="008E45C0">
        <w:rPr>
          <w:rFonts w:ascii="Calibri" w:eastAsia="Times New Roman" w:hAnsi="Calibri" w:cs="Calibri"/>
          <w:color w:val="000000"/>
          <w:sz w:val="24"/>
          <w:szCs w:val="24"/>
          <w:lang w:eastAsia="hr-HR"/>
        </w:rPr>
        <w:tab/>
        <w:t xml:space="preserve">       Siniša Marović</w:t>
      </w:r>
    </w:p>
    <w:p w:rsidR="008E45C0" w:rsidRPr="008E45C0" w:rsidRDefault="008E45C0" w:rsidP="008E45C0">
      <w:pPr>
        <w:spacing w:after="0" w:line="240" w:lineRule="auto"/>
        <w:rPr>
          <w:rFonts w:ascii="Calibri" w:eastAsia="Times New Roman" w:hAnsi="Calibri" w:cs="Calibri"/>
          <w:sz w:val="24"/>
          <w:szCs w:val="24"/>
          <w:lang w:eastAsia="hr-HR"/>
        </w:rPr>
      </w:pPr>
    </w:p>
    <w:p w:rsidR="007B7A68" w:rsidRDefault="007B7A6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Default="008E45C0"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E45C0" w:rsidRPr="005F4C6C" w:rsidRDefault="008E45C0"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sectPr w:rsidR="00762343" w:rsidSect="00B00B01">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4452" w:rsidRDefault="00F54452" w:rsidP="004A4075">
      <w:pPr>
        <w:spacing w:after="0" w:line="240" w:lineRule="auto"/>
      </w:pPr>
      <w:r>
        <w:separator/>
      </w:r>
    </w:p>
  </w:endnote>
  <w:endnote w:type="continuationSeparator" w:id="0">
    <w:p w:rsidR="00F54452" w:rsidRDefault="00F54452"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TimesNewRoman">
    <w:altName w:val="Arial Unicode MS"/>
    <w:panose1 w:val="00000000000000000000"/>
    <w:charset w:val="80"/>
    <w:family w:val="auto"/>
    <w:notTrueType/>
    <w:pitch w:val="default"/>
    <w:sig w:usb0="00000001" w:usb1="08070000" w:usb2="00000010" w:usb3="00000000" w:csb0="00020000" w:csb1="00000000"/>
  </w:font>
  <w:font w:name="Times-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4452" w:rsidRDefault="00F54452" w:rsidP="004A4075">
      <w:pPr>
        <w:spacing w:after="0" w:line="240" w:lineRule="auto"/>
      </w:pPr>
      <w:r>
        <w:separator/>
      </w:r>
    </w:p>
  </w:footnote>
  <w:footnote w:type="continuationSeparator" w:id="0">
    <w:p w:rsidR="00F54452" w:rsidRDefault="00F54452" w:rsidP="004A40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0000002"/>
    <w:multiLevelType w:val="hybridMultilevel"/>
    <w:tmpl w:val="333AB104"/>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4"/>
    <w:multiLevelType w:val="hybridMultilevel"/>
    <w:tmpl w:val="2443A85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5"/>
    <w:multiLevelType w:val="hybridMultilevel"/>
    <w:tmpl w:val="2D1D5AE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6"/>
    <w:multiLevelType w:val="hybridMultilevel"/>
    <w:tmpl w:val="6763845E"/>
    <w:lvl w:ilvl="0" w:tplc="FFFFFFFF">
      <w:start w:val="1"/>
      <w:numFmt w:val="decimal"/>
      <w:lvlText w:val="(%1)"/>
      <w:lvlJc w:val="left"/>
    </w:lvl>
    <w:lvl w:ilvl="1" w:tplc="FFFFFFFF">
      <w:start w:val="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7"/>
    <w:multiLevelType w:val="hybridMultilevel"/>
    <w:tmpl w:val="75A2A8D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8"/>
    <w:multiLevelType w:val="hybridMultilevel"/>
    <w:tmpl w:val="08EDBDA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09"/>
    <w:multiLevelType w:val="hybridMultilevel"/>
    <w:tmpl w:val="79838CB2"/>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0A"/>
    <w:multiLevelType w:val="hybridMultilevel"/>
    <w:tmpl w:val="4353D0CC"/>
    <w:lvl w:ilvl="0" w:tplc="FFFFFFFF">
      <w:start w:val="3"/>
      <w:numFmt w:val="decimal"/>
      <w:lvlText w:val="(%1)"/>
      <w:lvlJc w:val="left"/>
    </w:lvl>
    <w:lvl w:ilvl="1" w:tplc="FFFFFFFF">
      <w:start w:val="4"/>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0B"/>
    <w:multiLevelType w:val="hybridMultilevel"/>
    <w:tmpl w:val="0B03E0C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0C"/>
    <w:multiLevelType w:val="hybridMultilevel"/>
    <w:tmpl w:val="189A769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0000000D"/>
    <w:multiLevelType w:val="hybridMultilevel"/>
    <w:tmpl w:val="54E49EB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15:restartNumberingAfterBreak="0">
    <w:nsid w:val="0000000E"/>
    <w:multiLevelType w:val="hybridMultilevel"/>
    <w:tmpl w:val="DCC8A504"/>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15:restartNumberingAfterBreak="0">
    <w:nsid w:val="0000000F"/>
    <w:multiLevelType w:val="hybridMultilevel"/>
    <w:tmpl w:val="2CA88610"/>
    <w:lvl w:ilvl="0" w:tplc="FFFFFFFF">
      <w:start w:val="1"/>
      <w:numFmt w:val="decimal"/>
      <w:lvlText w:val="%1"/>
      <w:lvlJc w:val="left"/>
    </w:lvl>
    <w:lvl w:ilvl="1" w:tplc="FFFFFFFF">
      <w:start w:val="5"/>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15:restartNumberingAfterBreak="0">
    <w:nsid w:val="00000010"/>
    <w:multiLevelType w:val="hybridMultilevel"/>
    <w:tmpl w:val="0836C40E"/>
    <w:lvl w:ilvl="0" w:tplc="FFFFFFFF">
      <w:start w:val="7"/>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15:restartNumberingAfterBreak="0">
    <w:nsid w:val="00000011"/>
    <w:multiLevelType w:val="hybridMultilevel"/>
    <w:tmpl w:val="02901D8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15:restartNumberingAfterBreak="0">
    <w:nsid w:val="00000012"/>
    <w:multiLevelType w:val="hybridMultilevel"/>
    <w:tmpl w:val="4C00F366"/>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15:restartNumberingAfterBreak="0">
    <w:nsid w:val="00000013"/>
    <w:multiLevelType w:val="hybridMultilevel"/>
    <w:tmpl w:val="08138640"/>
    <w:lvl w:ilvl="0" w:tplc="FFFFFFFF">
      <w:start w:val="1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15:restartNumberingAfterBreak="0">
    <w:nsid w:val="00000014"/>
    <w:multiLevelType w:val="hybridMultilevel"/>
    <w:tmpl w:val="1E7FF52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15:restartNumberingAfterBreak="0">
    <w:nsid w:val="00000015"/>
    <w:multiLevelType w:val="hybridMultilevel"/>
    <w:tmpl w:val="7C3DBD3C"/>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15:restartNumberingAfterBreak="0">
    <w:nsid w:val="00000016"/>
    <w:multiLevelType w:val="hybridMultilevel"/>
    <w:tmpl w:val="737B8DDC"/>
    <w:lvl w:ilvl="0" w:tplc="FFFFFFFF">
      <w:start w:val="1"/>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15:restartNumberingAfterBreak="0">
    <w:nsid w:val="00000017"/>
    <w:multiLevelType w:val="hybridMultilevel"/>
    <w:tmpl w:val="6CEAF08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15:restartNumberingAfterBreak="0">
    <w:nsid w:val="00000018"/>
    <w:multiLevelType w:val="hybridMultilevel"/>
    <w:tmpl w:val="22221A7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15:restartNumberingAfterBreak="0">
    <w:nsid w:val="00000019"/>
    <w:multiLevelType w:val="hybridMultilevel"/>
    <w:tmpl w:val="4516DDE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15:restartNumberingAfterBreak="0">
    <w:nsid w:val="0000001A"/>
    <w:multiLevelType w:val="hybridMultilevel"/>
    <w:tmpl w:val="3006C83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15:restartNumberingAfterBreak="0">
    <w:nsid w:val="0000001B"/>
    <w:multiLevelType w:val="hybridMultilevel"/>
    <w:tmpl w:val="614FD4A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15:restartNumberingAfterBreak="0">
    <w:nsid w:val="0000001C"/>
    <w:multiLevelType w:val="hybridMultilevel"/>
    <w:tmpl w:val="419AC24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15:restartNumberingAfterBreak="0">
    <w:nsid w:val="0000001D"/>
    <w:multiLevelType w:val="hybridMultilevel"/>
    <w:tmpl w:val="5577F8E0"/>
    <w:lvl w:ilvl="0" w:tplc="FFFFFFFF">
      <w:start w:val="9"/>
      <w:numFmt w:val="decimal"/>
      <w:lvlText w:val="1.%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15:restartNumberingAfterBreak="0">
    <w:nsid w:val="0000001E"/>
    <w:multiLevelType w:val="hybridMultilevel"/>
    <w:tmpl w:val="440BADFC"/>
    <w:lvl w:ilvl="0" w:tplc="FFFFFFFF">
      <w:start w:val="2"/>
      <w:numFmt w:val="decimal"/>
      <w:lvlText w:val="%1."/>
      <w:lvlJc w:val="left"/>
    </w:lvl>
    <w:lvl w:ilvl="1" w:tplc="FFFFFFFF">
      <w:start w:val="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15:restartNumberingAfterBreak="0">
    <w:nsid w:val="0000001F"/>
    <w:multiLevelType w:val="hybridMultilevel"/>
    <w:tmpl w:val="05072366"/>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0" w15:restartNumberingAfterBreak="0">
    <w:nsid w:val="00000020"/>
    <w:multiLevelType w:val="hybridMultilevel"/>
    <w:tmpl w:val="3804823E"/>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15:restartNumberingAfterBreak="0">
    <w:nsid w:val="00000021"/>
    <w:multiLevelType w:val="hybridMultilevel"/>
    <w:tmpl w:val="77465F00"/>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2" w15:restartNumberingAfterBreak="0">
    <w:nsid w:val="00000022"/>
    <w:multiLevelType w:val="hybridMultilevel"/>
    <w:tmpl w:val="7724C67E"/>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3" w15:restartNumberingAfterBreak="0">
    <w:nsid w:val="00000023"/>
    <w:multiLevelType w:val="hybridMultilevel"/>
    <w:tmpl w:val="5C482A96"/>
    <w:lvl w:ilvl="0" w:tplc="FFFFFFFF">
      <w:start w:val="1"/>
      <w:numFmt w:val="decimal"/>
      <w:lvlText w:val="%1"/>
      <w:lvlJc w:val="left"/>
    </w:lvl>
    <w:lvl w:ilvl="1" w:tplc="FFFFFFFF">
      <w:start w:val="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4" w15:restartNumberingAfterBreak="0">
    <w:nsid w:val="00000024"/>
    <w:multiLevelType w:val="hybridMultilevel"/>
    <w:tmpl w:val="2463B9EA"/>
    <w:lvl w:ilvl="0" w:tplc="FFFFFFFF">
      <w:start w:val="3"/>
      <w:numFmt w:val="decimal"/>
      <w:lvlText w:val="%1."/>
      <w:lvlJc w:val="left"/>
    </w:lvl>
    <w:lvl w:ilvl="1" w:tplc="FFFFFFFF">
      <w:start w:val="3"/>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5" w15:restartNumberingAfterBreak="0">
    <w:nsid w:val="00000025"/>
    <w:multiLevelType w:val="hybridMultilevel"/>
    <w:tmpl w:val="5E884ADC"/>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6" w15:restartNumberingAfterBreak="0">
    <w:nsid w:val="00000026"/>
    <w:multiLevelType w:val="hybridMultilevel"/>
    <w:tmpl w:val="51EAD36A"/>
    <w:lvl w:ilvl="0" w:tplc="FFFFFFFF">
      <w:start w:val="1"/>
      <w:numFmt w:val="decimal"/>
      <w:lvlText w:val="%1"/>
      <w:lvlJc w:val="left"/>
    </w:lvl>
    <w:lvl w:ilvl="1" w:tplc="FFFFFFFF">
      <w:start w:val="3"/>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7" w15:restartNumberingAfterBreak="0">
    <w:nsid w:val="00000027"/>
    <w:multiLevelType w:val="hybridMultilevel"/>
    <w:tmpl w:val="2D517796"/>
    <w:lvl w:ilvl="0" w:tplc="FFFFFFFF">
      <w:start w:val="4"/>
      <w:numFmt w:val="decimal"/>
      <w:lvlText w:val="%1."/>
      <w:lvlJc w:val="left"/>
    </w:lvl>
    <w:lvl w:ilvl="1" w:tplc="FFFFFFFF">
      <w:start w:val="4"/>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8" w15:restartNumberingAfterBreak="0">
    <w:nsid w:val="00000028"/>
    <w:multiLevelType w:val="hybridMultilevel"/>
    <w:tmpl w:val="580BD78E"/>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9" w15:restartNumberingAfterBreak="0">
    <w:nsid w:val="00000029"/>
    <w:multiLevelType w:val="hybridMultilevel"/>
    <w:tmpl w:val="153EA438"/>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0" w15:restartNumberingAfterBreak="0">
    <w:nsid w:val="003102FF"/>
    <w:multiLevelType w:val="hybridMultilevel"/>
    <w:tmpl w:val="2B5E119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016F3516"/>
    <w:multiLevelType w:val="multilevel"/>
    <w:tmpl w:val="5FA24E86"/>
    <w:styleLink w:val="WWNum1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2"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189E22FF"/>
    <w:multiLevelType w:val="hybridMultilevel"/>
    <w:tmpl w:val="7732248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22461483"/>
    <w:multiLevelType w:val="hybridMultilevel"/>
    <w:tmpl w:val="C79E7CE8"/>
    <w:lvl w:ilvl="0" w:tplc="041A000F">
      <w:start w:val="1"/>
      <w:numFmt w:val="decimal"/>
      <w:lvlText w:val="%1."/>
      <w:lvlJc w:val="left"/>
      <w:pPr>
        <w:tabs>
          <w:tab w:val="num" w:pos="360"/>
        </w:tabs>
        <w:ind w:left="360" w:hanging="360"/>
      </w:pPr>
      <w:rPr>
        <w:rFonts w:cs="Times New Roman" w:hint="default"/>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45" w15:restartNumberingAfterBreak="0">
    <w:nsid w:val="2E0A6284"/>
    <w:multiLevelType w:val="hybridMultilevel"/>
    <w:tmpl w:val="7D9AEB58"/>
    <w:lvl w:ilvl="0" w:tplc="96DAA772">
      <w:start w:val="5"/>
      <w:numFmt w:val="decimal"/>
      <w:lvlText w:val="%1."/>
      <w:lvlJc w:val="left"/>
      <w:pPr>
        <w:tabs>
          <w:tab w:val="num" w:pos="360"/>
        </w:tabs>
        <w:ind w:left="36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7" w15:restartNumberingAfterBreak="0">
    <w:nsid w:val="2FEA64F0"/>
    <w:multiLevelType w:val="multilevel"/>
    <w:tmpl w:val="0409001D"/>
    <w:styleLink w:val="Style2"/>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8" w15:restartNumberingAfterBreak="0">
    <w:nsid w:val="313A3280"/>
    <w:multiLevelType w:val="hybridMultilevel"/>
    <w:tmpl w:val="41FA7E46"/>
    <w:lvl w:ilvl="0" w:tplc="041A000F">
      <w:start w:val="1"/>
      <w:numFmt w:val="decimal"/>
      <w:lvlText w:val="%1."/>
      <w:lvlJc w:val="left"/>
      <w:pPr>
        <w:ind w:left="720" w:hanging="360"/>
      </w:pPr>
      <w:rPr>
        <w:rFonts w:hint="default"/>
        <w:b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9" w15:restartNumberingAfterBreak="0">
    <w:nsid w:val="31F00FE0"/>
    <w:multiLevelType w:val="hybridMultilevel"/>
    <w:tmpl w:val="BCB2965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0" w15:restartNumberingAfterBreak="0">
    <w:nsid w:val="35443C33"/>
    <w:multiLevelType w:val="multilevel"/>
    <w:tmpl w:val="54F83374"/>
    <w:styleLink w:val="WW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37922B59"/>
    <w:multiLevelType w:val="hybridMultilevel"/>
    <w:tmpl w:val="B1FC87B6"/>
    <w:lvl w:ilvl="0" w:tplc="56FC8F84">
      <w:start w:val="2"/>
      <w:numFmt w:val="decimal"/>
      <w:lvlText w:val="%1."/>
      <w:lvlJc w:val="left"/>
      <w:pPr>
        <w:tabs>
          <w:tab w:val="num" w:pos="360"/>
        </w:tabs>
        <w:ind w:left="36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7DD5C74"/>
    <w:multiLevelType w:val="hybridMultilevel"/>
    <w:tmpl w:val="09DA3ADE"/>
    <w:lvl w:ilvl="0" w:tplc="041A0001">
      <w:start w:val="1"/>
      <w:numFmt w:val="bullet"/>
      <w:lvlText w:val=""/>
      <w:lvlJc w:val="left"/>
      <w:pPr>
        <w:ind w:left="1288" w:hanging="360"/>
      </w:pPr>
      <w:rPr>
        <w:rFonts w:ascii="Symbol" w:hAnsi="Symbol" w:hint="default"/>
      </w:rPr>
    </w:lvl>
    <w:lvl w:ilvl="1" w:tplc="041A0003" w:tentative="1">
      <w:start w:val="1"/>
      <w:numFmt w:val="bullet"/>
      <w:lvlText w:val="o"/>
      <w:lvlJc w:val="left"/>
      <w:pPr>
        <w:ind w:left="2008" w:hanging="360"/>
      </w:pPr>
      <w:rPr>
        <w:rFonts w:ascii="Courier New" w:hAnsi="Courier New" w:cs="Courier New" w:hint="default"/>
      </w:rPr>
    </w:lvl>
    <w:lvl w:ilvl="2" w:tplc="041A0005" w:tentative="1">
      <w:start w:val="1"/>
      <w:numFmt w:val="bullet"/>
      <w:lvlText w:val=""/>
      <w:lvlJc w:val="left"/>
      <w:pPr>
        <w:ind w:left="2728" w:hanging="360"/>
      </w:pPr>
      <w:rPr>
        <w:rFonts w:ascii="Wingdings" w:hAnsi="Wingdings" w:hint="default"/>
      </w:rPr>
    </w:lvl>
    <w:lvl w:ilvl="3" w:tplc="041A0001" w:tentative="1">
      <w:start w:val="1"/>
      <w:numFmt w:val="bullet"/>
      <w:lvlText w:val=""/>
      <w:lvlJc w:val="left"/>
      <w:pPr>
        <w:ind w:left="3448" w:hanging="360"/>
      </w:pPr>
      <w:rPr>
        <w:rFonts w:ascii="Symbol" w:hAnsi="Symbol" w:hint="default"/>
      </w:rPr>
    </w:lvl>
    <w:lvl w:ilvl="4" w:tplc="041A0003" w:tentative="1">
      <w:start w:val="1"/>
      <w:numFmt w:val="bullet"/>
      <w:lvlText w:val="o"/>
      <w:lvlJc w:val="left"/>
      <w:pPr>
        <w:ind w:left="4168" w:hanging="360"/>
      </w:pPr>
      <w:rPr>
        <w:rFonts w:ascii="Courier New" w:hAnsi="Courier New" w:cs="Courier New" w:hint="default"/>
      </w:rPr>
    </w:lvl>
    <w:lvl w:ilvl="5" w:tplc="041A0005" w:tentative="1">
      <w:start w:val="1"/>
      <w:numFmt w:val="bullet"/>
      <w:lvlText w:val=""/>
      <w:lvlJc w:val="left"/>
      <w:pPr>
        <w:ind w:left="4888" w:hanging="360"/>
      </w:pPr>
      <w:rPr>
        <w:rFonts w:ascii="Wingdings" w:hAnsi="Wingdings" w:hint="default"/>
      </w:rPr>
    </w:lvl>
    <w:lvl w:ilvl="6" w:tplc="041A0001" w:tentative="1">
      <w:start w:val="1"/>
      <w:numFmt w:val="bullet"/>
      <w:lvlText w:val=""/>
      <w:lvlJc w:val="left"/>
      <w:pPr>
        <w:ind w:left="5608" w:hanging="360"/>
      </w:pPr>
      <w:rPr>
        <w:rFonts w:ascii="Symbol" w:hAnsi="Symbol" w:hint="default"/>
      </w:rPr>
    </w:lvl>
    <w:lvl w:ilvl="7" w:tplc="041A0003" w:tentative="1">
      <w:start w:val="1"/>
      <w:numFmt w:val="bullet"/>
      <w:lvlText w:val="o"/>
      <w:lvlJc w:val="left"/>
      <w:pPr>
        <w:ind w:left="6328" w:hanging="360"/>
      </w:pPr>
      <w:rPr>
        <w:rFonts w:ascii="Courier New" w:hAnsi="Courier New" w:cs="Courier New" w:hint="default"/>
      </w:rPr>
    </w:lvl>
    <w:lvl w:ilvl="8" w:tplc="041A0005" w:tentative="1">
      <w:start w:val="1"/>
      <w:numFmt w:val="bullet"/>
      <w:lvlText w:val=""/>
      <w:lvlJc w:val="left"/>
      <w:pPr>
        <w:ind w:left="7048" w:hanging="360"/>
      </w:pPr>
      <w:rPr>
        <w:rFonts w:ascii="Wingdings" w:hAnsi="Wingdings" w:hint="default"/>
      </w:rPr>
    </w:lvl>
  </w:abstractNum>
  <w:abstractNum w:abstractNumId="53" w15:restartNumberingAfterBreak="0">
    <w:nsid w:val="39AA6327"/>
    <w:multiLevelType w:val="hybridMultilevel"/>
    <w:tmpl w:val="512469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4" w15:restartNumberingAfterBreak="0">
    <w:nsid w:val="39BB736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5"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56" w15:restartNumberingAfterBreak="0">
    <w:nsid w:val="425738A9"/>
    <w:multiLevelType w:val="hybridMultilevel"/>
    <w:tmpl w:val="C226E562"/>
    <w:lvl w:ilvl="0" w:tplc="C53AD33E">
      <w:numFmt w:val="bullet"/>
      <w:lvlText w:val="•"/>
      <w:lvlJc w:val="left"/>
      <w:pPr>
        <w:ind w:left="420" w:hanging="360"/>
      </w:pPr>
      <w:rPr>
        <w:rFonts w:ascii="Georgia" w:eastAsiaTheme="minorHAnsi" w:hAnsi="Georgia"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7" w15:restartNumberingAfterBreak="0">
    <w:nsid w:val="447F6D33"/>
    <w:multiLevelType w:val="multilevel"/>
    <w:tmpl w:val="0409001D"/>
    <w:styleLink w:val="Style4"/>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8" w15:restartNumberingAfterBreak="0">
    <w:nsid w:val="4C3131CB"/>
    <w:multiLevelType w:val="hybridMultilevel"/>
    <w:tmpl w:val="F91C4A3C"/>
    <w:lvl w:ilvl="0" w:tplc="4F422C44">
      <w:start w:val="1"/>
      <w:numFmt w:val="decimal"/>
      <w:lvlText w:val="%1."/>
      <w:lvlJc w:val="left"/>
      <w:pPr>
        <w:tabs>
          <w:tab w:val="num" w:pos="360"/>
        </w:tabs>
        <w:ind w:left="360" w:hanging="360"/>
      </w:pPr>
      <w:rPr>
        <w:rFonts w:cs="Times New Roman" w:hint="default"/>
        <w:color w:val="auto"/>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517D5CD7"/>
    <w:multiLevelType w:val="hybridMultilevel"/>
    <w:tmpl w:val="4BD6AA6A"/>
    <w:lvl w:ilvl="0" w:tplc="041A0001">
      <w:start w:val="1"/>
      <w:numFmt w:val="bullet"/>
      <w:lvlText w:val=""/>
      <w:lvlJc w:val="left"/>
      <w:pPr>
        <w:ind w:left="780" w:hanging="360"/>
      </w:pPr>
      <w:rPr>
        <w:rFonts w:ascii="Symbol" w:hAnsi="Symbol" w:hint="default"/>
      </w:rPr>
    </w:lvl>
    <w:lvl w:ilvl="1" w:tplc="041A0003" w:tentative="1">
      <w:start w:val="1"/>
      <w:numFmt w:val="bullet"/>
      <w:lvlText w:val="o"/>
      <w:lvlJc w:val="left"/>
      <w:pPr>
        <w:ind w:left="1500" w:hanging="360"/>
      </w:pPr>
      <w:rPr>
        <w:rFonts w:ascii="Courier New" w:hAnsi="Courier New" w:cs="Courier New" w:hint="default"/>
      </w:rPr>
    </w:lvl>
    <w:lvl w:ilvl="2" w:tplc="041A0005" w:tentative="1">
      <w:start w:val="1"/>
      <w:numFmt w:val="bullet"/>
      <w:lvlText w:val=""/>
      <w:lvlJc w:val="left"/>
      <w:pPr>
        <w:ind w:left="2220" w:hanging="360"/>
      </w:pPr>
      <w:rPr>
        <w:rFonts w:ascii="Wingdings" w:hAnsi="Wingdings" w:hint="default"/>
      </w:rPr>
    </w:lvl>
    <w:lvl w:ilvl="3" w:tplc="041A0001" w:tentative="1">
      <w:start w:val="1"/>
      <w:numFmt w:val="bullet"/>
      <w:lvlText w:val=""/>
      <w:lvlJc w:val="left"/>
      <w:pPr>
        <w:ind w:left="2940" w:hanging="360"/>
      </w:pPr>
      <w:rPr>
        <w:rFonts w:ascii="Symbol" w:hAnsi="Symbol" w:hint="default"/>
      </w:rPr>
    </w:lvl>
    <w:lvl w:ilvl="4" w:tplc="041A0003" w:tentative="1">
      <w:start w:val="1"/>
      <w:numFmt w:val="bullet"/>
      <w:lvlText w:val="o"/>
      <w:lvlJc w:val="left"/>
      <w:pPr>
        <w:ind w:left="3660" w:hanging="360"/>
      </w:pPr>
      <w:rPr>
        <w:rFonts w:ascii="Courier New" w:hAnsi="Courier New" w:cs="Courier New" w:hint="default"/>
      </w:rPr>
    </w:lvl>
    <w:lvl w:ilvl="5" w:tplc="041A0005" w:tentative="1">
      <w:start w:val="1"/>
      <w:numFmt w:val="bullet"/>
      <w:lvlText w:val=""/>
      <w:lvlJc w:val="left"/>
      <w:pPr>
        <w:ind w:left="4380" w:hanging="360"/>
      </w:pPr>
      <w:rPr>
        <w:rFonts w:ascii="Wingdings" w:hAnsi="Wingdings" w:hint="default"/>
      </w:rPr>
    </w:lvl>
    <w:lvl w:ilvl="6" w:tplc="041A0001" w:tentative="1">
      <w:start w:val="1"/>
      <w:numFmt w:val="bullet"/>
      <w:lvlText w:val=""/>
      <w:lvlJc w:val="left"/>
      <w:pPr>
        <w:ind w:left="5100" w:hanging="360"/>
      </w:pPr>
      <w:rPr>
        <w:rFonts w:ascii="Symbol" w:hAnsi="Symbol" w:hint="default"/>
      </w:rPr>
    </w:lvl>
    <w:lvl w:ilvl="7" w:tplc="041A0003" w:tentative="1">
      <w:start w:val="1"/>
      <w:numFmt w:val="bullet"/>
      <w:lvlText w:val="o"/>
      <w:lvlJc w:val="left"/>
      <w:pPr>
        <w:ind w:left="5820" w:hanging="360"/>
      </w:pPr>
      <w:rPr>
        <w:rFonts w:ascii="Courier New" w:hAnsi="Courier New" w:cs="Courier New" w:hint="default"/>
      </w:rPr>
    </w:lvl>
    <w:lvl w:ilvl="8" w:tplc="041A0005" w:tentative="1">
      <w:start w:val="1"/>
      <w:numFmt w:val="bullet"/>
      <w:lvlText w:val=""/>
      <w:lvlJc w:val="left"/>
      <w:pPr>
        <w:ind w:left="6540" w:hanging="360"/>
      </w:pPr>
      <w:rPr>
        <w:rFonts w:ascii="Wingdings" w:hAnsi="Wingdings" w:hint="default"/>
      </w:rPr>
    </w:lvl>
  </w:abstractNum>
  <w:abstractNum w:abstractNumId="60" w15:restartNumberingAfterBreak="0">
    <w:nsid w:val="5A1235B9"/>
    <w:multiLevelType w:val="hybridMultilevel"/>
    <w:tmpl w:val="5464091C"/>
    <w:lvl w:ilvl="0" w:tplc="7B108F16">
      <w:start w:val="1"/>
      <w:numFmt w:val="bullet"/>
      <w:lvlText w:val="-"/>
      <w:lvlJc w:val="left"/>
      <w:pPr>
        <w:tabs>
          <w:tab w:val="num" w:pos="1850"/>
        </w:tabs>
        <w:ind w:left="1850" w:hanging="360"/>
      </w:pPr>
      <w:rPr>
        <w:rFonts w:ascii="Calibri" w:eastAsia="Times New Roman" w:hAnsi="Calibri" w:hint="default"/>
      </w:rPr>
    </w:lvl>
    <w:lvl w:ilvl="1" w:tplc="041A0003" w:tentative="1">
      <w:start w:val="1"/>
      <w:numFmt w:val="bullet"/>
      <w:lvlText w:val="o"/>
      <w:lvlJc w:val="left"/>
      <w:pPr>
        <w:tabs>
          <w:tab w:val="num" w:pos="2570"/>
        </w:tabs>
        <w:ind w:left="2570" w:hanging="360"/>
      </w:pPr>
      <w:rPr>
        <w:rFonts w:ascii="Courier New" w:hAnsi="Courier New" w:hint="default"/>
      </w:rPr>
    </w:lvl>
    <w:lvl w:ilvl="2" w:tplc="041A0005" w:tentative="1">
      <w:start w:val="1"/>
      <w:numFmt w:val="bullet"/>
      <w:lvlText w:val=""/>
      <w:lvlJc w:val="left"/>
      <w:pPr>
        <w:tabs>
          <w:tab w:val="num" w:pos="3290"/>
        </w:tabs>
        <w:ind w:left="3290" w:hanging="360"/>
      </w:pPr>
      <w:rPr>
        <w:rFonts w:ascii="Wingdings" w:hAnsi="Wingdings" w:hint="default"/>
      </w:rPr>
    </w:lvl>
    <w:lvl w:ilvl="3" w:tplc="041A0001" w:tentative="1">
      <w:start w:val="1"/>
      <w:numFmt w:val="bullet"/>
      <w:lvlText w:val=""/>
      <w:lvlJc w:val="left"/>
      <w:pPr>
        <w:tabs>
          <w:tab w:val="num" w:pos="4010"/>
        </w:tabs>
        <w:ind w:left="4010" w:hanging="360"/>
      </w:pPr>
      <w:rPr>
        <w:rFonts w:ascii="Symbol" w:hAnsi="Symbol" w:hint="default"/>
      </w:rPr>
    </w:lvl>
    <w:lvl w:ilvl="4" w:tplc="041A0003" w:tentative="1">
      <w:start w:val="1"/>
      <w:numFmt w:val="bullet"/>
      <w:lvlText w:val="o"/>
      <w:lvlJc w:val="left"/>
      <w:pPr>
        <w:tabs>
          <w:tab w:val="num" w:pos="4730"/>
        </w:tabs>
        <w:ind w:left="4730" w:hanging="360"/>
      </w:pPr>
      <w:rPr>
        <w:rFonts w:ascii="Courier New" w:hAnsi="Courier New" w:hint="default"/>
      </w:rPr>
    </w:lvl>
    <w:lvl w:ilvl="5" w:tplc="041A0005" w:tentative="1">
      <w:start w:val="1"/>
      <w:numFmt w:val="bullet"/>
      <w:lvlText w:val=""/>
      <w:lvlJc w:val="left"/>
      <w:pPr>
        <w:tabs>
          <w:tab w:val="num" w:pos="5450"/>
        </w:tabs>
        <w:ind w:left="5450" w:hanging="360"/>
      </w:pPr>
      <w:rPr>
        <w:rFonts w:ascii="Wingdings" w:hAnsi="Wingdings" w:hint="default"/>
      </w:rPr>
    </w:lvl>
    <w:lvl w:ilvl="6" w:tplc="041A0001" w:tentative="1">
      <w:start w:val="1"/>
      <w:numFmt w:val="bullet"/>
      <w:lvlText w:val=""/>
      <w:lvlJc w:val="left"/>
      <w:pPr>
        <w:tabs>
          <w:tab w:val="num" w:pos="6170"/>
        </w:tabs>
        <w:ind w:left="6170" w:hanging="360"/>
      </w:pPr>
      <w:rPr>
        <w:rFonts w:ascii="Symbol" w:hAnsi="Symbol" w:hint="default"/>
      </w:rPr>
    </w:lvl>
    <w:lvl w:ilvl="7" w:tplc="041A0003" w:tentative="1">
      <w:start w:val="1"/>
      <w:numFmt w:val="bullet"/>
      <w:lvlText w:val="o"/>
      <w:lvlJc w:val="left"/>
      <w:pPr>
        <w:tabs>
          <w:tab w:val="num" w:pos="6890"/>
        </w:tabs>
        <w:ind w:left="6890" w:hanging="360"/>
      </w:pPr>
      <w:rPr>
        <w:rFonts w:ascii="Courier New" w:hAnsi="Courier New" w:hint="default"/>
      </w:rPr>
    </w:lvl>
    <w:lvl w:ilvl="8" w:tplc="041A0005" w:tentative="1">
      <w:start w:val="1"/>
      <w:numFmt w:val="bullet"/>
      <w:lvlText w:val=""/>
      <w:lvlJc w:val="left"/>
      <w:pPr>
        <w:tabs>
          <w:tab w:val="num" w:pos="7610"/>
        </w:tabs>
        <w:ind w:left="7610" w:hanging="360"/>
      </w:pPr>
      <w:rPr>
        <w:rFonts w:ascii="Wingdings" w:hAnsi="Wingdings" w:hint="default"/>
      </w:rPr>
    </w:lvl>
  </w:abstractNum>
  <w:abstractNum w:abstractNumId="61" w15:restartNumberingAfterBreak="0">
    <w:nsid w:val="60A85813"/>
    <w:multiLevelType w:val="hybridMultilevel"/>
    <w:tmpl w:val="1A266DC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2" w15:restartNumberingAfterBreak="0">
    <w:nsid w:val="68850799"/>
    <w:multiLevelType w:val="hybridMultilevel"/>
    <w:tmpl w:val="12AA7F2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3" w15:restartNumberingAfterBreak="0">
    <w:nsid w:val="71690C98"/>
    <w:multiLevelType w:val="hybridMultilevel"/>
    <w:tmpl w:val="8D5EF7A0"/>
    <w:lvl w:ilvl="0" w:tplc="8BA6F276">
      <w:start w:val="4"/>
      <w:numFmt w:val="decimal"/>
      <w:lvlText w:val="%1."/>
      <w:lvlJc w:val="left"/>
      <w:pPr>
        <w:tabs>
          <w:tab w:val="num" w:pos="360"/>
        </w:tabs>
        <w:ind w:left="360" w:hanging="360"/>
      </w:pPr>
      <w:rPr>
        <w:rFonts w:cs="Times New Roman" w:hint="default"/>
      </w:rPr>
    </w:lvl>
    <w:lvl w:ilvl="1" w:tplc="041A0019" w:tentative="1">
      <w:start w:val="1"/>
      <w:numFmt w:val="lowerLetter"/>
      <w:lvlText w:val="%2."/>
      <w:lvlJc w:val="left"/>
      <w:pPr>
        <w:tabs>
          <w:tab w:val="num" w:pos="1440"/>
        </w:tabs>
        <w:ind w:left="1440" w:hanging="360"/>
      </w:pPr>
      <w:rPr>
        <w:rFonts w:cs="Times New Roman"/>
      </w:rPr>
    </w:lvl>
    <w:lvl w:ilvl="2" w:tplc="041A001B" w:tentative="1">
      <w:start w:val="1"/>
      <w:numFmt w:val="lowerRoman"/>
      <w:lvlText w:val="%3."/>
      <w:lvlJc w:val="right"/>
      <w:pPr>
        <w:tabs>
          <w:tab w:val="num" w:pos="2160"/>
        </w:tabs>
        <w:ind w:left="2160" w:hanging="180"/>
      </w:pPr>
      <w:rPr>
        <w:rFonts w:cs="Times New Roman"/>
      </w:rPr>
    </w:lvl>
    <w:lvl w:ilvl="3" w:tplc="041A000F" w:tentative="1">
      <w:start w:val="1"/>
      <w:numFmt w:val="decimal"/>
      <w:lvlText w:val="%4."/>
      <w:lvlJc w:val="left"/>
      <w:pPr>
        <w:tabs>
          <w:tab w:val="num" w:pos="2880"/>
        </w:tabs>
        <w:ind w:left="2880" w:hanging="360"/>
      </w:pPr>
      <w:rPr>
        <w:rFonts w:cs="Times New Roman"/>
      </w:rPr>
    </w:lvl>
    <w:lvl w:ilvl="4" w:tplc="041A0019" w:tentative="1">
      <w:start w:val="1"/>
      <w:numFmt w:val="lowerLetter"/>
      <w:lvlText w:val="%5."/>
      <w:lvlJc w:val="left"/>
      <w:pPr>
        <w:tabs>
          <w:tab w:val="num" w:pos="3600"/>
        </w:tabs>
        <w:ind w:left="3600" w:hanging="360"/>
      </w:pPr>
      <w:rPr>
        <w:rFonts w:cs="Times New Roman"/>
      </w:rPr>
    </w:lvl>
    <w:lvl w:ilvl="5" w:tplc="041A001B" w:tentative="1">
      <w:start w:val="1"/>
      <w:numFmt w:val="lowerRoman"/>
      <w:lvlText w:val="%6."/>
      <w:lvlJc w:val="right"/>
      <w:pPr>
        <w:tabs>
          <w:tab w:val="num" w:pos="4320"/>
        </w:tabs>
        <w:ind w:left="4320" w:hanging="180"/>
      </w:pPr>
      <w:rPr>
        <w:rFonts w:cs="Times New Roman"/>
      </w:rPr>
    </w:lvl>
    <w:lvl w:ilvl="6" w:tplc="041A000F" w:tentative="1">
      <w:start w:val="1"/>
      <w:numFmt w:val="decimal"/>
      <w:lvlText w:val="%7."/>
      <w:lvlJc w:val="left"/>
      <w:pPr>
        <w:tabs>
          <w:tab w:val="num" w:pos="5040"/>
        </w:tabs>
        <w:ind w:left="5040" w:hanging="360"/>
      </w:pPr>
      <w:rPr>
        <w:rFonts w:cs="Times New Roman"/>
      </w:rPr>
    </w:lvl>
    <w:lvl w:ilvl="7" w:tplc="041A0019" w:tentative="1">
      <w:start w:val="1"/>
      <w:numFmt w:val="lowerLetter"/>
      <w:lvlText w:val="%8."/>
      <w:lvlJc w:val="left"/>
      <w:pPr>
        <w:tabs>
          <w:tab w:val="num" w:pos="5760"/>
        </w:tabs>
        <w:ind w:left="5760" w:hanging="360"/>
      </w:pPr>
      <w:rPr>
        <w:rFonts w:cs="Times New Roman"/>
      </w:rPr>
    </w:lvl>
    <w:lvl w:ilvl="8" w:tplc="041A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75D41A38"/>
    <w:multiLevelType w:val="multilevel"/>
    <w:tmpl w:val="0409001D"/>
    <w:styleLink w:val="Style3"/>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1"/>
  </w:num>
  <w:num w:numId="2">
    <w:abstractNumId w:val="55"/>
  </w:num>
  <w:num w:numId="3">
    <w:abstractNumId w:val="50"/>
  </w:num>
  <w:num w:numId="4">
    <w:abstractNumId w:val="54"/>
  </w:num>
  <w:num w:numId="5">
    <w:abstractNumId w:val="47"/>
  </w:num>
  <w:num w:numId="6">
    <w:abstractNumId w:val="64"/>
  </w:num>
  <w:num w:numId="7">
    <w:abstractNumId w:val="57"/>
  </w:num>
  <w:num w:numId="8">
    <w:abstractNumId w:val="46"/>
  </w:num>
  <w:num w:numId="9">
    <w:abstractNumId w:val="42"/>
  </w:num>
  <w:num w:numId="10">
    <w:abstractNumId w:val="52"/>
  </w:num>
  <w:num w:numId="11">
    <w:abstractNumId w:val="61"/>
  </w:num>
  <w:num w:numId="12">
    <w:abstractNumId w:val="56"/>
  </w:num>
  <w:num w:numId="13">
    <w:abstractNumId w:val="0"/>
  </w:num>
  <w:num w:numId="14">
    <w:abstractNumId w:val="1"/>
  </w:num>
  <w:num w:numId="15">
    <w:abstractNumId w:val="2"/>
  </w:num>
  <w:num w:numId="16">
    <w:abstractNumId w:val="3"/>
  </w:num>
  <w:num w:numId="17">
    <w:abstractNumId w:val="4"/>
  </w:num>
  <w:num w:numId="18">
    <w:abstractNumId w:val="5"/>
  </w:num>
  <w:num w:numId="19">
    <w:abstractNumId w:val="6"/>
  </w:num>
  <w:num w:numId="20">
    <w:abstractNumId w:val="7"/>
  </w:num>
  <w:num w:numId="21">
    <w:abstractNumId w:val="8"/>
  </w:num>
  <w:num w:numId="22">
    <w:abstractNumId w:val="9"/>
  </w:num>
  <w:num w:numId="23">
    <w:abstractNumId w:val="10"/>
  </w:num>
  <w:num w:numId="24">
    <w:abstractNumId w:val="11"/>
  </w:num>
  <w:num w:numId="25">
    <w:abstractNumId w:val="12"/>
  </w:num>
  <w:num w:numId="26">
    <w:abstractNumId w:val="13"/>
  </w:num>
  <w:num w:numId="27">
    <w:abstractNumId w:val="14"/>
  </w:num>
  <w:num w:numId="28">
    <w:abstractNumId w:val="15"/>
  </w:num>
  <w:num w:numId="29">
    <w:abstractNumId w:val="16"/>
  </w:num>
  <w:num w:numId="30">
    <w:abstractNumId w:val="17"/>
  </w:num>
  <w:num w:numId="31">
    <w:abstractNumId w:val="18"/>
  </w:num>
  <w:num w:numId="32">
    <w:abstractNumId w:val="19"/>
  </w:num>
  <w:num w:numId="33">
    <w:abstractNumId w:val="20"/>
  </w:num>
  <w:num w:numId="34">
    <w:abstractNumId w:val="21"/>
  </w:num>
  <w:num w:numId="35">
    <w:abstractNumId w:val="22"/>
  </w:num>
  <w:num w:numId="36">
    <w:abstractNumId w:val="23"/>
  </w:num>
  <w:num w:numId="37">
    <w:abstractNumId w:val="24"/>
  </w:num>
  <w:num w:numId="38">
    <w:abstractNumId w:val="25"/>
  </w:num>
  <w:num w:numId="39">
    <w:abstractNumId w:val="26"/>
  </w:num>
  <w:num w:numId="40">
    <w:abstractNumId w:val="27"/>
  </w:num>
  <w:num w:numId="41">
    <w:abstractNumId w:val="28"/>
  </w:num>
  <w:num w:numId="42">
    <w:abstractNumId w:val="29"/>
  </w:num>
  <w:num w:numId="43">
    <w:abstractNumId w:val="30"/>
  </w:num>
  <w:num w:numId="44">
    <w:abstractNumId w:val="31"/>
  </w:num>
  <w:num w:numId="45">
    <w:abstractNumId w:val="32"/>
  </w:num>
  <w:num w:numId="46">
    <w:abstractNumId w:val="33"/>
  </w:num>
  <w:num w:numId="47">
    <w:abstractNumId w:val="34"/>
  </w:num>
  <w:num w:numId="48">
    <w:abstractNumId w:val="35"/>
  </w:num>
  <w:num w:numId="49">
    <w:abstractNumId w:val="36"/>
  </w:num>
  <w:num w:numId="50">
    <w:abstractNumId w:val="37"/>
  </w:num>
  <w:num w:numId="51">
    <w:abstractNumId w:val="38"/>
  </w:num>
  <w:num w:numId="52">
    <w:abstractNumId w:val="39"/>
  </w:num>
  <w:num w:numId="53">
    <w:abstractNumId w:val="62"/>
  </w:num>
  <w:num w:numId="54">
    <w:abstractNumId w:val="44"/>
  </w:num>
  <w:num w:numId="55">
    <w:abstractNumId w:val="60"/>
  </w:num>
  <w:num w:numId="56">
    <w:abstractNumId w:val="51"/>
  </w:num>
  <w:num w:numId="57">
    <w:abstractNumId w:val="58"/>
  </w:num>
  <w:num w:numId="58">
    <w:abstractNumId w:val="63"/>
  </w:num>
  <w:num w:numId="59">
    <w:abstractNumId w:val="45"/>
  </w:num>
  <w:num w:numId="60">
    <w:abstractNumId w:val="49"/>
  </w:num>
  <w:num w:numId="61">
    <w:abstractNumId w:val="40"/>
  </w:num>
  <w:num w:numId="62">
    <w:abstractNumId w:val="59"/>
  </w:num>
  <w:num w:numId="63">
    <w:abstractNumId w:val="53"/>
  </w:num>
  <w:num w:numId="64">
    <w:abstractNumId w:val="43"/>
  </w:num>
  <w:num w:numId="65">
    <w:abstractNumId w:val="4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608D5"/>
    <w:rsid w:val="00092A35"/>
    <w:rsid w:val="000A59F3"/>
    <w:rsid w:val="000C01DC"/>
    <w:rsid w:val="000D6F27"/>
    <w:rsid w:val="000F68EC"/>
    <w:rsid w:val="00107CFD"/>
    <w:rsid w:val="00112715"/>
    <w:rsid w:val="0011718D"/>
    <w:rsid w:val="001268C4"/>
    <w:rsid w:val="0015583B"/>
    <w:rsid w:val="001874A8"/>
    <w:rsid w:val="001A43EF"/>
    <w:rsid w:val="001D73E9"/>
    <w:rsid w:val="001E4CB4"/>
    <w:rsid w:val="001F326F"/>
    <w:rsid w:val="001F45F2"/>
    <w:rsid w:val="002767DB"/>
    <w:rsid w:val="003060FD"/>
    <w:rsid w:val="00325176"/>
    <w:rsid w:val="00347796"/>
    <w:rsid w:val="00362D67"/>
    <w:rsid w:val="00371FCB"/>
    <w:rsid w:val="00377D54"/>
    <w:rsid w:val="00393C2B"/>
    <w:rsid w:val="003B3DFE"/>
    <w:rsid w:val="003D4F36"/>
    <w:rsid w:val="003F69D5"/>
    <w:rsid w:val="00436A98"/>
    <w:rsid w:val="00442D70"/>
    <w:rsid w:val="00467F5F"/>
    <w:rsid w:val="00475F58"/>
    <w:rsid w:val="004A4075"/>
    <w:rsid w:val="00532F57"/>
    <w:rsid w:val="00544EEE"/>
    <w:rsid w:val="00563F54"/>
    <w:rsid w:val="00582106"/>
    <w:rsid w:val="005B0235"/>
    <w:rsid w:val="005B447F"/>
    <w:rsid w:val="005D73AD"/>
    <w:rsid w:val="005E0E72"/>
    <w:rsid w:val="005E41B7"/>
    <w:rsid w:val="005F0143"/>
    <w:rsid w:val="005F1810"/>
    <w:rsid w:val="005F4C6C"/>
    <w:rsid w:val="00606DAD"/>
    <w:rsid w:val="00610B65"/>
    <w:rsid w:val="00633E6F"/>
    <w:rsid w:val="00644C51"/>
    <w:rsid w:val="00687A2D"/>
    <w:rsid w:val="006C606A"/>
    <w:rsid w:val="006C7AC1"/>
    <w:rsid w:val="006D5FE9"/>
    <w:rsid w:val="006E4929"/>
    <w:rsid w:val="0071077A"/>
    <w:rsid w:val="007351F4"/>
    <w:rsid w:val="00762343"/>
    <w:rsid w:val="00765A95"/>
    <w:rsid w:val="00771084"/>
    <w:rsid w:val="007738DB"/>
    <w:rsid w:val="007B707F"/>
    <w:rsid w:val="007B7A68"/>
    <w:rsid w:val="007C0F94"/>
    <w:rsid w:val="007D7CD1"/>
    <w:rsid w:val="007F0B4B"/>
    <w:rsid w:val="008007DF"/>
    <w:rsid w:val="008079CE"/>
    <w:rsid w:val="00820939"/>
    <w:rsid w:val="00821B8D"/>
    <w:rsid w:val="00850C1B"/>
    <w:rsid w:val="008917B7"/>
    <w:rsid w:val="008D789A"/>
    <w:rsid w:val="008E45C0"/>
    <w:rsid w:val="008E68EB"/>
    <w:rsid w:val="00940FB2"/>
    <w:rsid w:val="009450C6"/>
    <w:rsid w:val="00955123"/>
    <w:rsid w:val="009664AF"/>
    <w:rsid w:val="0098788F"/>
    <w:rsid w:val="009C70ED"/>
    <w:rsid w:val="00A011A3"/>
    <w:rsid w:val="00A1017F"/>
    <w:rsid w:val="00A42080"/>
    <w:rsid w:val="00A86C08"/>
    <w:rsid w:val="00AD39E4"/>
    <w:rsid w:val="00B00B01"/>
    <w:rsid w:val="00B37150"/>
    <w:rsid w:val="00B42E14"/>
    <w:rsid w:val="00B84CD0"/>
    <w:rsid w:val="00B87179"/>
    <w:rsid w:val="00B9180A"/>
    <w:rsid w:val="00B9679F"/>
    <w:rsid w:val="00B97551"/>
    <w:rsid w:val="00BA06AC"/>
    <w:rsid w:val="00BA7CBB"/>
    <w:rsid w:val="00BD1812"/>
    <w:rsid w:val="00C13C88"/>
    <w:rsid w:val="00C53A37"/>
    <w:rsid w:val="00C60F83"/>
    <w:rsid w:val="00C801E9"/>
    <w:rsid w:val="00C837FE"/>
    <w:rsid w:val="00CB5E72"/>
    <w:rsid w:val="00CC3556"/>
    <w:rsid w:val="00CD1C1E"/>
    <w:rsid w:val="00CD59E9"/>
    <w:rsid w:val="00D10B91"/>
    <w:rsid w:val="00D146B7"/>
    <w:rsid w:val="00D170BA"/>
    <w:rsid w:val="00D21488"/>
    <w:rsid w:val="00D23BB7"/>
    <w:rsid w:val="00D343C8"/>
    <w:rsid w:val="00D5676F"/>
    <w:rsid w:val="00DA069B"/>
    <w:rsid w:val="00DC2584"/>
    <w:rsid w:val="00DE25BF"/>
    <w:rsid w:val="00DE3561"/>
    <w:rsid w:val="00E045CD"/>
    <w:rsid w:val="00E1204C"/>
    <w:rsid w:val="00E146A5"/>
    <w:rsid w:val="00E16C69"/>
    <w:rsid w:val="00E2656B"/>
    <w:rsid w:val="00E3042B"/>
    <w:rsid w:val="00E34DAE"/>
    <w:rsid w:val="00E377DB"/>
    <w:rsid w:val="00E44B72"/>
    <w:rsid w:val="00E45164"/>
    <w:rsid w:val="00ED7C87"/>
    <w:rsid w:val="00F02ACF"/>
    <w:rsid w:val="00F301C3"/>
    <w:rsid w:val="00F31095"/>
    <w:rsid w:val="00F52C21"/>
    <w:rsid w:val="00F54452"/>
    <w:rsid w:val="00F67A28"/>
    <w:rsid w:val="00F703F4"/>
    <w:rsid w:val="00F73F94"/>
    <w:rsid w:val="00F854E9"/>
    <w:rsid w:val="00F862A0"/>
    <w:rsid w:val="00FA0730"/>
    <w:rsid w:val="00FA4208"/>
    <w:rsid w:val="00FB31B4"/>
    <w:rsid w:val="00FD1B7C"/>
    <w:rsid w:val="00FD24BB"/>
    <w:rsid w:val="00FE2E1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130B0A4"/>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uiPriority w:val="99"/>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pPr>
      <w:numPr>
        <w:numId w:val="3"/>
      </w:numPr>
    </w:pPr>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pPr>
      <w:numPr>
        <w:numId w:val="4"/>
      </w:numPr>
    </w:pPr>
  </w:style>
  <w:style w:type="numbering" w:customStyle="1" w:styleId="Style2">
    <w:name w:val="Style2"/>
    <w:rsid w:val="004A4075"/>
    <w:pPr>
      <w:numPr>
        <w:numId w:val="5"/>
      </w:numPr>
    </w:pPr>
  </w:style>
  <w:style w:type="numbering" w:customStyle="1" w:styleId="Style3">
    <w:name w:val="Style3"/>
    <w:basedOn w:val="Bezpopisa"/>
    <w:rsid w:val="004A4075"/>
    <w:pPr>
      <w:numPr>
        <w:numId w:val="6"/>
      </w:numPr>
    </w:pPr>
  </w:style>
  <w:style w:type="numbering" w:customStyle="1" w:styleId="Style4">
    <w:name w:val="Style4"/>
    <w:rsid w:val="004A4075"/>
    <w:pPr>
      <w:numPr>
        <w:numId w:val="7"/>
      </w:numPr>
    </w:pPr>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pPr>
      <w:numPr>
        <w:numId w:val="1"/>
      </w:numPr>
    </w:pPr>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41</Pages>
  <Words>22115</Words>
  <Characters>126057</Characters>
  <Application>Microsoft Office Word</Application>
  <DocSecurity>0</DocSecurity>
  <Lines>1050</Lines>
  <Paragraphs>295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147877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21</cp:revision>
  <cp:lastPrinted>2017-03-02T06:24:00Z</cp:lastPrinted>
  <dcterms:created xsi:type="dcterms:W3CDTF">2018-08-23T11:11:00Z</dcterms:created>
  <dcterms:modified xsi:type="dcterms:W3CDTF">2018-10-04T08:19:00Z</dcterms:modified>
</cp:coreProperties>
</file>