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SLUŽBENI GLASNIK</w:t>
      </w:r>
    </w:p>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OPĆINE  POSTIRA</w:t>
      </w:r>
      <w:r w:rsidR="00646D7A">
        <w:rPr>
          <w:rFonts w:ascii="Calibri" w:hAnsi="Calibri"/>
          <w:sz w:val="52"/>
          <w:szCs w:val="52"/>
        </w:rPr>
        <w:t xml:space="preserve"> </w:t>
      </w:r>
    </w:p>
    <w:p w:rsidR="00B97551" w:rsidRPr="00E03AA0" w:rsidRDefault="00B97551" w:rsidP="00B97551">
      <w:pPr>
        <w:jc w:val="both"/>
        <w:rPr>
          <w:rFonts w:ascii="Calibri" w:hAnsi="Calibri" w:cs="Calibri"/>
          <w:bCs/>
        </w:rPr>
      </w:pPr>
    </w:p>
    <w:p w:rsidR="00B97551" w:rsidRPr="00362D67" w:rsidRDefault="00B97551" w:rsidP="00362D67">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20"/>
          <w:szCs w:val="20"/>
        </w:rPr>
      </w:pPr>
      <w:r w:rsidRPr="00E03AA0">
        <w:rPr>
          <w:rFonts w:ascii="Calibri" w:hAnsi="Calibri"/>
        </w:rPr>
        <w:t>GODINA XX</w:t>
      </w:r>
      <w:r>
        <w:rPr>
          <w:rFonts w:ascii="Calibri" w:hAnsi="Calibri"/>
        </w:rPr>
        <w:t>II</w:t>
      </w:r>
      <w:r w:rsidR="00646D7A">
        <w:rPr>
          <w:rFonts w:ascii="Calibri" w:hAnsi="Calibri"/>
        </w:rPr>
        <w:t>I</w:t>
      </w:r>
      <w:r w:rsidRPr="00E03AA0">
        <w:rPr>
          <w:rFonts w:ascii="Calibri" w:hAnsi="Calibri"/>
        </w:rPr>
        <w:t xml:space="preserve"> –</w:t>
      </w:r>
      <w:r w:rsidR="008E68EB">
        <w:rPr>
          <w:rFonts w:ascii="Calibri" w:hAnsi="Calibri"/>
        </w:rPr>
        <w:t xml:space="preserve"> </w:t>
      </w:r>
      <w:r w:rsidRPr="00E03AA0">
        <w:rPr>
          <w:rFonts w:ascii="Calibri" w:hAnsi="Calibri"/>
        </w:rPr>
        <w:t xml:space="preserve">BROJ </w:t>
      </w:r>
      <w:r w:rsidR="00637AC6">
        <w:rPr>
          <w:rFonts w:ascii="Calibri" w:hAnsi="Calibri"/>
        </w:rPr>
        <w:t>4</w:t>
      </w:r>
      <w:r w:rsidRPr="00E03AA0">
        <w:rPr>
          <w:rFonts w:ascii="Calibri" w:hAnsi="Calibri"/>
        </w:rPr>
        <w:t>/1</w:t>
      </w:r>
      <w:r w:rsidR="003312F4">
        <w:rPr>
          <w:rFonts w:ascii="Calibri" w:hAnsi="Calibri"/>
        </w:rPr>
        <w:t>9</w:t>
      </w:r>
      <w:r w:rsidRPr="00E03AA0">
        <w:rPr>
          <w:rFonts w:ascii="Calibri" w:hAnsi="Calibri"/>
        </w:rPr>
        <w:t xml:space="preserve">       LIST IZLAZI PO POTREBI                      </w:t>
      </w:r>
      <w:r w:rsidR="00637AC6">
        <w:rPr>
          <w:rFonts w:ascii="Calibri" w:hAnsi="Calibri"/>
        </w:rPr>
        <w:t>03</w:t>
      </w:r>
      <w:r w:rsidR="00B96C14">
        <w:rPr>
          <w:rFonts w:ascii="Calibri" w:hAnsi="Calibri"/>
        </w:rPr>
        <w:t>.</w:t>
      </w:r>
      <w:r w:rsidR="00EC5FDF">
        <w:rPr>
          <w:rFonts w:ascii="Calibri" w:hAnsi="Calibri"/>
        </w:rPr>
        <w:t>0</w:t>
      </w:r>
      <w:r w:rsidR="00637AC6">
        <w:rPr>
          <w:rFonts w:ascii="Calibri" w:hAnsi="Calibri"/>
        </w:rPr>
        <w:t>7</w:t>
      </w:r>
      <w:r w:rsidRPr="00E03AA0">
        <w:rPr>
          <w:rFonts w:ascii="Calibri" w:hAnsi="Calibri"/>
        </w:rPr>
        <w:t>.201</w:t>
      </w:r>
      <w:r w:rsidR="003312F4">
        <w:rPr>
          <w:rFonts w:ascii="Calibri" w:hAnsi="Calibri"/>
        </w:rPr>
        <w:t>9</w:t>
      </w:r>
      <w:r w:rsidRPr="00E03AA0">
        <w:rPr>
          <w:rFonts w:ascii="Calibri" w:hAnsi="Calibri"/>
          <w:sz w:val="20"/>
          <w:szCs w:val="20"/>
        </w:rPr>
        <w:t>.</w:t>
      </w:r>
    </w:p>
    <w:p w:rsidR="00E045CD" w:rsidRDefault="00E045CD" w:rsidP="00B97551">
      <w:pPr>
        <w:rPr>
          <w:rFonts w:ascii="Calibri" w:hAnsi="Calibri" w:cs="Calibri"/>
        </w:rPr>
      </w:pPr>
    </w:p>
    <w:p w:rsidR="004C56D4" w:rsidRDefault="00637AC6" w:rsidP="006814B3">
      <w:pPr>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 xml:space="preserve">                SADRŽAJ:</w:t>
      </w:r>
    </w:p>
    <w:p w:rsidR="004C56D4" w:rsidRDefault="007924D9" w:rsidP="00474689">
      <w:pPr>
        <w:pStyle w:val="Odlomakpopisa"/>
        <w:ind w:left="1560"/>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O</w:t>
      </w:r>
      <w:r w:rsidR="00637AC6">
        <w:rPr>
          <w:rFonts w:ascii="Calibri" w:eastAsia="Times New Roman" w:hAnsi="Calibri" w:cs="Calibri"/>
          <w:b/>
          <w:sz w:val="24"/>
          <w:szCs w:val="24"/>
          <w:lang w:val="en-GB" w:eastAsia="hr-HR"/>
        </w:rPr>
        <w:t>DLUKE OPĆINSKOG VIJEĆA:</w:t>
      </w:r>
    </w:p>
    <w:p w:rsidR="00637AC6" w:rsidRDefault="00637AC6" w:rsidP="00470A40">
      <w:pPr>
        <w:pStyle w:val="Odlomakpopisa"/>
        <w:numPr>
          <w:ilvl w:val="0"/>
          <w:numId w:val="10"/>
        </w:numPr>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 xml:space="preserve">Odluka </w:t>
      </w:r>
      <w:r w:rsidRPr="00637AC6">
        <w:rPr>
          <w:rFonts w:ascii="Calibri" w:eastAsia="Times New Roman" w:hAnsi="Calibri" w:cs="Calibri"/>
          <w:b/>
          <w:sz w:val="24"/>
          <w:szCs w:val="24"/>
          <w:lang w:val="en-GB" w:eastAsia="hr-HR"/>
        </w:rPr>
        <w:t>o izmjeni i dopuni Odluke o donošenju Urbanističkog plana uređenja</w:t>
      </w:r>
      <w:r>
        <w:rPr>
          <w:rFonts w:ascii="Calibri" w:eastAsia="Times New Roman" w:hAnsi="Calibri" w:cs="Calibri"/>
          <w:b/>
          <w:sz w:val="24"/>
          <w:szCs w:val="24"/>
          <w:lang w:val="en-GB" w:eastAsia="hr-HR"/>
        </w:rPr>
        <w:t xml:space="preserve"> </w:t>
      </w:r>
      <w:r w:rsidRPr="00637AC6">
        <w:rPr>
          <w:rFonts w:ascii="Calibri" w:eastAsia="Times New Roman" w:hAnsi="Calibri" w:cs="Calibri"/>
          <w:b/>
          <w:sz w:val="24"/>
          <w:szCs w:val="24"/>
          <w:lang w:val="en-GB" w:eastAsia="hr-HR"/>
        </w:rPr>
        <w:t>gospodarsko-proizvodne zone Ratac</w:t>
      </w:r>
    </w:p>
    <w:p w:rsidR="000216A1" w:rsidRDefault="000216A1" w:rsidP="00470A40">
      <w:pPr>
        <w:pStyle w:val="Odlomakpopisa"/>
        <w:numPr>
          <w:ilvl w:val="0"/>
          <w:numId w:val="10"/>
        </w:numPr>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 xml:space="preserve">Odluka </w:t>
      </w:r>
      <w:r w:rsidRPr="000216A1">
        <w:rPr>
          <w:rFonts w:ascii="Calibri" w:eastAsia="Times New Roman" w:hAnsi="Calibri" w:cs="Calibri"/>
          <w:b/>
          <w:sz w:val="24"/>
          <w:szCs w:val="24"/>
          <w:lang w:val="en-GB" w:eastAsia="hr-HR"/>
        </w:rPr>
        <w:t xml:space="preserve">o komunalnoj infrastrukturi Općine Postira i njezinom pravnom </w:t>
      </w:r>
      <w:r>
        <w:rPr>
          <w:rFonts w:ascii="Calibri" w:eastAsia="Times New Roman" w:hAnsi="Calibri" w:cs="Calibri"/>
          <w:b/>
          <w:sz w:val="24"/>
          <w:szCs w:val="24"/>
          <w:lang w:val="en-GB" w:eastAsia="hr-HR"/>
        </w:rPr>
        <w:t>status</w:t>
      </w:r>
    </w:p>
    <w:p w:rsidR="000216A1" w:rsidRDefault="001943F0" w:rsidP="00470A40">
      <w:pPr>
        <w:pStyle w:val="Odlomakpopisa"/>
        <w:numPr>
          <w:ilvl w:val="0"/>
          <w:numId w:val="10"/>
        </w:numPr>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 xml:space="preserve">Odluka </w:t>
      </w:r>
      <w:r w:rsidRPr="001943F0">
        <w:rPr>
          <w:rFonts w:ascii="Calibri" w:eastAsia="Times New Roman" w:hAnsi="Calibri" w:cs="Calibri"/>
          <w:b/>
          <w:sz w:val="24"/>
          <w:szCs w:val="24"/>
          <w:lang w:val="en-GB" w:eastAsia="hr-HR"/>
        </w:rPr>
        <w:t>o komunalnom redu na području Općine Postira</w:t>
      </w:r>
    </w:p>
    <w:p w:rsidR="00E870F5" w:rsidRDefault="007E5500" w:rsidP="00470A40">
      <w:pPr>
        <w:pStyle w:val="Odlomakpopisa"/>
        <w:numPr>
          <w:ilvl w:val="0"/>
          <w:numId w:val="10"/>
        </w:numPr>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 xml:space="preserve">Odluka </w:t>
      </w:r>
      <w:r w:rsidRPr="007E5500">
        <w:rPr>
          <w:rFonts w:ascii="Calibri" w:eastAsia="Times New Roman" w:hAnsi="Calibri" w:cs="Calibri"/>
          <w:b/>
          <w:sz w:val="24"/>
          <w:szCs w:val="24"/>
          <w:lang w:val="en-GB" w:eastAsia="hr-HR"/>
        </w:rPr>
        <w:t>o komunalnim djelatnostima na području Općine Postira</w:t>
      </w:r>
    </w:p>
    <w:p w:rsidR="00DB636D" w:rsidRPr="00DB636D" w:rsidRDefault="00DB636D" w:rsidP="00470A40">
      <w:pPr>
        <w:pStyle w:val="Odlomakpopisa"/>
        <w:numPr>
          <w:ilvl w:val="0"/>
          <w:numId w:val="10"/>
        </w:numPr>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 xml:space="preserve">Odluka </w:t>
      </w:r>
      <w:r w:rsidRPr="00DB636D">
        <w:rPr>
          <w:rFonts w:ascii="Calibri" w:eastAsia="Times New Roman" w:hAnsi="Calibri" w:cs="Calibri"/>
          <w:b/>
          <w:sz w:val="24"/>
          <w:szCs w:val="24"/>
          <w:lang w:val="en-GB" w:eastAsia="hr-HR"/>
        </w:rPr>
        <w:t>o  odvodnji  otpadnih  voda na području Općine Postira - Aglomeracija Postira</w:t>
      </w:r>
    </w:p>
    <w:p w:rsidR="007E5500" w:rsidRDefault="007924D9" w:rsidP="00470A40">
      <w:pPr>
        <w:pStyle w:val="Odlomakpopisa"/>
        <w:numPr>
          <w:ilvl w:val="0"/>
          <w:numId w:val="10"/>
        </w:numPr>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O</w:t>
      </w:r>
      <w:r w:rsidRPr="007924D9">
        <w:rPr>
          <w:rFonts w:ascii="Calibri" w:eastAsia="Times New Roman" w:hAnsi="Calibri" w:cs="Calibri"/>
          <w:b/>
          <w:sz w:val="24"/>
          <w:szCs w:val="24"/>
          <w:lang w:val="en-GB" w:eastAsia="hr-HR"/>
        </w:rPr>
        <w:t xml:space="preserve">dluku o autotaksi prijevozu osoba na području </w:t>
      </w:r>
      <w:r>
        <w:rPr>
          <w:rFonts w:ascii="Calibri" w:eastAsia="Times New Roman" w:hAnsi="Calibri" w:cs="Calibri"/>
          <w:b/>
          <w:sz w:val="24"/>
          <w:szCs w:val="24"/>
          <w:lang w:val="en-GB" w:eastAsia="hr-HR"/>
        </w:rPr>
        <w:t>O</w:t>
      </w:r>
      <w:r w:rsidRPr="007924D9">
        <w:rPr>
          <w:rFonts w:ascii="Calibri" w:eastAsia="Times New Roman" w:hAnsi="Calibri" w:cs="Calibri"/>
          <w:b/>
          <w:sz w:val="24"/>
          <w:szCs w:val="24"/>
          <w:lang w:val="en-GB" w:eastAsia="hr-HR"/>
        </w:rPr>
        <w:t xml:space="preserve">pćine </w:t>
      </w:r>
      <w:r>
        <w:rPr>
          <w:rFonts w:ascii="Calibri" w:eastAsia="Times New Roman" w:hAnsi="Calibri" w:cs="Calibri"/>
          <w:b/>
          <w:sz w:val="24"/>
          <w:szCs w:val="24"/>
          <w:lang w:val="en-GB" w:eastAsia="hr-HR"/>
        </w:rPr>
        <w:t>P</w:t>
      </w:r>
      <w:r w:rsidRPr="007924D9">
        <w:rPr>
          <w:rFonts w:ascii="Calibri" w:eastAsia="Times New Roman" w:hAnsi="Calibri" w:cs="Calibri"/>
          <w:b/>
          <w:sz w:val="24"/>
          <w:szCs w:val="24"/>
          <w:lang w:val="en-GB" w:eastAsia="hr-HR"/>
        </w:rPr>
        <w:t>ostira</w:t>
      </w:r>
    </w:p>
    <w:p w:rsidR="007924D9" w:rsidRDefault="007924D9" w:rsidP="00470A40">
      <w:pPr>
        <w:pStyle w:val="Odlomakpopisa"/>
        <w:numPr>
          <w:ilvl w:val="0"/>
          <w:numId w:val="10"/>
        </w:numPr>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 xml:space="preserve">Odluka </w:t>
      </w:r>
      <w:r w:rsidRPr="007924D9">
        <w:rPr>
          <w:rFonts w:ascii="Calibri" w:eastAsia="Times New Roman" w:hAnsi="Calibri" w:cs="Calibri"/>
          <w:b/>
          <w:sz w:val="24"/>
          <w:szCs w:val="24"/>
          <w:lang w:val="en-GB" w:eastAsia="hr-HR"/>
        </w:rPr>
        <w:t>o izradi I. izmjena i dopuna</w:t>
      </w:r>
      <w:r>
        <w:rPr>
          <w:rFonts w:ascii="Calibri" w:eastAsia="Times New Roman" w:hAnsi="Calibri" w:cs="Calibri"/>
          <w:b/>
          <w:sz w:val="24"/>
          <w:szCs w:val="24"/>
          <w:lang w:val="en-GB" w:eastAsia="hr-HR"/>
        </w:rPr>
        <w:t xml:space="preserve"> </w:t>
      </w:r>
      <w:r w:rsidRPr="007924D9">
        <w:rPr>
          <w:rFonts w:ascii="Calibri" w:eastAsia="Times New Roman" w:hAnsi="Calibri" w:cs="Calibri"/>
          <w:b/>
          <w:sz w:val="24"/>
          <w:szCs w:val="24"/>
          <w:lang w:val="en-GB" w:eastAsia="hr-HR"/>
        </w:rPr>
        <w:t>Urbanističkog plana uređenja Postira-zapad: Prvja-Punta-Vrilo</w:t>
      </w:r>
    </w:p>
    <w:p w:rsidR="007924D9" w:rsidRDefault="007924D9" w:rsidP="007924D9">
      <w:pPr>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 xml:space="preserve">                        ODLUKE OPĆINSKOG NAČELNIKA:</w:t>
      </w:r>
    </w:p>
    <w:p w:rsidR="00185517" w:rsidRPr="00185517" w:rsidRDefault="007924D9" w:rsidP="00185517">
      <w:pPr>
        <w:pStyle w:val="Odlomakpopisa"/>
        <w:numPr>
          <w:ilvl w:val="0"/>
          <w:numId w:val="42"/>
        </w:numPr>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 xml:space="preserve"> </w:t>
      </w:r>
      <w:r w:rsidR="00185517" w:rsidRPr="00185517">
        <w:rPr>
          <w:rFonts w:ascii="Calibri" w:eastAsia="Times New Roman" w:hAnsi="Calibri" w:cs="Calibri"/>
          <w:b/>
          <w:sz w:val="24"/>
          <w:szCs w:val="24"/>
          <w:lang w:val="en-GB" w:eastAsia="hr-HR"/>
        </w:rPr>
        <w:t>ZAKLJUČAK</w:t>
      </w:r>
      <w:r w:rsidR="00185517">
        <w:rPr>
          <w:rFonts w:ascii="Calibri" w:eastAsia="Times New Roman" w:hAnsi="Calibri" w:cs="Calibri"/>
          <w:b/>
          <w:sz w:val="24"/>
          <w:szCs w:val="24"/>
          <w:lang w:val="en-GB" w:eastAsia="hr-HR"/>
        </w:rPr>
        <w:t xml:space="preserve"> </w:t>
      </w:r>
      <w:r w:rsidR="00185517" w:rsidRPr="00185517">
        <w:rPr>
          <w:rFonts w:ascii="Calibri" w:eastAsia="Times New Roman" w:hAnsi="Calibri" w:cs="Calibri"/>
          <w:b/>
          <w:sz w:val="24"/>
          <w:szCs w:val="24"/>
          <w:lang w:val="en-GB" w:eastAsia="hr-HR"/>
        </w:rPr>
        <w:t xml:space="preserve">o utvrđivanju prijedloga I. Izmjena i dopuna Urbanističkog plana uređenja </w:t>
      </w:r>
    </w:p>
    <w:p w:rsidR="007924D9" w:rsidRDefault="00185517" w:rsidP="00185517">
      <w:pPr>
        <w:pStyle w:val="Odlomakpopisa"/>
        <w:ind w:left="1635"/>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 xml:space="preserve"> </w:t>
      </w:r>
      <w:r w:rsidRPr="00185517">
        <w:rPr>
          <w:rFonts w:ascii="Calibri" w:eastAsia="Times New Roman" w:hAnsi="Calibri" w:cs="Calibri"/>
          <w:b/>
          <w:sz w:val="24"/>
          <w:szCs w:val="24"/>
          <w:lang w:val="en-GB" w:eastAsia="hr-HR"/>
        </w:rPr>
        <w:t>Postira – istok: Crna i Bila ploča – Mala Lozna</w:t>
      </w:r>
      <w:r>
        <w:rPr>
          <w:rFonts w:ascii="Calibri" w:eastAsia="Times New Roman" w:hAnsi="Calibri" w:cs="Calibri"/>
          <w:b/>
          <w:sz w:val="24"/>
          <w:szCs w:val="24"/>
          <w:lang w:val="en-GB" w:eastAsia="hr-HR"/>
        </w:rPr>
        <w:t xml:space="preserve"> </w:t>
      </w:r>
      <w:r w:rsidRPr="00185517">
        <w:rPr>
          <w:rFonts w:ascii="Calibri" w:eastAsia="Times New Roman" w:hAnsi="Calibri" w:cs="Calibri"/>
          <w:b/>
          <w:sz w:val="24"/>
          <w:szCs w:val="24"/>
          <w:lang w:val="en-GB" w:eastAsia="hr-HR"/>
        </w:rPr>
        <w:t>za javnu raspravu</w:t>
      </w:r>
    </w:p>
    <w:p w:rsidR="009E6199" w:rsidRDefault="009E6199" w:rsidP="009E6199">
      <w:pPr>
        <w:pStyle w:val="Odlomakpopisa"/>
        <w:numPr>
          <w:ilvl w:val="0"/>
          <w:numId w:val="42"/>
        </w:numPr>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 xml:space="preserve">Poslovnik </w:t>
      </w:r>
      <w:r w:rsidRPr="009E6199">
        <w:rPr>
          <w:rFonts w:ascii="Calibri" w:eastAsia="Times New Roman" w:hAnsi="Calibri" w:cs="Calibri"/>
          <w:b/>
          <w:sz w:val="24"/>
          <w:szCs w:val="24"/>
          <w:lang w:val="en-GB" w:eastAsia="hr-HR"/>
        </w:rPr>
        <w:t>o radu Stožera civilne zaštite Općine Postira</w:t>
      </w:r>
    </w:p>
    <w:p w:rsidR="000B06BB" w:rsidRDefault="000B06BB" w:rsidP="000B06BB">
      <w:pPr>
        <w:pStyle w:val="Odlomakpopisa"/>
        <w:numPr>
          <w:ilvl w:val="0"/>
          <w:numId w:val="42"/>
        </w:numPr>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 xml:space="preserve">Plan </w:t>
      </w:r>
      <w:r w:rsidRPr="000B06BB">
        <w:rPr>
          <w:rFonts w:ascii="Calibri" w:eastAsia="Times New Roman" w:hAnsi="Calibri" w:cs="Calibri"/>
          <w:b/>
          <w:sz w:val="24"/>
          <w:szCs w:val="24"/>
          <w:lang w:val="en-GB" w:eastAsia="hr-HR"/>
        </w:rPr>
        <w:t>operativne primjene Programa aktivnosti u provedbi posebnih mjera zaštiteod požara od interesa za Republiku Hrvatsku u 2019. godini</w:t>
      </w:r>
      <w:r>
        <w:rPr>
          <w:rFonts w:ascii="Calibri" w:eastAsia="Times New Roman" w:hAnsi="Calibri" w:cs="Calibri"/>
          <w:b/>
          <w:sz w:val="24"/>
          <w:szCs w:val="24"/>
          <w:lang w:val="en-GB" w:eastAsia="hr-HR"/>
        </w:rPr>
        <w:t xml:space="preserve"> </w:t>
      </w:r>
      <w:r w:rsidRPr="000B06BB">
        <w:rPr>
          <w:rFonts w:ascii="Calibri" w:eastAsia="Times New Roman" w:hAnsi="Calibri" w:cs="Calibri"/>
          <w:b/>
          <w:sz w:val="24"/>
          <w:szCs w:val="24"/>
          <w:lang w:val="en-GB" w:eastAsia="hr-HR"/>
        </w:rPr>
        <w:t>na području Općine Postira</w:t>
      </w:r>
    </w:p>
    <w:p w:rsidR="000B06BB" w:rsidRDefault="007B64AF" w:rsidP="007B64AF">
      <w:pPr>
        <w:pStyle w:val="Odlomakpopisa"/>
        <w:numPr>
          <w:ilvl w:val="0"/>
          <w:numId w:val="42"/>
        </w:numPr>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Plan</w:t>
      </w:r>
      <w:r w:rsidRPr="007B64AF">
        <w:rPr>
          <w:rFonts w:ascii="Calibri" w:eastAsia="Times New Roman" w:hAnsi="Calibri" w:cs="Calibri"/>
          <w:b/>
          <w:sz w:val="24"/>
          <w:szCs w:val="24"/>
          <w:lang w:val="en-GB" w:eastAsia="hr-HR"/>
        </w:rPr>
        <w:t xml:space="preserve"> aktivnog uključenja svih subjekata zaštite od požara na području Općine Postira</w:t>
      </w:r>
    </w:p>
    <w:p w:rsidR="007B64AF" w:rsidRDefault="007B64AF" w:rsidP="007B64AF">
      <w:pPr>
        <w:pStyle w:val="Odlomakpopisa"/>
        <w:numPr>
          <w:ilvl w:val="0"/>
          <w:numId w:val="42"/>
        </w:numPr>
        <w:rPr>
          <w:rFonts w:ascii="Calibri" w:eastAsia="Times New Roman" w:hAnsi="Calibri" w:cs="Calibri"/>
          <w:b/>
          <w:sz w:val="24"/>
          <w:szCs w:val="24"/>
          <w:lang w:val="en-GB" w:eastAsia="hr-HR"/>
        </w:rPr>
      </w:pPr>
      <w:r>
        <w:rPr>
          <w:rFonts w:ascii="Calibri" w:eastAsia="Times New Roman" w:hAnsi="Calibri" w:cs="Calibri"/>
          <w:b/>
          <w:sz w:val="24"/>
          <w:szCs w:val="24"/>
          <w:lang w:val="en-GB" w:eastAsia="hr-HR"/>
        </w:rPr>
        <w:t>Plan</w:t>
      </w:r>
      <w:r w:rsidRPr="007B64AF">
        <w:rPr>
          <w:rFonts w:ascii="Calibri" w:eastAsia="Times New Roman" w:hAnsi="Calibri" w:cs="Calibri"/>
          <w:b/>
          <w:sz w:val="24"/>
          <w:szCs w:val="24"/>
          <w:lang w:val="en-GB" w:eastAsia="hr-HR"/>
        </w:rPr>
        <w:t xml:space="preserve"> motrenja, čuvanja i ophodnje otvorenog prostora i građevina za koje prijeti povećana opasnost od nastajanja i širenja požara na području Općine Postira</w:t>
      </w:r>
    </w:p>
    <w:p w:rsidR="007B64AF" w:rsidRPr="007B64AF" w:rsidRDefault="007B64AF" w:rsidP="00AC7998">
      <w:pPr>
        <w:pStyle w:val="Odlomakpopisa"/>
        <w:ind w:left="1635"/>
        <w:rPr>
          <w:rFonts w:ascii="Calibri" w:eastAsia="Times New Roman" w:hAnsi="Calibri" w:cs="Calibri"/>
          <w:b/>
          <w:sz w:val="24"/>
          <w:szCs w:val="24"/>
          <w:lang w:val="en-GB" w:eastAsia="hr-HR"/>
        </w:rPr>
      </w:pPr>
      <w:bookmarkStart w:id="0" w:name="_GoBack"/>
      <w:bookmarkEnd w:id="0"/>
    </w:p>
    <w:p w:rsidR="007924D9" w:rsidRPr="007924D9" w:rsidRDefault="007924D9" w:rsidP="007924D9">
      <w:pPr>
        <w:rPr>
          <w:rFonts w:ascii="Calibri" w:eastAsia="Times New Roman" w:hAnsi="Calibri" w:cs="Calibri"/>
          <w:b/>
          <w:sz w:val="24"/>
          <w:szCs w:val="24"/>
          <w:lang w:val="en-GB" w:eastAsia="hr-HR"/>
        </w:rPr>
      </w:pPr>
    </w:p>
    <w:p w:rsidR="00A85690" w:rsidRDefault="00A85690" w:rsidP="0041123F">
      <w:pPr>
        <w:spacing w:after="0" w:line="240" w:lineRule="auto"/>
        <w:rPr>
          <w:rFonts w:ascii="Calibri" w:eastAsia="Times New Roman" w:hAnsi="Calibri" w:cs="Calibri"/>
          <w:b/>
          <w:sz w:val="24"/>
          <w:szCs w:val="24"/>
          <w:lang w:val="en-GB" w:eastAsia="hr-HR"/>
        </w:rPr>
      </w:pPr>
    </w:p>
    <w:p w:rsidR="0041123F" w:rsidRDefault="0041123F" w:rsidP="0041123F">
      <w:pPr>
        <w:spacing w:after="0" w:line="240" w:lineRule="auto"/>
        <w:rPr>
          <w:rFonts w:ascii="Calibri" w:eastAsia="Times New Roman" w:hAnsi="Calibri" w:cs="Calibri"/>
          <w:b/>
          <w:sz w:val="24"/>
          <w:szCs w:val="24"/>
          <w:lang w:val="en-GB" w:eastAsia="hr-HR"/>
        </w:rPr>
      </w:pPr>
    </w:p>
    <w:p w:rsidR="0041123F" w:rsidRPr="0041123F" w:rsidRDefault="0041123F" w:rsidP="0041123F">
      <w:pPr>
        <w:spacing w:after="0" w:line="240" w:lineRule="auto"/>
        <w:ind w:left="1560" w:hanging="142"/>
        <w:rPr>
          <w:rFonts w:ascii="Calibri" w:eastAsia="Times New Roman" w:hAnsi="Calibri" w:cs="Calibri"/>
          <w:b/>
          <w:sz w:val="24"/>
          <w:szCs w:val="24"/>
          <w:lang w:val="en-GB" w:eastAsia="hr-HR"/>
        </w:rPr>
      </w:pPr>
    </w:p>
    <w:p w:rsidR="0023505B" w:rsidRPr="00216B94" w:rsidRDefault="0023505B" w:rsidP="0041123F">
      <w:pPr>
        <w:pStyle w:val="Odlomakpopisa"/>
        <w:spacing w:after="0" w:line="240" w:lineRule="auto"/>
        <w:ind w:left="1418"/>
        <w:rPr>
          <w:rFonts w:ascii="Calibri" w:eastAsia="Times New Roman" w:hAnsi="Calibri" w:cs="Calibri"/>
          <w:b/>
          <w:sz w:val="24"/>
          <w:szCs w:val="24"/>
          <w:lang w:eastAsia="hr-HR"/>
        </w:rPr>
      </w:pPr>
    </w:p>
    <w:p w:rsidR="005155B4" w:rsidRPr="005155B4" w:rsidRDefault="005155B4" w:rsidP="005155B4">
      <w:pPr>
        <w:spacing w:after="0" w:line="20" w:lineRule="exact"/>
        <w:rPr>
          <w:rFonts w:ascii="Times New Roman" w:eastAsia="Times New Roman" w:hAnsi="Times New Roman" w:cs="Arial"/>
          <w:sz w:val="20"/>
          <w:szCs w:val="20"/>
          <w:lang w:eastAsia="hr-HR"/>
        </w:rPr>
        <w:sectPr w:rsidR="005155B4" w:rsidRPr="005155B4">
          <w:pgSz w:w="11900" w:h="16840"/>
          <w:pgMar w:top="875" w:right="740" w:bottom="714" w:left="360" w:header="0" w:footer="0" w:gutter="0"/>
          <w:cols w:space="0" w:equalWidth="0">
            <w:col w:w="10800"/>
          </w:cols>
          <w:docGrid w:linePitch="360"/>
        </w:sectPr>
      </w:pPr>
      <w:bookmarkStart w:id="1" w:name="page1"/>
      <w:bookmarkEnd w:id="1"/>
    </w:p>
    <w:p w:rsidR="006814B3" w:rsidRPr="006814B3" w:rsidRDefault="006814B3" w:rsidP="006814B3">
      <w:pPr>
        <w:spacing w:after="0" w:line="240" w:lineRule="auto"/>
        <w:rPr>
          <w:rFonts w:ascii="Tahoma" w:eastAsia="Times New Roman" w:hAnsi="Tahoma" w:cs="Tahoma"/>
          <w:sz w:val="20"/>
          <w:szCs w:val="20"/>
        </w:rPr>
      </w:pPr>
    </w:p>
    <w:p w:rsidR="000216A1" w:rsidRPr="000216A1" w:rsidRDefault="000216A1" w:rsidP="000216A1">
      <w:pPr>
        <w:widowControl w:val="0"/>
        <w:autoSpaceDE w:val="0"/>
        <w:autoSpaceDN w:val="0"/>
        <w:adjustRightInd w:val="0"/>
        <w:spacing w:after="0" w:line="240" w:lineRule="auto"/>
        <w:jc w:val="both"/>
        <w:rPr>
          <w:rFonts w:ascii="Tahoma" w:eastAsia="Times New Roman" w:hAnsi="Tahoma" w:cs="Tahoma"/>
          <w:b/>
          <w:sz w:val="20"/>
          <w:szCs w:val="20"/>
        </w:rPr>
      </w:pPr>
    </w:p>
    <w:p w:rsidR="000216A1" w:rsidRPr="000216A1" w:rsidRDefault="000216A1" w:rsidP="000216A1">
      <w:pPr>
        <w:widowControl w:val="0"/>
        <w:autoSpaceDE w:val="0"/>
        <w:autoSpaceDN w:val="0"/>
        <w:adjustRightInd w:val="0"/>
        <w:spacing w:after="0" w:line="240" w:lineRule="auto"/>
        <w:jc w:val="both"/>
        <w:rPr>
          <w:rFonts w:ascii="Tahoma" w:eastAsia="Times New Roman" w:hAnsi="Tahoma" w:cs="Tahoma"/>
          <w:sz w:val="20"/>
          <w:szCs w:val="20"/>
        </w:rPr>
      </w:pPr>
    </w:p>
    <w:p w:rsidR="000216A1" w:rsidRPr="000216A1" w:rsidRDefault="000216A1" w:rsidP="000216A1">
      <w:pPr>
        <w:widowControl w:val="0"/>
        <w:autoSpaceDE w:val="0"/>
        <w:autoSpaceDN w:val="0"/>
        <w:adjustRightInd w:val="0"/>
        <w:spacing w:after="0" w:line="240" w:lineRule="auto"/>
        <w:jc w:val="both"/>
        <w:rPr>
          <w:rFonts w:ascii="Tahoma" w:eastAsia="Times New Roman" w:hAnsi="Tahoma" w:cs="Tahoma"/>
          <w:b/>
          <w:bCs/>
          <w:sz w:val="20"/>
          <w:szCs w:val="20"/>
        </w:rPr>
      </w:pPr>
      <w:r w:rsidRPr="000216A1">
        <w:rPr>
          <w:rFonts w:ascii="Tahoma" w:eastAsia="Times New Roman" w:hAnsi="Tahoma" w:cs="Tahoma"/>
          <w:sz w:val="20"/>
          <w:szCs w:val="20"/>
        </w:rPr>
        <w:t>Na temelju članka 109. stavka 6. Zakona o prostornom uređenju (“Narodne novine” broj 153/13,</w:t>
      </w:r>
      <w:r w:rsidRPr="000216A1">
        <w:rPr>
          <w:rFonts w:ascii="Tahoma" w:eastAsia="Times New Roman" w:hAnsi="Tahoma" w:cs="Tahoma"/>
          <w:iCs/>
          <w:color w:val="000000"/>
          <w:sz w:val="20"/>
          <w:szCs w:val="20"/>
        </w:rPr>
        <w:t xml:space="preserve"> 65/17, </w:t>
      </w:r>
      <w:r w:rsidRPr="000216A1">
        <w:rPr>
          <w:rFonts w:ascii="Tahoma" w:eastAsia="Times New Roman" w:hAnsi="Tahoma" w:cs="Tahoma"/>
          <w:iCs/>
          <w:color w:val="000000"/>
          <w:sz w:val="20"/>
          <w:szCs w:val="24"/>
        </w:rPr>
        <w:t>114/18 I 39/19</w:t>
      </w:r>
      <w:r w:rsidRPr="000216A1">
        <w:rPr>
          <w:rFonts w:ascii="Tahoma" w:eastAsia="Times New Roman" w:hAnsi="Tahoma" w:cs="Tahoma"/>
          <w:sz w:val="20"/>
          <w:szCs w:val="20"/>
        </w:rPr>
        <w:t xml:space="preserve">) i članka 32. Statuta Općine Postira (“Službeni glasnik Općine Postira”, broj 3/13 i 6/13), Općinsko  vijeće Općine Postira na 18. sjednici, održanoj 28.06.2019. godine, donosi </w:t>
      </w:r>
      <w:r w:rsidRPr="000216A1">
        <w:rPr>
          <w:rFonts w:ascii="Tahoma" w:eastAsia="Times New Roman" w:hAnsi="Tahoma" w:cs="Tahoma"/>
          <w:b/>
          <w:bCs/>
          <w:sz w:val="20"/>
          <w:szCs w:val="20"/>
        </w:rPr>
        <w:t xml:space="preserve"> </w:t>
      </w:r>
    </w:p>
    <w:p w:rsidR="000216A1" w:rsidRPr="000216A1" w:rsidRDefault="000216A1" w:rsidP="000216A1">
      <w:pPr>
        <w:widowControl w:val="0"/>
        <w:autoSpaceDE w:val="0"/>
        <w:autoSpaceDN w:val="0"/>
        <w:adjustRightInd w:val="0"/>
        <w:spacing w:after="0" w:line="240" w:lineRule="auto"/>
        <w:ind w:left="720"/>
        <w:jc w:val="both"/>
        <w:rPr>
          <w:rFonts w:ascii="Tahoma" w:eastAsia="Times New Roman" w:hAnsi="Tahoma" w:cs="Tahoma"/>
          <w:b/>
          <w:bCs/>
          <w:sz w:val="20"/>
          <w:szCs w:val="20"/>
        </w:rPr>
      </w:pPr>
    </w:p>
    <w:p w:rsidR="000216A1" w:rsidRPr="000216A1" w:rsidRDefault="000216A1" w:rsidP="000216A1">
      <w:pPr>
        <w:widowControl w:val="0"/>
        <w:autoSpaceDE w:val="0"/>
        <w:autoSpaceDN w:val="0"/>
        <w:adjustRightInd w:val="0"/>
        <w:spacing w:after="0" w:line="240" w:lineRule="auto"/>
        <w:ind w:left="720"/>
        <w:jc w:val="both"/>
        <w:rPr>
          <w:rFonts w:ascii="Tahoma" w:eastAsia="Times New Roman" w:hAnsi="Tahoma" w:cs="Tahoma"/>
          <w:b/>
          <w:bCs/>
          <w:sz w:val="20"/>
          <w:szCs w:val="20"/>
        </w:rPr>
      </w:pPr>
    </w:p>
    <w:p w:rsidR="000216A1" w:rsidRPr="000216A1" w:rsidRDefault="000216A1" w:rsidP="000216A1">
      <w:pPr>
        <w:widowControl w:val="0"/>
        <w:autoSpaceDE w:val="0"/>
        <w:autoSpaceDN w:val="0"/>
        <w:adjustRightInd w:val="0"/>
        <w:spacing w:after="0" w:line="240" w:lineRule="auto"/>
        <w:jc w:val="center"/>
        <w:rPr>
          <w:rFonts w:ascii="Tahoma" w:eastAsia="Times New Roman" w:hAnsi="Tahoma" w:cs="Tahoma"/>
          <w:b/>
          <w:sz w:val="20"/>
          <w:szCs w:val="20"/>
        </w:rPr>
      </w:pPr>
      <w:r w:rsidRPr="000216A1">
        <w:rPr>
          <w:rFonts w:ascii="Tahoma" w:eastAsia="Times New Roman" w:hAnsi="Tahoma" w:cs="Tahoma"/>
          <w:b/>
          <w:bCs/>
          <w:sz w:val="20"/>
          <w:szCs w:val="20"/>
        </w:rPr>
        <w:t>O D L U K U</w:t>
      </w:r>
    </w:p>
    <w:p w:rsidR="000216A1" w:rsidRPr="000216A1" w:rsidRDefault="000216A1" w:rsidP="000216A1">
      <w:pPr>
        <w:widowControl w:val="0"/>
        <w:autoSpaceDE w:val="0"/>
        <w:autoSpaceDN w:val="0"/>
        <w:adjustRightInd w:val="0"/>
        <w:spacing w:after="0" w:line="240" w:lineRule="auto"/>
        <w:jc w:val="center"/>
        <w:rPr>
          <w:rFonts w:ascii="Tahoma" w:eastAsia="Times New Roman" w:hAnsi="Tahoma" w:cs="Tahoma"/>
          <w:b/>
          <w:sz w:val="20"/>
          <w:szCs w:val="20"/>
        </w:rPr>
      </w:pPr>
      <w:r w:rsidRPr="000216A1">
        <w:rPr>
          <w:rFonts w:ascii="Tahoma" w:eastAsia="Times New Roman" w:hAnsi="Tahoma" w:cs="Tahoma"/>
          <w:b/>
          <w:sz w:val="20"/>
          <w:szCs w:val="20"/>
        </w:rPr>
        <w:t>o izmjeni i dopuni Odluke o donošenju Urbanističkog plana uređenja</w:t>
      </w:r>
    </w:p>
    <w:p w:rsidR="000216A1" w:rsidRPr="000216A1" w:rsidRDefault="000216A1" w:rsidP="000216A1">
      <w:pPr>
        <w:widowControl w:val="0"/>
        <w:autoSpaceDE w:val="0"/>
        <w:autoSpaceDN w:val="0"/>
        <w:adjustRightInd w:val="0"/>
        <w:spacing w:after="0" w:line="240" w:lineRule="auto"/>
        <w:jc w:val="center"/>
        <w:rPr>
          <w:rFonts w:ascii="Tahoma" w:eastAsia="Times New Roman" w:hAnsi="Tahoma" w:cs="Tahoma"/>
          <w:b/>
          <w:sz w:val="20"/>
          <w:szCs w:val="20"/>
        </w:rPr>
      </w:pPr>
      <w:r w:rsidRPr="000216A1">
        <w:rPr>
          <w:rFonts w:ascii="Tahoma" w:eastAsia="Times New Roman" w:hAnsi="Tahoma" w:cs="Tahoma"/>
          <w:b/>
          <w:sz w:val="20"/>
          <w:szCs w:val="20"/>
        </w:rPr>
        <w:t xml:space="preserve">gospodarsko-proizvodne zone Ratac </w:t>
      </w:r>
    </w:p>
    <w:p w:rsidR="000216A1" w:rsidRPr="000216A1" w:rsidRDefault="000216A1" w:rsidP="000216A1">
      <w:pPr>
        <w:spacing w:after="0" w:line="240" w:lineRule="auto"/>
        <w:rPr>
          <w:rFonts w:ascii="Tahoma" w:hAnsi="Tahoma" w:cs="Tahoma"/>
          <w:iCs/>
          <w:color w:val="FF0000"/>
          <w:sz w:val="20"/>
          <w:szCs w:val="20"/>
          <w:lang w:eastAsia="hr-HR"/>
        </w:rPr>
      </w:pPr>
    </w:p>
    <w:p w:rsidR="000216A1" w:rsidRPr="000216A1" w:rsidRDefault="000216A1" w:rsidP="000216A1">
      <w:pPr>
        <w:spacing w:after="0" w:line="240" w:lineRule="auto"/>
        <w:jc w:val="center"/>
        <w:rPr>
          <w:rFonts w:ascii="Tahoma" w:hAnsi="Tahoma" w:cs="Tahoma"/>
          <w:sz w:val="20"/>
          <w:szCs w:val="20"/>
          <w:lang w:eastAsia="hr-HR"/>
        </w:rPr>
      </w:pPr>
    </w:p>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 xml:space="preserve">Članak </w:t>
      </w:r>
      <w:r w:rsidRPr="000216A1">
        <w:rPr>
          <w:rFonts w:ascii="Tahoma" w:hAnsi="Tahoma" w:cs="Tahoma"/>
          <w:sz w:val="20"/>
          <w:szCs w:val="20"/>
          <w:lang w:eastAsia="hr-HR"/>
        </w:rPr>
        <w:fldChar w:fldCharType="begin"/>
      </w:r>
      <w:r w:rsidRPr="000216A1">
        <w:rPr>
          <w:rFonts w:ascii="Tahoma" w:hAnsi="Tahoma" w:cs="Tahoma"/>
          <w:sz w:val="20"/>
          <w:szCs w:val="20"/>
          <w:lang w:eastAsia="hr-HR"/>
        </w:rPr>
        <w:instrText xml:space="preserve"> AUTONUM </w:instrText>
      </w:r>
      <w:r w:rsidRPr="000216A1">
        <w:rPr>
          <w:rFonts w:ascii="Tahoma" w:hAnsi="Tahoma" w:cs="Tahoma"/>
          <w:sz w:val="20"/>
          <w:szCs w:val="20"/>
          <w:lang w:eastAsia="hr-HR"/>
        </w:rPr>
        <w:fldChar w:fldCharType="separate"/>
      </w:r>
      <w:r w:rsidRPr="000216A1">
        <w:rPr>
          <w:rFonts w:ascii="Tahoma" w:hAnsi="Tahoma" w:cs="Tahoma"/>
          <w:sz w:val="20"/>
          <w:szCs w:val="20"/>
          <w:lang w:eastAsia="hr-HR"/>
        </w:rPr>
        <w:t>32.</w:t>
      </w:r>
      <w:r w:rsidRPr="000216A1">
        <w:rPr>
          <w:rFonts w:ascii="Tahoma" w:hAnsi="Tahoma" w:cs="Tahoma"/>
          <w:sz w:val="20"/>
          <w:szCs w:val="20"/>
          <w:lang w:eastAsia="hr-HR"/>
        </w:rPr>
        <w:fldChar w:fldCharType="end"/>
      </w:r>
    </w:p>
    <w:p w:rsidR="000216A1" w:rsidRPr="000216A1" w:rsidRDefault="000216A1" w:rsidP="000216A1">
      <w:pPr>
        <w:spacing w:after="0" w:line="240" w:lineRule="auto"/>
        <w:ind w:right="-4" w:firstLine="702"/>
        <w:rPr>
          <w:rFonts w:ascii="Tahoma" w:hAnsi="Tahoma" w:cs="Tahoma"/>
          <w:sz w:val="20"/>
          <w:szCs w:val="20"/>
          <w:lang w:eastAsia="hr-HR"/>
        </w:rPr>
      </w:pPr>
      <w:r w:rsidRPr="000216A1">
        <w:rPr>
          <w:rFonts w:ascii="Tahoma" w:hAnsi="Tahoma" w:cs="Tahoma"/>
          <w:sz w:val="20"/>
          <w:szCs w:val="20"/>
          <w:lang w:eastAsia="hr-HR"/>
        </w:rPr>
        <w:t>U čitavom tekstu Odluke briše se oznaka plana “(UPU 5)”.</w:t>
      </w:r>
    </w:p>
    <w:p w:rsidR="000216A1" w:rsidRPr="000216A1" w:rsidRDefault="000216A1" w:rsidP="000216A1">
      <w:pPr>
        <w:spacing w:after="0" w:line="240" w:lineRule="auto"/>
        <w:ind w:right="-4" w:firstLine="702"/>
        <w:rPr>
          <w:rFonts w:ascii="Tahoma" w:hAnsi="Tahoma" w:cs="Tahoma"/>
          <w:sz w:val="20"/>
          <w:szCs w:val="20"/>
          <w:lang w:eastAsia="hr-HR"/>
        </w:rPr>
      </w:pPr>
    </w:p>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 xml:space="preserve">Članak </w:t>
      </w:r>
      <w:r w:rsidRPr="000216A1">
        <w:rPr>
          <w:rFonts w:ascii="Tahoma" w:hAnsi="Tahoma" w:cs="Tahoma"/>
          <w:sz w:val="20"/>
          <w:szCs w:val="20"/>
          <w:lang w:eastAsia="hr-HR"/>
        </w:rPr>
        <w:fldChar w:fldCharType="begin"/>
      </w:r>
      <w:r w:rsidRPr="000216A1">
        <w:rPr>
          <w:rFonts w:ascii="Tahoma" w:hAnsi="Tahoma" w:cs="Tahoma"/>
          <w:sz w:val="20"/>
          <w:szCs w:val="20"/>
          <w:lang w:eastAsia="hr-HR"/>
        </w:rPr>
        <w:instrText xml:space="preserve"> AUTONUM </w:instrText>
      </w:r>
      <w:r w:rsidRPr="000216A1">
        <w:rPr>
          <w:rFonts w:ascii="Tahoma" w:hAnsi="Tahoma" w:cs="Tahoma"/>
          <w:sz w:val="20"/>
          <w:szCs w:val="20"/>
          <w:lang w:eastAsia="hr-HR"/>
        </w:rPr>
        <w:fldChar w:fldCharType="separate"/>
      </w:r>
      <w:r w:rsidRPr="000216A1">
        <w:rPr>
          <w:rFonts w:ascii="Tahoma" w:hAnsi="Tahoma" w:cs="Tahoma"/>
          <w:sz w:val="20"/>
          <w:szCs w:val="20"/>
          <w:lang w:eastAsia="hr-HR"/>
        </w:rPr>
        <w:t>32.</w:t>
      </w:r>
      <w:r w:rsidRPr="000216A1">
        <w:rPr>
          <w:rFonts w:ascii="Tahoma" w:hAnsi="Tahoma" w:cs="Tahoma"/>
          <w:sz w:val="20"/>
          <w:szCs w:val="20"/>
          <w:lang w:eastAsia="hr-HR"/>
        </w:rPr>
        <w:fldChar w:fldCharType="end"/>
      </w:r>
    </w:p>
    <w:p w:rsidR="000216A1" w:rsidRPr="000216A1" w:rsidRDefault="000216A1" w:rsidP="000216A1">
      <w:pPr>
        <w:spacing w:after="0" w:line="240" w:lineRule="auto"/>
        <w:ind w:right="-4" w:firstLine="702"/>
        <w:rPr>
          <w:rFonts w:ascii="Tahoma" w:hAnsi="Tahoma" w:cs="Tahoma"/>
          <w:sz w:val="20"/>
          <w:szCs w:val="20"/>
          <w:lang w:eastAsia="hr-HR"/>
        </w:rPr>
      </w:pPr>
      <w:r w:rsidRPr="000216A1">
        <w:rPr>
          <w:rFonts w:ascii="Tahoma" w:hAnsi="Tahoma" w:cs="Tahoma"/>
          <w:sz w:val="20"/>
          <w:szCs w:val="20"/>
          <w:lang w:eastAsia="hr-HR"/>
        </w:rPr>
        <w:t>U članku 1. iza stavka 2. dodaje se stavak 3.:</w:t>
      </w:r>
    </w:p>
    <w:p w:rsidR="000216A1" w:rsidRPr="000216A1" w:rsidRDefault="000216A1" w:rsidP="000216A1">
      <w:pPr>
        <w:spacing w:after="0" w:line="240" w:lineRule="auto"/>
        <w:ind w:firstLine="708"/>
        <w:jc w:val="both"/>
        <w:rPr>
          <w:rFonts w:ascii="Tahoma" w:hAnsi="Tahoma" w:cs="Tahoma"/>
          <w:color w:val="FF0000"/>
          <w:sz w:val="20"/>
          <w:szCs w:val="20"/>
          <w:lang w:eastAsia="hr-HR"/>
        </w:rPr>
      </w:pPr>
      <w:r w:rsidRPr="000216A1">
        <w:rPr>
          <w:rFonts w:ascii="Tahoma" w:hAnsi="Tahoma" w:cs="Tahoma"/>
          <w:sz w:val="20"/>
          <w:szCs w:val="20"/>
          <w:lang w:eastAsia="hr-HR"/>
        </w:rPr>
        <w:t xml:space="preserve">“(3) Donose se II. izmjene i dopune Urbanističkog plana uređenja gospodarsko-poslovne namjene Ratac - “Službeni glasnik Općine Postira”, broj 01/10 i 6/14), u nastavku: II. izmjene i dopune UPU-a Ratac, kojeg je izradila </w:t>
      </w:r>
      <w:r w:rsidRPr="000216A1">
        <w:rPr>
          <w:rFonts w:ascii="Tahoma" w:hAnsi="Tahoma" w:cs="Tahoma"/>
          <w:iCs/>
          <w:sz w:val="20"/>
          <w:szCs w:val="20"/>
          <w:lang w:eastAsia="hr-HR"/>
        </w:rPr>
        <w:t>tvrtka Centar za prostorno uređenje i arhitekturu d.o.o. iz Zagreba, registrirana za obavljanje svih stručnih poslova prostornog uređenja</w:t>
      </w:r>
      <w:r w:rsidRPr="000216A1">
        <w:rPr>
          <w:rFonts w:ascii="Tahoma" w:hAnsi="Tahoma" w:cs="Tahoma"/>
          <w:sz w:val="20"/>
          <w:szCs w:val="20"/>
          <w:lang w:eastAsia="hr-HR"/>
        </w:rPr>
        <w:t>.”</w:t>
      </w:r>
    </w:p>
    <w:p w:rsidR="000216A1" w:rsidRPr="000216A1" w:rsidRDefault="000216A1" w:rsidP="000216A1">
      <w:pPr>
        <w:spacing w:after="0" w:line="240" w:lineRule="auto"/>
        <w:ind w:firstLine="720"/>
        <w:rPr>
          <w:rFonts w:ascii="Times New Roman" w:hAnsi="Times New Roman" w:cs="Times New Roman"/>
          <w:i/>
          <w:color w:val="FF0000"/>
          <w:sz w:val="24"/>
          <w:szCs w:val="24"/>
          <w:lang w:eastAsia="hr-HR"/>
        </w:rPr>
      </w:pPr>
    </w:p>
    <w:p w:rsidR="000216A1" w:rsidRPr="000216A1" w:rsidRDefault="000216A1" w:rsidP="000216A1">
      <w:pPr>
        <w:spacing w:after="0" w:line="240" w:lineRule="auto"/>
        <w:jc w:val="center"/>
        <w:rPr>
          <w:rFonts w:ascii="Tahoma" w:hAnsi="Tahoma" w:cs="Tahoma"/>
          <w:color w:val="FF0000"/>
          <w:sz w:val="20"/>
          <w:szCs w:val="20"/>
          <w:lang w:eastAsia="hr-HR"/>
        </w:rPr>
      </w:pPr>
      <w:r w:rsidRPr="000216A1">
        <w:rPr>
          <w:rFonts w:ascii="Tahoma" w:hAnsi="Tahoma" w:cs="Tahoma"/>
          <w:sz w:val="20"/>
          <w:szCs w:val="20"/>
          <w:lang w:eastAsia="hr-HR"/>
        </w:rPr>
        <w:t xml:space="preserve">Članak </w:t>
      </w:r>
      <w:r w:rsidRPr="000216A1">
        <w:rPr>
          <w:rFonts w:ascii="Tahoma" w:hAnsi="Tahoma" w:cs="Tahoma"/>
          <w:sz w:val="20"/>
          <w:szCs w:val="20"/>
          <w:lang w:eastAsia="hr-HR"/>
        </w:rPr>
        <w:fldChar w:fldCharType="begin"/>
      </w:r>
      <w:r w:rsidRPr="000216A1">
        <w:rPr>
          <w:rFonts w:ascii="Tahoma" w:hAnsi="Tahoma" w:cs="Tahoma"/>
          <w:sz w:val="20"/>
          <w:szCs w:val="20"/>
          <w:lang w:eastAsia="hr-HR"/>
        </w:rPr>
        <w:instrText xml:space="preserve"> AUTONUM </w:instrText>
      </w:r>
      <w:r w:rsidRPr="000216A1">
        <w:rPr>
          <w:rFonts w:ascii="Tahoma" w:hAnsi="Tahoma" w:cs="Tahoma"/>
          <w:sz w:val="20"/>
          <w:szCs w:val="20"/>
          <w:lang w:eastAsia="hr-HR"/>
        </w:rPr>
        <w:fldChar w:fldCharType="separate"/>
      </w:r>
      <w:r w:rsidRPr="000216A1">
        <w:rPr>
          <w:rFonts w:ascii="Tahoma" w:hAnsi="Tahoma" w:cs="Tahoma"/>
          <w:sz w:val="20"/>
          <w:szCs w:val="20"/>
          <w:lang w:eastAsia="hr-HR"/>
        </w:rPr>
        <w:t>32.</w:t>
      </w:r>
      <w:r w:rsidRPr="000216A1">
        <w:rPr>
          <w:rFonts w:ascii="Tahoma" w:hAnsi="Tahoma" w:cs="Tahoma"/>
          <w:sz w:val="20"/>
          <w:szCs w:val="20"/>
          <w:lang w:eastAsia="hr-HR"/>
        </w:rPr>
        <w:fldChar w:fldCharType="end"/>
      </w:r>
    </w:p>
    <w:p w:rsidR="000216A1" w:rsidRPr="000216A1" w:rsidRDefault="000216A1" w:rsidP="00470A40">
      <w:pPr>
        <w:numPr>
          <w:ilvl w:val="0"/>
          <w:numId w:val="11"/>
        </w:numPr>
        <w:overflowPunct w:val="0"/>
        <w:autoSpaceDE w:val="0"/>
        <w:autoSpaceDN w:val="0"/>
        <w:adjustRightInd w:val="0"/>
        <w:spacing w:after="0" w:line="240" w:lineRule="auto"/>
        <w:jc w:val="both"/>
        <w:textAlignment w:val="baseline"/>
        <w:rPr>
          <w:rFonts w:ascii="Tahoma" w:hAnsi="Tahoma" w:cs="Tahoma"/>
          <w:sz w:val="20"/>
          <w:szCs w:val="20"/>
          <w:lang w:eastAsia="hr-HR"/>
        </w:rPr>
      </w:pPr>
      <w:r w:rsidRPr="000216A1">
        <w:rPr>
          <w:rFonts w:ascii="Tahoma" w:hAnsi="Tahoma" w:cs="Tahoma"/>
          <w:sz w:val="20"/>
          <w:szCs w:val="20"/>
          <w:lang w:eastAsia="hr-HR"/>
        </w:rPr>
        <w:t>U članku 2. stavak 1. tekst “(SGOP 04/08)“ se briše.</w:t>
      </w:r>
    </w:p>
    <w:p w:rsidR="000216A1" w:rsidRPr="000216A1" w:rsidRDefault="000216A1" w:rsidP="00470A40">
      <w:pPr>
        <w:numPr>
          <w:ilvl w:val="0"/>
          <w:numId w:val="11"/>
        </w:numPr>
        <w:overflowPunct w:val="0"/>
        <w:autoSpaceDE w:val="0"/>
        <w:autoSpaceDN w:val="0"/>
        <w:adjustRightInd w:val="0"/>
        <w:spacing w:after="0" w:line="240" w:lineRule="auto"/>
        <w:jc w:val="both"/>
        <w:textAlignment w:val="baseline"/>
        <w:rPr>
          <w:rFonts w:ascii="Tahoma" w:hAnsi="Tahoma" w:cs="Tahoma"/>
          <w:sz w:val="20"/>
          <w:szCs w:val="20"/>
          <w:lang w:eastAsia="hr-HR"/>
        </w:rPr>
      </w:pPr>
      <w:r w:rsidRPr="000216A1">
        <w:rPr>
          <w:rFonts w:ascii="Tahoma" w:hAnsi="Tahoma" w:cs="Tahoma"/>
          <w:sz w:val="20"/>
          <w:szCs w:val="20"/>
          <w:lang w:eastAsia="hr-HR"/>
        </w:rPr>
        <w:t>Stavak 3. se briše.</w:t>
      </w:r>
    </w:p>
    <w:p w:rsidR="000216A1" w:rsidRPr="000216A1" w:rsidRDefault="000216A1" w:rsidP="000216A1">
      <w:pPr>
        <w:spacing w:after="0" w:line="240" w:lineRule="auto"/>
        <w:ind w:firstLine="720"/>
        <w:rPr>
          <w:rFonts w:ascii="Tahoma" w:hAnsi="Tahoma" w:cs="Tahoma"/>
          <w:color w:val="FF0000"/>
          <w:sz w:val="20"/>
          <w:szCs w:val="20"/>
          <w:lang w:eastAsia="hr-HR"/>
        </w:rPr>
      </w:pPr>
    </w:p>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 xml:space="preserve">Članak </w:t>
      </w:r>
      <w:r w:rsidRPr="000216A1">
        <w:rPr>
          <w:rFonts w:ascii="Tahoma" w:hAnsi="Tahoma" w:cs="Tahoma"/>
          <w:sz w:val="20"/>
          <w:szCs w:val="20"/>
          <w:lang w:eastAsia="hr-HR"/>
        </w:rPr>
        <w:fldChar w:fldCharType="begin"/>
      </w:r>
      <w:r w:rsidRPr="000216A1">
        <w:rPr>
          <w:rFonts w:ascii="Tahoma" w:hAnsi="Tahoma" w:cs="Tahoma"/>
          <w:sz w:val="20"/>
          <w:szCs w:val="20"/>
          <w:lang w:eastAsia="hr-HR"/>
        </w:rPr>
        <w:instrText xml:space="preserve"> AUTONUM </w:instrText>
      </w:r>
      <w:r w:rsidRPr="000216A1">
        <w:rPr>
          <w:rFonts w:ascii="Tahoma" w:hAnsi="Tahoma" w:cs="Tahoma"/>
          <w:sz w:val="20"/>
          <w:szCs w:val="20"/>
          <w:lang w:eastAsia="hr-HR"/>
        </w:rPr>
        <w:fldChar w:fldCharType="separate"/>
      </w:r>
      <w:r w:rsidRPr="000216A1">
        <w:rPr>
          <w:rFonts w:ascii="Tahoma" w:hAnsi="Tahoma" w:cs="Tahoma"/>
          <w:sz w:val="20"/>
          <w:szCs w:val="20"/>
          <w:lang w:eastAsia="hr-HR"/>
        </w:rPr>
        <w:t>32.</w:t>
      </w:r>
      <w:r w:rsidRPr="000216A1">
        <w:rPr>
          <w:rFonts w:ascii="Tahoma" w:hAnsi="Tahoma" w:cs="Tahoma"/>
          <w:sz w:val="20"/>
          <w:szCs w:val="20"/>
          <w:lang w:eastAsia="hr-HR"/>
        </w:rPr>
        <w:fldChar w:fldCharType="end"/>
      </w:r>
    </w:p>
    <w:p w:rsidR="000216A1" w:rsidRPr="000216A1" w:rsidRDefault="000216A1" w:rsidP="000216A1">
      <w:pPr>
        <w:spacing w:after="0" w:line="240" w:lineRule="auto"/>
        <w:ind w:firstLine="720"/>
        <w:rPr>
          <w:rFonts w:ascii="Tahoma" w:hAnsi="Tahoma" w:cs="Tahoma"/>
          <w:sz w:val="20"/>
          <w:szCs w:val="20"/>
          <w:lang w:eastAsia="hr-HR"/>
        </w:rPr>
      </w:pPr>
      <w:r w:rsidRPr="000216A1">
        <w:rPr>
          <w:rFonts w:ascii="Tahoma" w:hAnsi="Tahoma" w:cs="Tahoma"/>
          <w:sz w:val="20"/>
          <w:szCs w:val="20"/>
          <w:lang w:eastAsia="hr-HR"/>
        </w:rPr>
        <w:t>U članku 4., iza stavka 11. dodaju se stavci 12. i 13.:</w:t>
      </w:r>
    </w:p>
    <w:p w:rsidR="000216A1" w:rsidRPr="000216A1" w:rsidRDefault="000216A1" w:rsidP="000216A1">
      <w:pPr>
        <w:spacing w:after="0" w:line="240" w:lineRule="auto"/>
        <w:ind w:firstLine="684"/>
        <w:jc w:val="both"/>
        <w:rPr>
          <w:rFonts w:ascii="Tahoma" w:hAnsi="Tahoma" w:cs="Tahoma"/>
          <w:sz w:val="20"/>
          <w:szCs w:val="20"/>
          <w:lang w:eastAsia="hr-HR"/>
        </w:rPr>
      </w:pPr>
      <w:r w:rsidRPr="000216A1">
        <w:rPr>
          <w:rFonts w:ascii="Tahoma" w:hAnsi="Tahoma" w:cs="Tahoma"/>
          <w:sz w:val="20"/>
          <w:szCs w:val="20"/>
          <w:lang w:eastAsia="hr-HR"/>
        </w:rPr>
        <w:t>“(11) II. izmjene i dopune UPU-a Ratac sadržane su u elaboratu “II. izmjene i dopune Urbanističkog plana uređenja gospodarsko-proizvodne namjene Ratac”, koji se sastoji od tekstualnog dijela, grafičkog dijela i priloga plana.</w:t>
      </w:r>
    </w:p>
    <w:p w:rsidR="000216A1" w:rsidRPr="000216A1" w:rsidRDefault="000216A1" w:rsidP="000216A1">
      <w:pPr>
        <w:spacing w:after="0" w:line="240" w:lineRule="auto"/>
        <w:jc w:val="both"/>
        <w:rPr>
          <w:rFonts w:ascii="Tahoma" w:hAnsi="Tahoma" w:cs="Tahoma"/>
          <w:sz w:val="20"/>
          <w:szCs w:val="20"/>
          <w:lang w:eastAsia="hr-HR"/>
        </w:rPr>
      </w:pPr>
      <w:r w:rsidRPr="000216A1">
        <w:rPr>
          <w:rFonts w:ascii="Tahoma" w:hAnsi="Tahoma" w:cs="Tahoma"/>
          <w:sz w:val="20"/>
          <w:szCs w:val="20"/>
          <w:lang w:eastAsia="hr-HR"/>
        </w:rPr>
        <w:tab/>
        <w:t xml:space="preserve">(12) Elaborat koji čini tekstualni i grafički dio II. izmjena i dopuna UPU-a Ratac iz stavka 11. ovog članka, ovjeren pečatom Općinskog vijeća Općine Postira i potpisom predsjednika Općinskog vijeća Općine Postira, pohranjen je u pismohrani Općine Postira i sastavni je dio ove Odluke.” </w:t>
      </w:r>
    </w:p>
    <w:p w:rsidR="000216A1" w:rsidRPr="000216A1" w:rsidRDefault="000216A1" w:rsidP="000216A1">
      <w:pPr>
        <w:spacing w:after="0" w:line="240" w:lineRule="auto"/>
        <w:ind w:left="1146" w:hanging="462"/>
        <w:rPr>
          <w:rFonts w:ascii="Tahoma" w:hAnsi="Tahoma" w:cs="Tahoma"/>
          <w:color w:val="FF0000"/>
          <w:sz w:val="20"/>
          <w:szCs w:val="20"/>
          <w:lang w:eastAsia="hr-HR"/>
        </w:rPr>
      </w:pPr>
    </w:p>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 xml:space="preserve">Članak </w:t>
      </w:r>
      <w:r w:rsidRPr="000216A1">
        <w:rPr>
          <w:rFonts w:ascii="Tahoma" w:hAnsi="Tahoma" w:cs="Tahoma"/>
          <w:sz w:val="20"/>
          <w:szCs w:val="20"/>
          <w:lang w:eastAsia="hr-HR"/>
        </w:rPr>
        <w:fldChar w:fldCharType="begin"/>
      </w:r>
      <w:r w:rsidRPr="000216A1">
        <w:rPr>
          <w:rFonts w:ascii="Tahoma" w:hAnsi="Tahoma" w:cs="Tahoma"/>
          <w:sz w:val="20"/>
          <w:szCs w:val="20"/>
          <w:lang w:eastAsia="hr-HR"/>
        </w:rPr>
        <w:instrText xml:space="preserve"> AUTONUM </w:instrText>
      </w:r>
      <w:r w:rsidRPr="000216A1">
        <w:rPr>
          <w:rFonts w:ascii="Tahoma" w:hAnsi="Tahoma" w:cs="Tahoma"/>
          <w:sz w:val="20"/>
          <w:szCs w:val="20"/>
          <w:lang w:eastAsia="hr-HR"/>
        </w:rPr>
        <w:fldChar w:fldCharType="separate"/>
      </w:r>
      <w:r w:rsidRPr="000216A1">
        <w:rPr>
          <w:rFonts w:ascii="Tahoma" w:hAnsi="Tahoma" w:cs="Tahoma"/>
          <w:sz w:val="20"/>
          <w:szCs w:val="20"/>
          <w:lang w:eastAsia="hr-HR"/>
        </w:rPr>
        <w:t>32.</w:t>
      </w:r>
      <w:r w:rsidRPr="000216A1">
        <w:rPr>
          <w:rFonts w:ascii="Tahoma" w:hAnsi="Tahoma" w:cs="Tahoma"/>
          <w:sz w:val="20"/>
          <w:szCs w:val="20"/>
          <w:lang w:eastAsia="hr-HR"/>
        </w:rPr>
        <w:fldChar w:fldCharType="end"/>
      </w:r>
    </w:p>
    <w:p w:rsidR="000216A1" w:rsidRPr="000216A1" w:rsidRDefault="000216A1" w:rsidP="000216A1">
      <w:pPr>
        <w:spacing w:after="0" w:line="240" w:lineRule="auto"/>
        <w:ind w:left="1146" w:hanging="462"/>
        <w:rPr>
          <w:rFonts w:ascii="Tahoma" w:hAnsi="Tahoma" w:cs="Tahoma"/>
          <w:sz w:val="20"/>
          <w:szCs w:val="20"/>
          <w:lang w:eastAsia="hr-HR"/>
        </w:rPr>
      </w:pPr>
      <w:r w:rsidRPr="000216A1">
        <w:rPr>
          <w:rFonts w:ascii="Tahoma" w:hAnsi="Tahoma" w:cs="Tahoma"/>
          <w:sz w:val="20"/>
          <w:szCs w:val="20"/>
          <w:lang w:eastAsia="hr-HR"/>
        </w:rPr>
        <w:t>U članku 5. tekst stavka 1. zamjenjuje se tekstom:</w:t>
      </w:r>
    </w:p>
    <w:p w:rsidR="000216A1" w:rsidRPr="000216A1" w:rsidRDefault="000216A1" w:rsidP="000216A1">
      <w:pPr>
        <w:spacing w:after="0" w:line="240" w:lineRule="auto"/>
        <w:ind w:left="24" w:firstLine="690"/>
        <w:jc w:val="both"/>
        <w:rPr>
          <w:rFonts w:ascii="Tahoma" w:eastAsia="Tahoma" w:hAnsi="Tahoma" w:cs="Tahoma"/>
          <w:sz w:val="20"/>
          <w:szCs w:val="20"/>
        </w:rPr>
      </w:pPr>
      <w:r w:rsidRPr="000216A1">
        <w:rPr>
          <w:rFonts w:ascii="Tahoma" w:hAnsi="Tahoma" w:cs="Tahoma"/>
          <w:sz w:val="20"/>
          <w:szCs w:val="20"/>
        </w:rPr>
        <w:t>“</w:t>
      </w:r>
      <w:r w:rsidRPr="000216A1">
        <w:rPr>
          <w:rFonts w:ascii="Tahoma" w:eastAsia="Tahoma" w:hAnsi="Tahoma" w:cs="Tahoma"/>
          <w:sz w:val="20"/>
          <w:szCs w:val="20"/>
        </w:rPr>
        <w:t>(1) Pojmovi koji se koriste u Planu definirani su odredbama za provedbu Prostornog plana uređenja Općine Postira.“</w:t>
      </w:r>
    </w:p>
    <w:p w:rsidR="000216A1" w:rsidRPr="000216A1" w:rsidRDefault="000216A1" w:rsidP="000216A1">
      <w:pPr>
        <w:spacing w:after="0" w:line="240" w:lineRule="auto"/>
        <w:ind w:left="1146" w:hanging="462"/>
        <w:rPr>
          <w:rFonts w:ascii="Tahoma" w:hAnsi="Tahoma" w:cs="Tahoma"/>
          <w:color w:val="FF0000"/>
          <w:sz w:val="20"/>
          <w:szCs w:val="20"/>
          <w:lang w:eastAsia="hr-HR"/>
        </w:rPr>
      </w:pPr>
    </w:p>
    <w:p w:rsidR="000216A1" w:rsidRPr="000216A1" w:rsidRDefault="000216A1" w:rsidP="000216A1">
      <w:pPr>
        <w:spacing w:after="0" w:line="240" w:lineRule="auto"/>
        <w:ind w:left="1146" w:hanging="1122"/>
        <w:jc w:val="center"/>
        <w:rPr>
          <w:rFonts w:ascii="Tahoma" w:hAnsi="Tahoma" w:cs="Tahoma"/>
          <w:sz w:val="20"/>
          <w:szCs w:val="20"/>
          <w:lang w:eastAsia="hr-HR"/>
        </w:rPr>
      </w:pPr>
      <w:r w:rsidRPr="000216A1">
        <w:rPr>
          <w:rFonts w:ascii="Tahoma" w:hAnsi="Tahoma" w:cs="Tahoma"/>
          <w:sz w:val="20"/>
          <w:szCs w:val="20"/>
          <w:lang w:eastAsia="hr-HR"/>
        </w:rPr>
        <w:t xml:space="preserve">Članak </w:t>
      </w:r>
      <w:r w:rsidRPr="000216A1">
        <w:rPr>
          <w:rFonts w:ascii="Tahoma" w:hAnsi="Tahoma" w:cs="Tahoma"/>
          <w:sz w:val="20"/>
          <w:szCs w:val="20"/>
          <w:lang w:eastAsia="hr-HR"/>
        </w:rPr>
        <w:fldChar w:fldCharType="begin"/>
      </w:r>
      <w:r w:rsidRPr="000216A1">
        <w:rPr>
          <w:rFonts w:ascii="Tahoma" w:hAnsi="Tahoma" w:cs="Tahoma"/>
          <w:sz w:val="20"/>
          <w:szCs w:val="20"/>
          <w:lang w:eastAsia="hr-HR"/>
        </w:rPr>
        <w:instrText xml:space="preserve"> AUTONUM </w:instrText>
      </w:r>
      <w:r w:rsidRPr="000216A1">
        <w:rPr>
          <w:rFonts w:ascii="Tahoma" w:hAnsi="Tahoma" w:cs="Tahoma"/>
          <w:sz w:val="20"/>
          <w:szCs w:val="20"/>
          <w:lang w:eastAsia="hr-HR"/>
        </w:rPr>
        <w:fldChar w:fldCharType="separate"/>
      </w:r>
      <w:r w:rsidRPr="000216A1">
        <w:rPr>
          <w:rFonts w:ascii="Tahoma" w:hAnsi="Tahoma" w:cs="Tahoma"/>
          <w:sz w:val="20"/>
          <w:szCs w:val="20"/>
          <w:lang w:eastAsia="hr-HR"/>
        </w:rPr>
        <w:t>32.</w:t>
      </w:r>
      <w:r w:rsidRPr="000216A1">
        <w:rPr>
          <w:rFonts w:ascii="Tahoma" w:hAnsi="Tahoma" w:cs="Tahoma"/>
          <w:sz w:val="20"/>
          <w:szCs w:val="20"/>
          <w:lang w:eastAsia="hr-HR"/>
        </w:rPr>
        <w:fldChar w:fldCharType="end"/>
      </w:r>
    </w:p>
    <w:p w:rsidR="000216A1" w:rsidRPr="000216A1" w:rsidRDefault="000216A1" w:rsidP="000216A1">
      <w:pPr>
        <w:spacing w:after="0" w:line="240" w:lineRule="auto"/>
        <w:ind w:left="1146" w:hanging="462"/>
        <w:rPr>
          <w:rFonts w:ascii="Tahoma" w:hAnsi="Tahoma" w:cs="Tahoma"/>
          <w:sz w:val="20"/>
          <w:szCs w:val="20"/>
          <w:lang w:eastAsia="hr-HR"/>
        </w:rPr>
      </w:pPr>
      <w:r w:rsidRPr="000216A1">
        <w:rPr>
          <w:rFonts w:ascii="Tahoma" w:hAnsi="Tahoma" w:cs="Tahoma"/>
          <w:sz w:val="20"/>
          <w:szCs w:val="20"/>
          <w:lang w:eastAsia="hr-HR"/>
        </w:rPr>
        <w:t>(1) U članku 8. stavak 1. tekst „-pretežito prerađivačke“ se briše.</w:t>
      </w:r>
    </w:p>
    <w:p w:rsidR="000216A1" w:rsidRPr="000216A1" w:rsidRDefault="000216A1" w:rsidP="000216A1">
      <w:pPr>
        <w:spacing w:after="0" w:line="240" w:lineRule="auto"/>
        <w:ind w:left="1146" w:hanging="462"/>
        <w:rPr>
          <w:rFonts w:ascii="Tahoma" w:hAnsi="Tahoma" w:cs="Tahoma"/>
          <w:color w:val="FF0000"/>
          <w:sz w:val="20"/>
          <w:szCs w:val="20"/>
          <w:lang w:eastAsia="hr-HR"/>
        </w:rPr>
      </w:pPr>
    </w:p>
    <w:p w:rsidR="000216A1" w:rsidRPr="000216A1" w:rsidRDefault="000216A1" w:rsidP="000216A1">
      <w:pPr>
        <w:spacing w:after="0" w:line="240" w:lineRule="auto"/>
        <w:ind w:left="1146" w:hanging="462"/>
        <w:rPr>
          <w:rFonts w:ascii="Tahoma" w:hAnsi="Tahoma" w:cs="Tahoma"/>
          <w:color w:val="FF0000"/>
          <w:sz w:val="20"/>
          <w:szCs w:val="20"/>
          <w:lang w:eastAsia="hr-HR"/>
        </w:rPr>
      </w:pPr>
    </w:p>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 xml:space="preserve">Članak </w:t>
      </w:r>
      <w:r w:rsidRPr="000216A1">
        <w:rPr>
          <w:rFonts w:ascii="Tahoma" w:hAnsi="Tahoma" w:cs="Tahoma"/>
          <w:sz w:val="20"/>
          <w:szCs w:val="20"/>
          <w:lang w:eastAsia="hr-HR"/>
        </w:rPr>
        <w:fldChar w:fldCharType="begin"/>
      </w:r>
      <w:r w:rsidRPr="000216A1">
        <w:rPr>
          <w:rFonts w:ascii="Tahoma" w:hAnsi="Tahoma" w:cs="Tahoma"/>
          <w:sz w:val="20"/>
          <w:szCs w:val="20"/>
          <w:lang w:eastAsia="hr-HR"/>
        </w:rPr>
        <w:instrText xml:space="preserve"> AUTONUM </w:instrText>
      </w:r>
      <w:r w:rsidRPr="000216A1">
        <w:rPr>
          <w:rFonts w:ascii="Tahoma" w:hAnsi="Tahoma" w:cs="Tahoma"/>
          <w:sz w:val="20"/>
          <w:szCs w:val="20"/>
          <w:lang w:eastAsia="hr-HR"/>
        </w:rPr>
        <w:fldChar w:fldCharType="separate"/>
      </w:r>
      <w:r w:rsidRPr="000216A1">
        <w:rPr>
          <w:rFonts w:ascii="Tahoma" w:hAnsi="Tahoma" w:cs="Tahoma"/>
          <w:sz w:val="20"/>
          <w:szCs w:val="20"/>
          <w:lang w:eastAsia="hr-HR"/>
        </w:rPr>
        <w:t>32.</w:t>
      </w:r>
      <w:r w:rsidRPr="000216A1">
        <w:rPr>
          <w:rFonts w:ascii="Tahoma" w:hAnsi="Tahoma" w:cs="Tahoma"/>
          <w:sz w:val="20"/>
          <w:szCs w:val="20"/>
          <w:lang w:eastAsia="hr-HR"/>
        </w:rPr>
        <w:fldChar w:fldCharType="end"/>
      </w:r>
    </w:p>
    <w:p w:rsidR="000216A1" w:rsidRPr="000216A1" w:rsidRDefault="000216A1" w:rsidP="000216A1">
      <w:pPr>
        <w:spacing w:after="0" w:line="240" w:lineRule="auto"/>
        <w:ind w:left="1146" w:hanging="462"/>
        <w:rPr>
          <w:rFonts w:ascii="Tahoma" w:hAnsi="Tahoma" w:cs="Tahoma"/>
          <w:sz w:val="20"/>
          <w:szCs w:val="20"/>
          <w:lang w:eastAsia="hr-HR"/>
        </w:rPr>
      </w:pPr>
      <w:r w:rsidRPr="000216A1">
        <w:rPr>
          <w:rFonts w:ascii="Tahoma" w:hAnsi="Tahoma" w:cs="Tahoma"/>
          <w:sz w:val="20"/>
          <w:szCs w:val="20"/>
          <w:lang w:eastAsia="hr-HR"/>
        </w:rPr>
        <w:t>Članak 11. mijenja se i glasi:</w:t>
      </w:r>
    </w:p>
    <w:p w:rsidR="000216A1" w:rsidRPr="000216A1" w:rsidRDefault="000216A1" w:rsidP="000216A1">
      <w:pPr>
        <w:spacing w:after="0" w:line="240" w:lineRule="auto"/>
        <w:ind w:left="1551" w:hanging="858"/>
        <w:rPr>
          <w:rFonts w:ascii="Tahoma" w:hAnsi="Tahoma" w:cs="Tahoma"/>
          <w:sz w:val="20"/>
          <w:szCs w:val="20"/>
          <w:lang w:eastAsia="hr-HR"/>
        </w:rPr>
      </w:pPr>
      <w:r w:rsidRPr="000216A1">
        <w:rPr>
          <w:rFonts w:ascii="Tahoma" w:hAnsi="Tahoma" w:cs="Tahoma"/>
          <w:sz w:val="20"/>
          <w:szCs w:val="20"/>
          <w:lang w:eastAsia="hr-HR"/>
        </w:rPr>
        <w:t>„(1) Za planirane građevne čestice u obuhvatu Plana u zoni K4</w:t>
      </w:r>
      <w:r w:rsidRPr="000216A1">
        <w:rPr>
          <w:rFonts w:ascii="Tahoma" w:hAnsi="Tahoma" w:cs="Tahoma"/>
          <w:sz w:val="20"/>
          <w:szCs w:val="20"/>
          <w:vertAlign w:val="subscript"/>
          <w:lang w:eastAsia="hr-HR"/>
        </w:rPr>
        <w:t>2</w:t>
      </w:r>
      <w:r w:rsidRPr="000216A1">
        <w:rPr>
          <w:rFonts w:ascii="Tahoma" w:hAnsi="Tahoma" w:cs="Tahoma"/>
          <w:sz w:val="20"/>
          <w:szCs w:val="20"/>
          <w:lang w:eastAsia="hr-HR"/>
        </w:rPr>
        <w:t xml:space="preserve"> propisuju se sljedeći uvjeti:</w:t>
      </w:r>
      <w:r w:rsidRPr="000216A1">
        <w:rPr>
          <w:rFonts w:ascii="Tahoma" w:hAnsi="Tahoma" w:cs="Tahoma"/>
          <w:sz w:val="20"/>
          <w:szCs w:val="20"/>
          <w:lang w:eastAsia="hr-HR"/>
        </w:rPr>
        <w:tab/>
      </w:r>
    </w:p>
    <w:p w:rsidR="000216A1" w:rsidRPr="000216A1" w:rsidRDefault="000216A1" w:rsidP="000216A1">
      <w:pPr>
        <w:tabs>
          <w:tab w:val="left" w:pos="-3553"/>
          <w:tab w:val="left" w:pos="2343"/>
        </w:tabs>
        <w:spacing w:after="0" w:line="240" w:lineRule="auto"/>
        <w:ind w:left="1122" w:hanging="407"/>
        <w:rPr>
          <w:rFonts w:ascii="Tahoma" w:hAnsi="Tahoma" w:cs="Tahoma"/>
          <w:sz w:val="20"/>
          <w:szCs w:val="20"/>
          <w:lang w:eastAsia="hr-HR"/>
        </w:rPr>
      </w:pPr>
      <w:r w:rsidRPr="000216A1">
        <w:rPr>
          <w:rFonts w:ascii="Tahoma" w:hAnsi="Tahoma" w:cs="Tahoma"/>
          <w:sz w:val="20"/>
          <w:szCs w:val="20"/>
          <w:lang w:eastAsia="hr-HR"/>
        </w:rPr>
        <w:t>P2 -</w:t>
      </w:r>
      <w:r w:rsidRPr="000216A1">
        <w:rPr>
          <w:rFonts w:ascii="Tahoma" w:hAnsi="Tahoma" w:cs="Tahoma"/>
          <w:sz w:val="20"/>
          <w:szCs w:val="20"/>
          <w:lang w:eastAsia="hr-HR"/>
        </w:rPr>
        <w:tab/>
        <w:t>g.č. K4</w:t>
      </w:r>
      <w:r w:rsidRPr="000216A1">
        <w:rPr>
          <w:rFonts w:ascii="Tahoma" w:hAnsi="Tahoma" w:cs="Tahoma"/>
          <w:sz w:val="20"/>
          <w:szCs w:val="20"/>
          <w:vertAlign w:val="subscript"/>
          <w:lang w:eastAsia="hr-HR"/>
        </w:rPr>
        <w:t>2</w:t>
      </w:r>
      <w:r w:rsidRPr="000216A1">
        <w:rPr>
          <w:rFonts w:ascii="Tahoma" w:hAnsi="Tahoma" w:cs="Tahoma"/>
          <w:sz w:val="20"/>
          <w:szCs w:val="20"/>
          <w:lang w:eastAsia="hr-HR"/>
        </w:rPr>
        <w:t xml:space="preserve">-1: </w:t>
      </w:r>
      <w:r w:rsidRPr="000216A1">
        <w:rPr>
          <w:rFonts w:ascii="Tahoma" w:hAnsi="Tahoma" w:cs="Tahoma"/>
          <w:sz w:val="20"/>
          <w:szCs w:val="20"/>
          <w:lang w:eastAsia="hr-HR"/>
        </w:rPr>
        <w:tab/>
        <w:t>površina 1.684 m</w:t>
      </w:r>
      <w:r w:rsidRPr="000216A1">
        <w:rPr>
          <w:rFonts w:ascii="Tahoma" w:hAnsi="Tahoma" w:cs="Tahoma"/>
          <w:sz w:val="20"/>
          <w:szCs w:val="20"/>
          <w:vertAlign w:val="superscript"/>
          <w:lang w:eastAsia="hr-HR"/>
        </w:rPr>
        <w:t>2</w:t>
      </w:r>
      <w:r w:rsidRPr="000216A1">
        <w:rPr>
          <w:rFonts w:ascii="Tahoma" w:hAnsi="Tahoma" w:cs="Tahoma"/>
          <w:sz w:val="20"/>
          <w:szCs w:val="20"/>
          <w:lang w:eastAsia="hr-HR"/>
        </w:rPr>
        <w:t>, gospodarsko-poslovna namjena;</w:t>
      </w:r>
    </w:p>
    <w:p w:rsidR="000216A1" w:rsidRPr="000216A1" w:rsidRDefault="000216A1" w:rsidP="000216A1">
      <w:pPr>
        <w:tabs>
          <w:tab w:val="left" w:pos="-3553"/>
          <w:tab w:val="left" w:pos="2343"/>
        </w:tabs>
        <w:spacing w:after="0" w:line="240" w:lineRule="auto"/>
        <w:ind w:left="1122" w:hanging="407"/>
        <w:rPr>
          <w:rFonts w:ascii="Tahoma" w:hAnsi="Tahoma" w:cs="Tahoma"/>
          <w:sz w:val="20"/>
          <w:szCs w:val="20"/>
          <w:lang w:eastAsia="hr-HR"/>
        </w:rPr>
      </w:pPr>
      <w:r w:rsidRPr="000216A1">
        <w:rPr>
          <w:rFonts w:ascii="Tahoma" w:hAnsi="Tahoma" w:cs="Tahoma"/>
          <w:sz w:val="20"/>
          <w:szCs w:val="20"/>
          <w:lang w:eastAsia="hr-HR"/>
        </w:rPr>
        <w:t>P3 -</w:t>
      </w:r>
      <w:r w:rsidRPr="000216A1">
        <w:rPr>
          <w:rFonts w:ascii="Tahoma" w:hAnsi="Tahoma" w:cs="Tahoma"/>
          <w:sz w:val="20"/>
          <w:szCs w:val="20"/>
          <w:lang w:eastAsia="hr-HR"/>
        </w:rPr>
        <w:tab/>
        <w:t>g.č. K4</w:t>
      </w:r>
      <w:r w:rsidRPr="000216A1">
        <w:rPr>
          <w:rFonts w:ascii="Tahoma" w:hAnsi="Tahoma" w:cs="Tahoma"/>
          <w:sz w:val="20"/>
          <w:szCs w:val="20"/>
          <w:vertAlign w:val="subscript"/>
          <w:lang w:eastAsia="hr-HR"/>
        </w:rPr>
        <w:t>2</w:t>
      </w:r>
      <w:r w:rsidRPr="000216A1">
        <w:rPr>
          <w:rFonts w:ascii="Tahoma" w:hAnsi="Tahoma" w:cs="Tahoma"/>
          <w:sz w:val="20"/>
          <w:szCs w:val="20"/>
          <w:lang w:eastAsia="hr-HR"/>
        </w:rPr>
        <w:t xml:space="preserve">-2: </w:t>
      </w:r>
      <w:r w:rsidRPr="000216A1">
        <w:rPr>
          <w:rFonts w:ascii="Tahoma" w:hAnsi="Tahoma" w:cs="Tahoma"/>
          <w:sz w:val="20"/>
          <w:szCs w:val="20"/>
          <w:lang w:eastAsia="hr-HR"/>
        </w:rPr>
        <w:tab/>
        <w:t>površina 1.708 m</w:t>
      </w:r>
      <w:r w:rsidRPr="000216A1">
        <w:rPr>
          <w:rFonts w:ascii="Tahoma" w:hAnsi="Tahoma" w:cs="Tahoma"/>
          <w:sz w:val="20"/>
          <w:szCs w:val="20"/>
          <w:vertAlign w:val="superscript"/>
          <w:lang w:eastAsia="hr-HR"/>
        </w:rPr>
        <w:t>2</w:t>
      </w:r>
      <w:r w:rsidRPr="000216A1">
        <w:rPr>
          <w:rFonts w:ascii="Tahoma" w:hAnsi="Tahoma" w:cs="Tahoma"/>
          <w:sz w:val="20"/>
          <w:szCs w:val="20"/>
          <w:lang w:eastAsia="hr-HR"/>
        </w:rPr>
        <w:t>, gospodarsko-poslovna namjena;</w:t>
      </w:r>
    </w:p>
    <w:p w:rsidR="000216A1" w:rsidRPr="000216A1" w:rsidRDefault="000216A1" w:rsidP="000216A1">
      <w:pPr>
        <w:tabs>
          <w:tab w:val="left" w:pos="-3553"/>
          <w:tab w:val="left" w:pos="2343"/>
        </w:tabs>
        <w:spacing w:after="0" w:line="240" w:lineRule="auto"/>
        <w:ind w:left="1122" w:hanging="407"/>
        <w:rPr>
          <w:rFonts w:ascii="Tahoma" w:hAnsi="Tahoma" w:cs="Tahoma"/>
          <w:sz w:val="20"/>
          <w:szCs w:val="20"/>
          <w:lang w:eastAsia="hr-HR"/>
        </w:rPr>
      </w:pPr>
      <w:r w:rsidRPr="000216A1">
        <w:rPr>
          <w:rFonts w:ascii="Tahoma" w:hAnsi="Tahoma" w:cs="Tahoma"/>
          <w:sz w:val="20"/>
          <w:szCs w:val="20"/>
          <w:lang w:eastAsia="hr-HR"/>
        </w:rPr>
        <w:t>P4 -</w:t>
      </w:r>
      <w:r w:rsidRPr="000216A1">
        <w:rPr>
          <w:rFonts w:ascii="Tahoma" w:hAnsi="Tahoma" w:cs="Tahoma"/>
          <w:sz w:val="20"/>
          <w:szCs w:val="20"/>
          <w:lang w:eastAsia="hr-HR"/>
        </w:rPr>
        <w:tab/>
        <w:t>g.č. K4</w:t>
      </w:r>
      <w:r w:rsidRPr="000216A1">
        <w:rPr>
          <w:rFonts w:ascii="Tahoma" w:hAnsi="Tahoma" w:cs="Tahoma"/>
          <w:sz w:val="20"/>
          <w:szCs w:val="20"/>
          <w:vertAlign w:val="subscript"/>
          <w:lang w:eastAsia="hr-HR"/>
        </w:rPr>
        <w:t>2</w:t>
      </w:r>
      <w:r w:rsidRPr="000216A1">
        <w:rPr>
          <w:rFonts w:ascii="Tahoma" w:hAnsi="Tahoma" w:cs="Tahoma"/>
          <w:sz w:val="20"/>
          <w:szCs w:val="20"/>
          <w:lang w:eastAsia="hr-HR"/>
        </w:rPr>
        <w:t xml:space="preserve">-3: </w:t>
      </w:r>
      <w:r w:rsidRPr="000216A1">
        <w:rPr>
          <w:rFonts w:ascii="Tahoma" w:hAnsi="Tahoma" w:cs="Tahoma"/>
          <w:sz w:val="20"/>
          <w:szCs w:val="20"/>
          <w:lang w:eastAsia="hr-HR"/>
        </w:rPr>
        <w:tab/>
        <w:t>površina 2.345 m</w:t>
      </w:r>
      <w:r w:rsidRPr="000216A1">
        <w:rPr>
          <w:rFonts w:ascii="Tahoma" w:hAnsi="Tahoma" w:cs="Tahoma"/>
          <w:sz w:val="20"/>
          <w:szCs w:val="20"/>
          <w:vertAlign w:val="superscript"/>
          <w:lang w:eastAsia="hr-HR"/>
        </w:rPr>
        <w:t>2</w:t>
      </w:r>
      <w:r w:rsidRPr="000216A1">
        <w:rPr>
          <w:rFonts w:ascii="Tahoma" w:hAnsi="Tahoma" w:cs="Tahoma"/>
          <w:sz w:val="20"/>
          <w:szCs w:val="20"/>
          <w:lang w:eastAsia="hr-HR"/>
        </w:rPr>
        <w:t>, gospodarsko-poslovna namjena;</w:t>
      </w:r>
    </w:p>
    <w:p w:rsidR="000216A1" w:rsidRPr="000216A1" w:rsidRDefault="000216A1" w:rsidP="000216A1">
      <w:pPr>
        <w:tabs>
          <w:tab w:val="left" w:pos="-3553"/>
          <w:tab w:val="left" w:pos="2343"/>
        </w:tabs>
        <w:spacing w:after="0" w:line="240" w:lineRule="auto"/>
        <w:ind w:left="1122" w:hanging="407"/>
        <w:rPr>
          <w:rFonts w:ascii="Tahoma" w:hAnsi="Tahoma" w:cs="Tahoma"/>
          <w:sz w:val="20"/>
          <w:szCs w:val="20"/>
          <w:lang w:eastAsia="hr-HR"/>
        </w:rPr>
      </w:pPr>
      <w:r w:rsidRPr="000216A1">
        <w:rPr>
          <w:rFonts w:ascii="Tahoma" w:hAnsi="Tahoma" w:cs="Tahoma"/>
          <w:sz w:val="20"/>
          <w:szCs w:val="20"/>
          <w:lang w:eastAsia="hr-HR"/>
        </w:rPr>
        <w:t>P5 -</w:t>
      </w:r>
      <w:r w:rsidRPr="000216A1">
        <w:rPr>
          <w:rFonts w:ascii="Tahoma" w:hAnsi="Tahoma" w:cs="Tahoma"/>
          <w:sz w:val="20"/>
          <w:szCs w:val="20"/>
          <w:lang w:eastAsia="hr-HR"/>
        </w:rPr>
        <w:tab/>
        <w:t>g.č. K4</w:t>
      </w:r>
      <w:r w:rsidRPr="000216A1">
        <w:rPr>
          <w:rFonts w:ascii="Tahoma" w:hAnsi="Tahoma" w:cs="Tahoma"/>
          <w:sz w:val="20"/>
          <w:szCs w:val="20"/>
          <w:vertAlign w:val="subscript"/>
          <w:lang w:eastAsia="hr-HR"/>
        </w:rPr>
        <w:t>2</w:t>
      </w:r>
      <w:r w:rsidRPr="000216A1">
        <w:rPr>
          <w:rFonts w:ascii="Tahoma" w:hAnsi="Tahoma" w:cs="Tahoma"/>
          <w:sz w:val="20"/>
          <w:szCs w:val="20"/>
          <w:lang w:eastAsia="hr-HR"/>
        </w:rPr>
        <w:t xml:space="preserve">-4: </w:t>
      </w:r>
      <w:r w:rsidRPr="000216A1">
        <w:rPr>
          <w:rFonts w:ascii="Tahoma" w:hAnsi="Tahoma" w:cs="Tahoma"/>
          <w:sz w:val="20"/>
          <w:szCs w:val="20"/>
          <w:lang w:eastAsia="hr-HR"/>
        </w:rPr>
        <w:tab/>
        <w:t>površina 713 m</w:t>
      </w:r>
      <w:r w:rsidRPr="000216A1">
        <w:rPr>
          <w:rFonts w:ascii="Tahoma" w:hAnsi="Tahoma" w:cs="Tahoma"/>
          <w:sz w:val="20"/>
          <w:szCs w:val="20"/>
          <w:vertAlign w:val="superscript"/>
          <w:lang w:eastAsia="hr-HR"/>
        </w:rPr>
        <w:t>2</w:t>
      </w:r>
      <w:r w:rsidRPr="000216A1">
        <w:rPr>
          <w:rFonts w:ascii="Tahoma" w:hAnsi="Tahoma" w:cs="Tahoma"/>
          <w:sz w:val="20"/>
          <w:szCs w:val="20"/>
          <w:lang w:eastAsia="hr-HR"/>
        </w:rPr>
        <w:t>, gospodarsko-poslovna namjena;</w:t>
      </w:r>
    </w:p>
    <w:p w:rsidR="000216A1" w:rsidRPr="000216A1" w:rsidRDefault="000216A1" w:rsidP="000216A1">
      <w:pPr>
        <w:tabs>
          <w:tab w:val="left" w:pos="-3553"/>
          <w:tab w:val="left" w:pos="2343"/>
        </w:tabs>
        <w:spacing w:after="0" w:line="240" w:lineRule="auto"/>
        <w:ind w:left="1122" w:hanging="407"/>
        <w:rPr>
          <w:rFonts w:ascii="Tahoma" w:hAnsi="Tahoma" w:cs="Tahoma"/>
          <w:sz w:val="20"/>
          <w:szCs w:val="20"/>
          <w:lang w:eastAsia="hr-HR"/>
        </w:rPr>
      </w:pPr>
      <w:r w:rsidRPr="000216A1">
        <w:rPr>
          <w:rFonts w:ascii="Tahoma" w:hAnsi="Tahoma" w:cs="Tahoma"/>
          <w:sz w:val="20"/>
          <w:szCs w:val="20"/>
          <w:lang w:eastAsia="hr-HR"/>
        </w:rPr>
        <w:t>P6 -</w:t>
      </w:r>
      <w:r w:rsidRPr="000216A1">
        <w:rPr>
          <w:rFonts w:ascii="Tahoma" w:hAnsi="Tahoma" w:cs="Tahoma"/>
          <w:sz w:val="20"/>
          <w:szCs w:val="20"/>
          <w:lang w:eastAsia="hr-HR"/>
        </w:rPr>
        <w:tab/>
        <w:t>g.č. K4</w:t>
      </w:r>
      <w:r w:rsidRPr="000216A1">
        <w:rPr>
          <w:rFonts w:ascii="Tahoma" w:hAnsi="Tahoma" w:cs="Tahoma"/>
          <w:sz w:val="20"/>
          <w:szCs w:val="20"/>
          <w:vertAlign w:val="subscript"/>
          <w:lang w:eastAsia="hr-HR"/>
        </w:rPr>
        <w:t>2</w:t>
      </w:r>
      <w:r w:rsidRPr="000216A1">
        <w:rPr>
          <w:rFonts w:ascii="Tahoma" w:hAnsi="Tahoma" w:cs="Tahoma"/>
          <w:sz w:val="20"/>
          <w:szCs w:val="20"/>
          <w:lang w:eastAsia="hr-HR"/>
        </w:rPr>
        <w:t xml:space="preserve">-5: </w:t>
      </w:r>
      <w:r w:rsidRPr="000216A1">
        <w:rPr>
          <w:rFonts w:ascii="Tahoma" w:hAnsi="Tahoma" w:cs="Tahoma"/>
          <w:sz w:val="20"/>
          <w:szCs w:val="20"/>
          <w:lang w:eastAsia="hr-HR"/>
        </w:rPr>
        <w:tab/>
        <w:t>površina 751 m</w:t>
      </w:r>
      <w:r w:rsidRPr="000216A1">
        <w:rPr>
          <w:rFonts w:ascii="Tahoma" w:hAnsi="Tahoma" w:cs="Tahoma"/>
          <w:sz w:val="20"/>
          <w:szCs w:val="20"/>
          <w:vertAlign w:val="superscript"/>
          <w:lang w:eastAsia="hr-HR"/>
        </w:rPr>
        <w:t>2</w:t>
      </w:r>
      <w:r w:rsidRPr="000216A1">
        <w:rPr>
          <w:rFonts w:ascii="Tahoma" w:hAnsi="Tahoma" w:cs="Tahoma"/>
          <w:sz w:val="20"/>
          <w:szCs w:val="20"/>
          <w:lang w:eastAsia="hr-HR"/>
        </w:rPr>
        <w:t xml:space="preserve">, gospodarsko-poslovna namjena; </w:t>
      </w:r>
    </w:p>
    <w:p w:rsidR="000216A1" w:rsidRPr="000216A1" w:rsidRDefault="000216A1" w:rsidP="000216A1">
      <w:pPr>
        <w:tabs>
          <w:tab w:val="left" w:pos="-3553"/>
          <w:tab w:val="left" w:pos="2343"/>
        </w:tabs>
        <w:spacing w:after="0" w:line="240" w:lineRule="auto"/>
        <w:ind w:left="1122" w:hanging="407"/>
        <w:rPr>
          <w:rFonts w:ascii="Tahoma" w:hAnsi="Tahoma" w:cs="Tahoma"/>
          <w:sz w:val="20"/>
          <w:szCs w:val="20"/>
          <w:lang w:eastAsia="hr-HR"/>
        </w:rPr>
      </w:pPr>
      <w:r w:rsidRPr="000216A1">
        <w:rPr>
          <w:rFonts w:ascii="Tahoma" w:hAnsi="Tahoma" w:cs="Tahoma"/>
          <w:sz w:val="20"/>
          <w:szCs w:val="20"/>
          <w:lang w:eastAsia="hr-HR"/>
        </w:rPr>
        <w:t>P7 -</w:t>
      </w:r>
      <w:r w:rsidRPr="000216A1">
        <w:rPr>
          <w:rFonts w:ascii="Tahoma" w:hAnsi="Tahoma" w:cs="Tahoma"/>
          <w:sz w:val="20"/>
          <w:szCs w:val="20"/>
          <w:lang w:eastAsia="hr-HR"/>
        </w:rPr>
        <w:tab/>
        <w:t>g.č. K4</w:t>
      </w:r>
      <w:r w:rsidRPr="000216A1">
        <w:rPr>
          <w:rFonts w:ascii="Tahoma" w:hAnsi="Tahoma" w:cs="Tahoma"/>
          <w:sz w:val="20"/>
          <w:szCs w:val="20"/>
          <w:vertAlign w:val="subscript"/>
          <w:lang w:eastAsia="hr-HR"/>
        </w:rPr>
        <w:t>2</w:t>
      </w:r>
      <w:r w:rsidRPr="000216A1">
        <w:rPr>
          <w:rFonts w:ascii="Tahoma" w:hAnsi="Tahoma" w:cs="Tahoma"/>
          <w:sz w:val="20"/>
          <w:szCs w:val="20"/>
          <w:lang w:eastAsia="hr-HR"/>
        </w:rPr>
        <w:t xml:space="preserve">-6: </w:t>
      </w:r>
      <w:r w:rsidRPr="000216A1">
        <w:rPr>
          <w:rFonts w:ascii="Tahoma" w:hAnsi="Tahoma" w:cs="Tahoma"/>
          <w:sz w:val="20"/>
          <w:szCs w:val="20"/>
          <w:lang w:eastAsia="hr-HR"/>
        </w:rPr>
        <w:tab/>
        <w:t>površina 703 m</w:t>
      </w:r>
      <w:r w:rsidRPr="000216A1">
        <w:rPr>
          <w:rFonts w:ascii="Tahoma" w:hAnsi="Tahoma" w:cs="Tahoma"/>
          <w:sz w:val="20"/>
          <w:szCs w:val="20"/>
          <w:vertAlign w:val="superscript"/>
          <w:lang w:eastAsia="hr-HR"/>
        </w:rPr>
        <w:t>2</w:t>
      </w:r>
      <w:r w:rsidRPr="000216A1">
        <w:rPr>
          <w:rFonts w:ascii="Tahoma" w:hAnsi="Tahoma" w:cs="Tahoma"/>
          <w:sz w:val="20"/>
          <w:szCs w:val="20"/>
          <w:lang w:eastAsia="hr-HR"/>
        </w:rPr>
        <w:t>, gospodarsko-poslovna namjena;</w:t>
      </w:r>
    </w:p>
    <w:p w:rsidR="000216A1" w:rsidRPr="000216A1" w:rsidRDefault="000216A1" w:rsidP="000216A1">
      <w:pPr>
        <w:tabs>
          <w:tab w:val="left" w:pos="-3553"/>
          <w:tab w:val="left" w:pos="2343"/>
        </w:tabs>
        <w:spacing w:after="0" w:line="240" w:lineRule="auto"/>
        <w:ind w:left="1122" w:hanging="407"/>
        <w:rPr>
          <w:rFonts w:ascii="Tahoma" w:hAnsi="Tahoma" w:cs="Tahoma"/>
          <w:sz w:val="20"/>
          <w:szCs w:val="20"/>
          <w:lang w:eastAsia="hr-HR"/>
        </w:rPr>
      </w:pPr>
      <w:r w:rsidRPr="000216A1">
        <w:rPr>
          <w:rFonts w:ascii="Tahoma" w:hAnsi="Tahoma" w:cs="Tahoma"/>
          <w:sz w:val="20"/>
          <w:szCs w:val="20"/>
          <w:lang w:eastAsia="hr-HR"/>
        </w:rPr>
        <w:t>P8 -</w:t>
      </w:r>
      <w:r w:rsidRPr="000216A1">
        <w:rPr>
          <w:rFonts w:ascii="Tahoma" w:hAnsi="Tahoma" w:cs="Tahoma"/>
          <w:sz w:val="20"/>
          <w:szCs w:val="20"/>
          <w:lang w:eastAsia="hr-HR"/>
        </w:rPr>
        <w:tab/>
        <w:t>g.č. K4</w:t>
      </w:r>
      <w:r w:rsidRPr="000216A1">
        <w:rPr>
          <w:rFonts w:ascii="Tahoma" w:hAnsi="Tahoma" w:cs="Tahoma"/>
          <w:sz w:val="20"/>
          <w:szCs w:val="20"/>
          <w:vertAlign w:val="subscript"/>
          <w:lang w:eastAsia="hr-HR"/>
        </w:rPr>
        <w:t>2</w:t>
      </w:r>
      <w:r w:rsidRPr="000216A1">
        <w:rPr>
          <w:rFonts w:ascii="Tahoma" w:hAnsi="Tahoma" w:cs="Tahoma"/>
          <w:sz w:val="20"/>
          <w:szCs w:val="20"/>
          <w:lang w:eastAsia="hr-HR"/>
        </w:rPr>
        <w:t xml:space="preserve">-7: </w:t>
      </w:r>
      <w:r w:rsidRPr="000216A1">
        <w:rPr>
          <w:rFonts w:ascii="Tahoma" w:hAnsi="Tahoma" w:cs="Tahoma"/>
          <w:sz w:val="20"/>
          <w:szCs w:val="20"/>
          <w:lang w:eastAsia="hr-HR"/>
        </w:rPr>
        <w:tab/>
        <w:t>površina 641 m</w:t>
      </w:r>
      <w:r w:rsidRPr="000216A1">
        <w:rPr>
          <w:rFonts w:ascii="Tahoma" w:hAnsi="Tahoma" w:cs="Tahoma"/>
          <w:sz w:val="20"/>
          <w:szCs w:val="20"/>
          <w:vertAlign w:val="superscript"/>
          <w:lang w:eastAsia="hr-HR"/>
        </w:rPr>
        <w:t>2</w:t>
      </w:r>
      <w:r w:rsidRPr="000216A1">
        <w:rPr>
          <w:rFonts w:ascii="Tahoma" w:hAnsi="Tahoma" w:cs="Tahoma"/>
          <w:sz w:val="20"/>
          <w:szCs w:val="20"/>
          <w:lang w:eastAsia="hr-HR"/>
        </w:rPr>
        <w:t>, gospodarsko-poslovna namjena;</w:t>
      </w:r>
    </w:p>
    <w:p w:rsidR="000216A1" w:rsidRPr="000216A1" w:rsidRDefault="000216A1" w:rsidP="000216A1">
      <w:pPr>
        <w:tabs>
          <w:tab w:val="left" w:pos="-3553"/>
          <w:tab w:val="left" w:pos="2343"/>
        </w:tabs>
        <w:spacing w:after="0" w:line="240" w:lineRule="auto"/>
        <w:ind w:left="1122" w:hanging="407"/>
        <w:rPr>
          <w:rFonts w:ascii="Tahoma" w:hAnsi="Tahoma" w:cs="Tahoma"/>
          <w:sz w:val="20"/>
          <w:szCs w:val="20"/>
          <w:lang w:eastAsia="hr-HR"/>
        </w:rPr>
      </w:pPr>
      <w:r w:rsidRPr="000216A1">
        <w:rPr>
          <w:rFonts w:ascii="Tahoma" w:hAnsi="Tahoma" w:cs="Tahoma"/>
          <w:sz w:val="20"/>
          <w:szCs w:val="20"/>
          <w:lang w:eastAsia="hr-HR"/>
        </w:rPr>
        <w:t>P9 -</w:t>
      </w:r>
      <w:r w:rsidRPr="000216A1">
        <w:rPr>
          <w:rFonts w:ascii="Tahoma" w:hAnsi="Tahoma" w:cs="Tahoma"/>
          <w:sz w:val="20"/>
          <w:szCs w:val="20"/>
          <w:lang w:eastAsia="hr-HR"/>
        </w:rPr>
        <w:tab/>
        <w:t>g.č. K4</w:t>
      </w:r>
      <w:r w:rsidRPr="000216A1">
        <w:rPr>
          <w:rFonts w:ascii="Tahoma" w:hAnsi="Tahoma" w:cs="Tahoma"/>
          <w:sz w:val="20"/>
          <w:szCs w:val="20"/>
          <w:vertAlign w:val="subscript"/>
          <w:lang w:eastAsia="hr-HR"/>
        </w:rPr>
        <w:t>2</w:t>
      </w:r>
      <w:r w:rsidRPr="000216A1">
        <w:rPr>
          <w:rFonts w:ascii="Tahoma" w:hAnsi="Tahoma" w:cs="Tahoma"/>
          <w:sz w:val="20"/>
          <w:szCs w:val="20"/>
          <w:lang w:eastAsia="hr-HR"/>
        </w:rPr>
        <w:t xml:space="preserve">-8: </w:t>
      </w:r>
      <w:r w:rsidRPr="000216A1">
        <w:rPr>
          <w:rFonts w:ascii="Tahoma" w:hAnsi="Tahoma" w:cs="Tahoma"/>
          <w:sz w:val="20"/>
          <w:szCs w:val="20"/>
          <w:lang w:eastAsia="hr-HR"/>
        </w:rPr>
        <w:tab/>
        <w:t>površina 622 m</w:t>
      </w:r>
      <w:r w:rsidRPr="000216A1">
        <w:rPr>
          <w:rFonts w:ascii="Tahoma" w:hAnsi="Tahoma" w:cs="Tahoma"/>
          <w:sz w:val="20"/>
          <w:szCs w:val="20"/>
          <w:vertAlign w:val="superscript"/>
          <w:lang w:eastAsia="hr-HR"/>
        </w:rPr>
        <w:t>2</w:t>
      </w:r>
      <w:r w:rsidRPr="000216A1">
        <w:rPr>
          <w:rFonts w:ascii="Tahoma" w:hAnsi="Tahoma" w:cs="Tahoma"/>
          <w:sz w:val="20"/>
          <w:szCs w:val="20"/>
          <w:lang w:eastAsia="hr-HR"/>
        </w:rPr>
        <w:t>, gospodarsko-poslovna namjena;</w:t>
      </w:r>
    </w:p>
    <w:p w:rsidR="000216A1" w:rsidRPr="000216A1" w:rsidRDefault="000216A1" w:rsidP="000216A1">
      <w:pPr>
        <w:tabs>
          <w:tab w:val="left" w:pos="-3553"/>
          <w:tab w:val="left" w:pos="2343"/>
        </w:tabs>
        <w:spacing w:after="0" w:line="240" w:lineRule="auto"/>
        <w:ind w:left="1122" w:hanging="407"/>
        <w:rPr>
          <w:rFonts w:ascii="Tahoma" w:hAnsi="Tahoma" w:cs="Tahoma"/>
          <w:sz w:val="20"/>
          <w:szCs w:val="20"/>
          <w:lang w:eastAsia="hr-HR"/>
        </w:rPr>
      </w:pPr>
      <w:r w:rsidRPr="000216A1">
        <w:rPr>
          <w:rFonts w:ascii="Tahoma" w:hAnsi="Tahoma" w:cs="Tahoma"/>
          <w:sz w:val="20"/>
          <w:szCs w:val="20"/>
          <w:lang w:eastAsia="hr-HR"/>
        </w:rPr>
        <w:t>P10-</w:t>
      </w:r>
      <w:r w:rsidRPr="000216A1">
        <w:rPr>
          <w:rFonts w:ascii="Tahoma" w:hAnsi="Tahoma" w:cs="Tahoma"/>
          <w:sz w:val="20"/>
          <w:szCs w:val="20"/>
          <w:lang w:eastAsia="hr-HR"/>
        </w:rPr>
        <w:tab/>
        <w:t>g.č. K4</w:t>
      </w:r>
      <w:r w:rsidRPr="000216A1">
        <w:rPr>
          <w:rFonts w:ascii="Tahoma" w:hAnsi="Tahoma" w:cs="Tahoma"/>
          <w:sz w:val="20"/>
          <w:szCs w:val="20"/>
          <w:vertAlign w:val="subscript"/>
          <w:lang w:eastAsia="hr-HR"/>
        </w:rPr>
        <w:t>2</w:t>
      </w:r>
      <w:r w:rsidRPr="000216A1">
        <w:rPr>
          <w:rFonts w:ascii="Tahoma" w:hAnsi="Tahoma" w:cs="Tahoma"/>
          <w:sz w:val="20"/>
          <w:szCs w:val="20"/>
          <w:lang w:eastAsia="hr-HR"/>
        </w:rPr>
        <w:t xml:space="preserve">-9: </w:t>
      </w:r>
      <w:r w:rsidRPr="000216A1">
        <w:rPr>
          <w:rFonts w:ascii="Tahoma" w:hAnsi="Tahoma" w:cs="Tahoma"/>
          <w:sz w:val="20"/>
          <w:szCs w:val="20"/>
          <w:lang w:eastAsia="hr-HR"/>
        </w:rPr>
        <w:tab/>
        <w:t>površina 1.676 m</w:t>
      </w:r>
      <w:r w:rsidRPr="000216A1">
        <w:rPr>
          <w:rFonts w:ascii="Tahoma" w:hAnsi="Tahoma" w:cs="Tahoma"/>
          <w:sz w:val="20"/>
          <w:szCs w:val="20"/>
          <w:vertAlign w:val="superscript"/>
          <w:lang w:eastAsia="hr-HR"/>
        </w:rPr>
        <w:t>2</w:t>
      </w:r>
      <w:r w:rsidRPr="000216A1">
        <w:rPr>
          <w:rFonts w:ascii="Tahoma" w:hAnsi="Tahoma" w:cs="Tahoma"/>
          <w:sz w:val="20"/>
          <w:szCs w:val="20"/>
          <w:lang w:eastAsia="hr-HR"/>
        </w:rPr>
        <w:t>, gospodarsko-poslovna namjena;</w:t>
      </w:r>
    </w:p>
    <w:p w:rsidR="000216A1" w:rsidRPr="000216A1" w:rsidRDefault="000216A1" w:rsidP="000216A1">
      <w:pPr>
        <w:tabs>
          <w:tab w:val="left" w:pos="-3553"/>
          <w:tab w:val="left" w:pos="2343"/>
        </w:tabs>
        <w:spacing w:after="0" w:line="240" w:lineRule="auto"/>
        <w:ind w:left="1122" w:hanging="407"/>
        <w:rPr>
          <w:rFonts w:ascii="Tahoma" w:hAnsi="Tahoma" w:cs="Tahoma"/>
          <w:sz w:val="20"/>
          <w:szCs w:val="20"/>
          <w:lang w:eastAsia="hr-HR"/>
        </w:rPr>
      </w:pPr>
      <w:r w:rsidRPr="000216A1">
        <w:rPr>
          <w:rFonts w:ascii="Tahoma" w:hAnsi="Tahoma" w:cs="Tahoma"/>
          <w:sz w:val="20"/>
          <w:szCs w:val="20"/>
          <w:lang w:eastAsia="hr-HR"/>
        </w:rPr>
        <w:t>P11-</w:t>
      </w:r>
      <w:r w:rsidRPr="000216A1">
        <w:rPr>
          <w:rFonts w:ascii="Tahoma" w:hAnsi="Tahoma" w:cs="Tahoma"/>
          <w:sz w:val="20"/>
          <w:szCs w:val="20"/>
          <w:lang w:eastAsia="hr-HR"/>
        </w:rPr>
        <w:tab/>
        <w:t>g.č. K4</w:t>
      </w:r>
      <w:r w:rsidRPr="000216A1">
        <w:rPr>
          <w:rFonts w:ascii="Tahoma" w:hAnsi="Tahoma" w:cs="Tahoma"/>
          <w:sz w:val="20"/>
          <w:szCs w:val="20"/>
          <w:vertAlign w:val="subscript"/>
          <w:lang w:eastAsia="hr-HR"/>
        </w:rPr>
        <w:t>2</w:t>
      </w:r>
      <w:r w:rsidRPr="000216A1">
        <w:rPr>
          <w:rFonts w:ascii="Tahoma" w:hAnsi="Tahoma" w:cs="Tahoma"/>
          <w:sz w:val="20"/>
          <w:szCs w:val="20"/>
          <w:lang w:eastAsia="hr-HR"/>
        </w:rPr>
        <w:t>-10): površina 753 m</w:t>
      </w:r>
      <w:r w:rsidRPr="000216A1">
        <w:rPr>
          <w:rFonts w:ascii="Tahoma" w:hAnsi="Tahoma" w:cs="Tahoma"/>
          <w:sz w:val="20"/>
          <w:szCs w:val="20"/>
          <w:vertAlign w:val="superscript"/>
          <w:lang w:eastAsia="hr-HR"/>
        </w:rPr>
        <w:t>2</w:t>
      </w:r>
      <w:r w:rsidRPr="000216A1">
        <w:rPr>
          <w:rFonts w:ascii="Tahoma" w:hAnsi="Tahoma" w:cs="Tahoma"/>
          <w:sz w:val="20"/>
          <w:szCs w:val="20"/>
          <w:lang w:eastAsia="hr-HR"/>
        </w:rPr>
        <w:t>, gospodarsko-poslovna namjena.</w:t>
      </w:r>
    </w:p>
    <w:p w:rsidR="000216A1" w:rsidRPr="000216A1" w:rsidRDefault="000216A1" w:rsidP="000216A1">
      <w:pPr>
        <w:spacing w:after="0" w:line="240" w:lineRule="auto"/>
        <w:ind w:left="1551" w:hanging="836"/>
        <w:rPr>
          <w:rFonts w:ascii="Tahoma" w:hAnsi="Tahoma" w:cs="Tahoma"/>
          <w:sz w:val="20"/>
          <w:szCs w:val="20"/>
          <w:lang w:eastAsia="hr-HR"/>
        </w:rPr>
      </w:pPr>
      <w:r w:rsidRPr="000216A1">
        <w:rPr>
          <w:rFonts w:ascii="Tahoma" w:hAnsi="Tahoma" w:cs="Tahoma"/>
          <w:sz w:val="20"/>
          <w:szCs w:val="20"/>
          <w:lang w:eastAsia="hr-HR"/>
        </w:rPr>
        <w:t>(2) Najveći postotak izgrađenosti građevnih čestica iznosi 50%.</w:t>
      </w:r>
    </w:p>
    <w:p w:rsidR="000216A1" w:rsidRPr="000216A1" w:rsidRDefault="000216A1" w:rsidP="000216A1">
      <w:pPr>
        <w:spacing w:after="0" w:line="240" w:lineRule="auto"/>
        <w:ind w:left="1551" w:hanging="836"/>
        <w:rPr>
          <w:rFonts w:ascii="Tahoma" w:hAnsi="Tahoma" w:cs="Tahoma"/>
          <w:sz w:val="20"/>
          <w:szCs w:val="20"/>
          <w:lang w:eastAsia="hr-HR"/>
        </w:rPr>
      </w:pPr>
    </w:p>
    <w:p w:rsidR="000216A1" w:rsidRPr="000216A1" w:rsidRDefault="000216A1" w:rsidP="000216A1">
      <w:pPr>
        <w:spacing w:after="0" w:line="240" w:lineRule="auto"/>
        <w:ind w:left="1551" w:hanging="836"/>
        <w:rPr>
          <w:rFonts w:ascii="Tahoma" w:hAnsi="Tahoma" w:cs="Tahoma"/>
          <w:sz w:val="20"/>
          <w:szCs w:val="20"/>
          <w:lang w:eastAsia="hr-HR"/>
        </w:rPr>
      </w:pPr>
    </w:p>
    <w:p w:rsidR="000216A1" w:rsidRPr="000216A1" w:rsidRDefault="000216A1" w:rsidP="000216A1">
      <w:pPr>
        <w:spacing w:after="0" w:line="240" w:lineRule="auto"/>
        <w:ind w:left="1551" w:hanging="836"/>
        <w:rPr>
          <w:rFonts w:ascii="Tahoma" w:hAnsi="Tahoma" w:cs="Tahoma"/>
          <w:sz w:val="20"/>
          <w:szCs w:val="20"/>
          <w:lang w:eastAsia="hr-HR"/>
        </w:rPr>
      </w:pPr>
      <w:r w:rsidRPr="000216A1">
        <w:rPr>
          <w:rFonts w:ascii="Tahoma" w:hAnsi="Tahoma" w:cs="Tahoma"/>
          <w:sz w:val="20"/>
          <w:szCs w:val="20"/>
          <w:lang w:eastAsia="hr-HR"/>
        </w:rPr>
        <w:t>(3) Najveći koeficijent iskorištenosti (k</w:t>
      </w:r>
      <w:r w:rsidRPr="000216A1">
        <w:rPr>
          <w:rFonts w:ascii="Tahoma" w:hAnsi="Tahoma" w:cs="Tahoma"/>
          <w:sz w:val="20"/>
          <w:szCs w:val="20"/>
          <w:vertAlign w:val="subscript"/>
          <w:lang w:eastAsia="hr-HR"/>
        </w:rPr>
        <w:t>is</w:t>
      </w:r>
      <w:r w:rsidRPr="000216A1">
        <w:rPr>
          <w:rFonts w:ascii="Tahoma" w:hAnsi="Tahoma" w:cs="Tahoma"/>
          <w:sz w:val="20"/>
          <w:szCs w:val="20"/>
          <w:lang w:eastAsia="hr-HR"/>
        </w:rPr>
        <w:t>) nadzemno građevnih čestica iznosi 1,0.</w:t>
      </w:r>
    </w:p>
    <w:p w:rsidR="000216A1" w:rsidRPr="000216A1" w:rsidRDefault="000216A1" w:rsidP="000216A1">
      <w:pPr>
        <w:spacing w:after="0" w:line="240" w:lineRule="auto"/>
        <w:ind w:firstLine="708"/>
        <w:jc w:val="both"/>
        <w:rPr>
          <w:rFonts w:ascii="Tahoma" w:eastAsia="Tahoma" w:hAnsi="Tahoma" w:cs="Tahoma"/>
          <w:sz w:val="20"/>
          <w:szCs w:val="20"/>
        </w:rPr>
      </w:pPr>
      <w:r w:rsidRPr="000216A1">
        <w:rPr>
          <w:rFonts w:ascii="Tahoma" w:eastAsia="Tahoma" w:hAnsi="Tahoma" w:cs="Tahoma"/>
          <w:sz w:val="20"/>
          <w:szCs w:val="20"/>
        </w:rPr>
        <w:lastRenderedPageBreak/>
        <w:t>(4) Granice građevnih čestica K4</w:t>
      </w:r>
      <w:r w:rsidRPr="000216A1">
        <w:rPr>
          <w:rFonts w:ascii="Tahoma" w:eastAsia="Tahoma" w:hAnsi="Tahoma" w:cs="Tahoma"/>
          <w:sz w:val="20"/>
          <w:szCs w:val="20"/>
          <w:vertAlign w:val="subscript"/>
        </w:rPr>
        <w:t>2</w:t>
      </w:r>
      <w:r w:rsidRPr="000216A1">
        <w:rPr>
          <w:rFonts w:ascii="Tahoma" w:eastAsia="Tahoma" w:hAnsi="Tahoma" w:cs="Tahoma"/>
          <w:sz w:val="20"/>
          <w:szCs w:val="20"/>
        </w:rPr>
        <w:t>-1 do K4</w:t>
      </w:r>
      <w:r w:rsidRPr="000216A1">
        <w:rPr>
          <w:rFonts w:ascii="Tahoma" w:eastAsia="Tahoma" w:hAnsi="Tahoma" w:cs="Tahoma"/>
          <w:sz w:val="20"/>
          <w:szCs w:val="20"/>
          <w:vertAlign w:val="subscript"/>
        </w:rPr>
        <w:t>2</w:t>
      </w:r>
      <w:r w:rsidRPr="000216A1">
        <w:rPr>
          <w:rFonts w:ascii="Tahoma" w:eastAsia="Tahoma" w:hAnsi="Tahoma" w:cs="Tahoma"/>
          <w:sz w:val="20"/>
          <w:szCs w:val="20"/>
        </w:rPr>
        <w:t>-11 prikazane su na kartografskom prikazu 4. Način i uvjeti gradnje (izmjene i dopune) u mj. 1:1.000.</w:t>
      </w:r>
    </w:p>
    <w:p w:rsidR="000216A1" w:rsidRPr="000216A1" w:rsidRDefault="000216A1" w:rsidP="000216A1">
      <w:pPr>
        <w:spacing w:after="0" w:line="240" w:lineRule="auto"/>
        <w:ind w:firstLine="708"/>
        <w:jc w:val="both"/>
        <w:rPr>
          <w:rFonts w:ascii="Tahoma" w:eastAsia="Tahoma" w:hAnsi="Tahoma" w:cs="Tahoma"/>
          <w:sz w:val="20"/>
          <w:szCs w:val="20"/>
        </w:rPr>
      </w:pPr>
      <w:r w:rsidRPr="000216A1">
        <w:rPr>
          <w:rFonts w:ascii="Tahoma" w:eastAsia="Tahoma" w:hAnsi="Tahoma" w:cs="Tahoma"/>
          <w:sz w:val="20"/>
          <w:szCs w:val="20"/>
        </w:rPr>
        <w:t>(5) Iskazane površine građevnih čestica su načelne, a točne površine će biti utvrđene geodetskim elaboratom.</w:t>
      </w:r>
    </w:p>
    <w:p w:rsidR="000216A1" w:rsidRPr="000216A1" w:rsidRDefault="000216A1" w:rsidP="000216A1">
      <w:pPr>
        <w:overflowPunct w:val="0"/>
        <w:autoSpaceDE w:val="0"/>
        <w:autoSpaceDN w:val="0"/>
        <w:adjustRightInd w:val="0"/>
        <w:spacing w:after="0" w:line="240" w:lineRule="auto"/>
        <w:ind w:left="30" w:firstLine="690"/>
        <w:jc w:val="both"/>
        <w:textAlignment w:val="baseline"/>
        <w:rPr>
          <w:rFonts w:ascii="Tahoma" w:eastAsia="Times New Roman" w:hAnsi="Tahoma" w:cs="Tahoma"/>
          <w:sz w:val="20"/>
          <w:szCs w:val="20"/>
          <w:lang w:eastAsia="hr-HR"/>
        </w:rPr>
      </w:pPr>
      <w:r w:rsidRPr="000216A1">
        <w:rPr>
          <w:rFonts w:ascii="Tahoma" w:eastAsia="Times New Roman" w:hAnsi="Tahoma" w:cs="Tahoma"/>
          <w:sz w:val="20"/>
          <w:szCs w:val="20"/>
          <w:lang w:eastAsia="hr-HR"/>
        </w:rPr>
        <w:t>(6) Iznimno, slučaju da neka od planiranih građevnih čestica u zoni K4</w:t>
      </w:r>
      <w:r w:rsidRPr="000216A1">
        <w:rPr>
          <w:rFonts w:ascii="Tahoma" w:eastAsia="Times New Roman" w:hAnsi="Tahoma" w:cs="Tahoma"/>
          <w:sz w:val="20"/>
          <w:szCs w:val="20"/>
          <w:vertAlign w:val="subscript"/>
          <w:lang w:eastAsia="hr-HR"/>
        </w:rPr>
        <w:t xml:space="preserve">2 </w:t>
      </w:r>
      <w:r w:rsidRPr="000216A1">
        <w:rPr>
          <w:rFonts w:ascii="Tahoma" w:eastAsia="Times New Roman" w:hAnsi="Tahoma" w:cs="Tahoma"/>
          <w:sz w:val="20"/>
          <w:szCs w:val="20"/>
          <w:lang w:eastAsia="hr-HR"/>
        </w:rPr>
        <w:t>ne može zadovoljiti prostorne zahtjeve investitora, dozvoljeno je njeno spajanje s najviše dvije susjedne građevne čestice, pri čemu se zadržavaju svi ostali uvjeti izgradnje na tako formiranoj građevnoj čestici (izgrađenost, koeficijent iskoristivosti, visina, udaljenost od regulacijske linije, udaljenost od ruba građevne čestice i drugi).</w:t>
      </w:r>
    </w:p>
    <w:p w:rsidR="000216A1" w:rsidRPr="000216A1" w:rsidRDefault="000216A1" w:rsidP="000216A1">
      <w:pPr>
        <w:overflowPunct w:val="0"/>
        <w:autoSpaceDE w:val="0"/>
        <w:autoSpaceDN w:val="0"/>
        <w:adjustRightInd w:val="0"/>
        <w:spacing w:after="0" w:line="240" w:lineRule="auto"/>
        <w:ind w:left="30" w:firstLine="690"/>
        <w:jc w:val="both"/>
        <w:textAlignment w:val="baseline"/>
        <w:rPr>
          <w:rFonts w:ascii="Tahoma" w:eastAsia="Times New Roman" w:hAnsi="Tahoma" w:cs="Tahoma"/>
          <w:color w:val="0033CC"/>
          <w:sz w:val="20"/>
          <w:szCs w:val="20"/>
          <w:lang w:eastAsia="hr-HR"/>
        </w:rPr>
      </w:pPr>
      <w:r w:rsidRPr="000216A1">
        <w:rPr>
          <w:rFonts w:ascii="Tahoma" w:eastAsia="Times New Roman" w:hAnsi="Tahoma" w:cs="Tahoma"/>
          <w:sz w:val="20"/>
          <w:szCs w:val="20"/>
          <w:lang w:eastAsia="hr-HR"/>
        </w:rPr>
        <w:t xml:space="preserve">(7) Iznimno, </w:t>
      </w:r>
      <w:r w:rsidRPr="000216A1">
        <w:rPr>
          <w:rFonts w:ascii="Tahoma" w:eastAsia="MS Mincho" w:hAnsi="Tahoma" w:cs="Tahoma"/>
          <w:sz w:val="20"/>
          <w:szCs w:val="20"/>
          <w:lang w:eastAsia="hr-HR"/>
        </w:rPr>
        <w:t xml:space="preserve">u slučaju da investitor naknadno smanji svoje potrebe za prostorom, </w:t>
      </w:r>
      <w:r w:rsidRPr="000216A1">
        <w:rPr>
          <w:rFonts w:ascii="Tahoma" w:eastAsia="Times New Roman" w:hAnsi="Tahoma" w:cs="Tahoma"/>
          <w:sz w:val="20"/>
          <w:szCs w:val="20"/>
          <w:lang w:eastAsia="hr-HR"/>
        </w:rPr>
        <w:t>planirana građevna čestica u zoni K4</w:t>
      </w:r>
      <w:r w:rsidRPr="000216A1">
        <w:rPr>
          <w:rFonts w:ascii="Tahoma" w:eastAsia="Times New Roman" w:hAnsi="Tahoma" w:cs="Tahoma"/>
          <w:sz w:val="20"/>
          <w:szCs w:val="20"/>
          <w:vertAlign w:val="subscript"/>
          <w:lang w:eastAsia="hr-HR"/>
        </w:rPr>
        <w:t xml:space="preserve">2 </w:t>
      </w:r>
      <w:r w:rsidRPr="000216A1">
        <w:rPr>
          <w:rFonts w:ascii="Tahoma" w:eastAsia="Times New Roman" w:hAnsi="Tahoma" w:cs="Tahoma"/>
          <w:sz w:val="20"/>
          <w:szCs w:val="20"/>
          <w:lang w:eastAsia="hr-HR"/>
        </w:rPr>
        <w:t>se može podijeliti u najviše tri građevne čestice, pri čemu se zadržavaju svi ostali uvjeti izgradnje na tako formiranim građevnim česticama (izgrađenost, koeficijent iskoristivosti, visina, udaljenost od regulacijske linije, udaljenost od ruba građevne čestice i drugi). Pri tome najmanja površina građevne čestice ne može biti manja minimalne površine utvrđene Odredbama za provedbu PPUO Postira.“</w:t>
      </w:r>
    </w:p>
    <w:p w:rsidR="000216A1" w:rsidRPr="000216A1" w:rsidRDefault="000216A1" w:rsidP="000216A1">
      <w:pPr>
        <w:spacing w:after="0" w:line="240" w:lineRule="auto"/>
        <w:rPr>
          <w:rFonts w:ascii="Tahoma" w:hAnsi="Tahoma" w:cs="Tahoma"/>
          <w:color w:val="FF0000"/>
          <w:sz w:val="20"/>
          <w:szCs w:val="20"/>
          <w:lang w:eastAsia="hr-HR"/>
        </w:rPr>
      </w:pPr>
    </w:p>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 xml:space="preserve">Članak </w:t>
      </w:r>
      <w:r w:rsidRPr="000216A1">
        <w:rPr>
          <w:rFonts w:ascii="Tahoma" w:hAnsi="Tahoma" w:cs="Tahoma"/>
          <w:sz w:val="20"/>
          <w:szCs w:val="20"/>
          <w:lang w:eastAsia="hr-HR"/>
        </w:rPr>
        <w:fldChar w:fldCharType="begin"/>
      </w:r>
      <w:r w:rsidRPr="000216A1">
        <w:rPr>
          <w:rFonts w:ascii="Tahoma" w:hAnsi="Tahoma" w:cs="Tahoma"/>
          <w:sz w:val="20"/>
          <w:szCs w:val="20"/>
          <w:lang w:eastAsia="hr-HR"/>
        </w:rPr>
        <w:instrText xml:space="preserve"> AUTONUM </w:instrText>
      </w:r>
      <w:r w:rsidRPr="000216A1">
        <w:rPr>
          <w:rFonts w:ascii="Tahoma" w:hAnsi="Tahoma" w:cs="Tahoma"/>
          <w:sz w:val="20"/>
          <w:szCs w:val="20"/>
          <w:lang w:eastAsia="hr-HR"/>
        </w:rPr>
        <w:fldChar w:fldCharType="separate"/>
      </w:r>
      <w:r w:rsidRPr="000216A1">
        <w:rPr>
          <w:rFonts w:ascii="Tahoma" w:hAnsi="Tahoma" w:cs="Tahoma"/>
          <w:sz w:val="20"/>
          <w:szCs w:val="20"/>
          <w:lang w:eastAsia="hr-HR"/>
        </w:rPr>
        <w:t>32.</w:t>
      </w:r>
      <w:r w:rsidRPr="000216A1">
        <w:rPr>
          <w:rFonts w:ascii="Tahoma" w:hAnsi="Tahoma" w:cs="Tahoma"/>
          <w:sz w:val="20"/>
          <w:szCs w:val="20"/>
          <w:lang w:eastAsia="hr-HR"/>
        </w:rPr>
        <w:fldChar w:fldCharType="end"/>
      </w:r>
    </w:p>
    <w:p w:rsidR="000216A1" w:rsidRPr="000216A1" w:rsidRDefault="000216A1" w:rsidP="000216A1">
      <w:pPr>
        <w:spacing w:after="0" w:line="240" w:lineRule="auto"/>
        <w:ind w:left="1146" w:hanging="462"/>
        <w:rPr>
          <w:rFonts w:ascii="Tahoma" w:hAnsi="Tahoma" w:cs="Tahoma"/>
          <w:sz w:val="20"/>
          <w:szCs w:val="20"/>
          <w:lang w:eastAsia="hr-HR"/>
        </w:rPr>
      </w:pPr>
      <w:r w:rsidRPr="000216A1">
        <w:rPr>
          <w:rFonts w:ascii="Tahoma" w:hAnsi="Tahoma" w:cs="Tahoma"/>
          <w:sz w:val="20"/>
          <w:szCs w:val="20"/>
          <w:lang w:eastAsia="hr-HR"/>
        </w:rPr>
        <w:t>Tablica u članku 12. se briše i zamjenjuje novom tablicom:</w:t>
      </w:r>
    </w:p>
    <w:p w:rsidR="000216A1" w:rsidRPr="000216A1" w:rsidRDefault="000216A1" w:rsidP="000216A1">
      <w:pPr>
        <w:spacing w:after="0" w:line="240" w:lineRule="auto"/>
        <w:ind w:firstLine="720"/>
        <w:rPr>
          <w:rFonts w:ascii="Tahoma" w:hAnsi="Tahoma" w:cs="Tahoma"/>
          <w:sz w:val="20"/>
          <w:szCs w:val="20"/>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789"/>
        <w:gridCol w:w="3052"/>
        <w:gridCol w:w="845"/>
        <w:gridCol w:w="1105"/>
        <w:gridCol w:w="1101"/>
        <w:gridCol w:w="1378"/>
        <w:gridCol w:w="1030"/>
      </w:tblGrid>
      <w:tr w:rsidR="000216A1" w:rsidRPr="000216A1" w:rsidTr="001943F0">
        <w:trPr>
          <w:jc w:val="center"/>
        </w:trPr>
        <w:tc>
          <w:tcPr>
            <w:tcW w:w="790"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rPr>
                <w:rFonts w:ascii="Tahoma" w:hAnsi="Tahoma" w:cs="Tahoma"/>
                <w:sz w:val="18"/>
                <w:szCs w:val="18"/>
                <w:lang w:eastAsia="hr-HR"/>
              </w:rPr>
            </w:pPr>
            <w:r w:rsidRPr="000216A1">
              <w:rPr>
                <w:rFonts w:ascii="Tahoma" w:hAnsi="Tahoma" w:cs="Tahoma"/>
                <w:sz w:val="18"/>
                <w:szCs w:val="18"/>
                <w:lang w:eastAsia="hr-HR"/>
              </w:rPr>
              <w:t xml:space="preserve">Broj </w:t>
            </w:r>
          </w:p>
          <w:p w:rsidR="000216A1" w:rsidRPr="000216A1" w:rsidRDefault="000216A1" w:rsidP="000216A1">
            <w:pPr>
              <w:spacing w:after="0" w:line="240" w:lineRule="auto"/>
              <w:rPr>
                <w:rFonts w:ascii="Tahoma" w:hAnsi="Tahoma" w:cs="Tahoma"/>
                <w:sz w:val="18"/>
                <w:szCs w:val="18"/>
                <w:lang w:eastAsia="hr-HR"/>
              </w:rPr>
            </w:pPr>
            <w:r w:rsidRPr="000216A1">
              <w:rPr>
                <w:rFonts w:ascii="Tahoma" w:hAnsi="Tahoma" w:cs="Tahoma"/>
                <w:sz w:val="18"/>
                <w:szCs w:val="18"/>
                <w:lang w:eastAsia="hr-HR"/>
              </w:rPr>
              <w:t>parcele</w:t>
            </w:r>
          </w:p>
        </w:tc>
        <w:tc>
          <w:tcPr>
            <w:tcW w:w="3431"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rPr>
                <w:rFonts w:ascii="Tahoma" w:hAnsi="Tahoma" w:cs="Tahoma"/>
                <w:sz w:val="18"/>
                <w:szCs w:val="18"/>
                <w:lang w:eastAsia="hr-HR"/>
              </w:rPr>
            </w:pPr>
            <w:r w:rsidRPr="000216A1">
              <w:rPr>
                <w:rFonts w:ascii="Tahoma" w:hAnsi="Tahoma" w:cs="Tahoma"/>
                <w:sz w:val="18"/>
                <w:szCs w:val="18"/>
                <w:lang w:eastAsia="hr-HR"/>
              </w:rPr>
              <w:t xml:space="preserve">Namjena </w:t>
            </w:r>
          </w:p>
          <w:p w:rsidR="000216A1" w:rsidRPr="000216A1" w:rsidRDefault="000216A1" w:rsidP="000216A1">
            <w:pPr>
              <w:spacing w:after="0" w:line="240" w:lineRule="auto"/>
              <w:rPr>
                <w:rFonts w:ascii="Tahoma" w:hAnsi="Tahoma" w:cs="Tahoma"/>
                <w:sz w:val="18"/>
                <w:szCs w:val="18"/>
                <w:lang w:eastAsia="hr-HR"/>
              </w:rPr>
            </w:pPr>
            <w:r w:rsidRPr="000216A1">
              <w:rPr>
                <w:rFonts w:ascii="Tahoma" w:hAnsi="Tahoma" w:cs="Tahoma"/>
                <w:sz w:val="18"/>
                <w:szCs w:val="18"/>
                <w:lang w:eastAsia="hr-HR"/>
              </w:rPr>
              <w:t>građevne čestice</w:t>
            </w:r>
          </w:p>
        </w:tc>
        <w:tc>
          <w:tcPr>
            <w:tcW w:w="858"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99" w:right="-108"/>
              <w:jc w:val="center"/>
              <w:rPr>
                <w:rFonts w:ascii="Tahoma" w:hAnsi="Tahoma" w:cs="Tahoma"/>
                <w:sz w:val="18"/>
                <w:szCs w:val="18"/>
                <w:lang w:eastAsia="hr-HR"/>
              </w:rPr>
            </w:pPr>
            <w:r w:rsidRPr="000216A1">
              <w:rPr>
                <w:rFonts w:ascii="Tahoma" w:hAnsi="Tahoma" w:cs="Tahoma"/>
                <w:sz w:val="18"/>
                <w:szCs w:val="18"/>
                <w:lang w:eastAsia="hr-HR"/>
              </w:rPr>
              <w:t>površina</w:t>
            </w:r>
          </w:p>
          <w:p w:rsidR="000216A1" w:rsidRPr="000216A1" w:rsidRDefault="000216A1" w:rsidP="000216A1">
            <w:pPr>
              <w:spacing w:after="0" w:line="240" w:lineRule="auto"/>
              <w:ind w:left="-99" w:right="-108"/>
              <w:jc w:val="center"/>
              <w:rPr>
                <w:rFonts w:ascii="Tahoma" w:hAnsi="Tahoma" w:cs="Tahoma"/>
                <w:sz w:val="18"/>
                <w:szCs w:val="18"/>
                <w:lang w:eastAsia="hr-HR"/>
              </w:rPr>
            </w:pPr>
            <w:r w:rsidRPr="000216A1">
              <w:rPr>
                <w:rFonts w:ascii="Tahoma" w:hAnsi="Tahoma" w:cs="Tahoma"/>
                <w:sz w:val="18"/>
                <w:szCs w:val="18"/>
                <w:lang w:eastAsia="hr-HR"/>
              </w:rPr>
              <w:t>(m</w:t>
            </w:r>
            <w:r w:rsidRPr="000216A1">
              <w:rPr>
                <w:rFonts w:ascii="Tahoma" w:hAnsi="Tahoma" w:cs="Tahoma"/>
                <w:sz w:val="18"/>
                <w:szCs w:val="18"/>
                <w:vertAlign w:val="superscript"/>
                <w:lang w:eastAsia="hr-HR"/>
              </w:rPr>
              <w:t>2</w:t>
            </w:r>
            <w:r w:rsidRPr="000216A1">
              <w:rPr>
                <w:rFonts w:ascii="Tahoma" w:hAnsi="Tahoma" w:cs="Tahoma"/>
                <w:sz w:val="18"/>
                <w:szCs w:val="18"/>
                <w:lang w:eastAsia="hr-HR"/>
              </w:rPr>
              <w:t>)</w:t>
            </w:r>
          </w:p>
        </w:tc>
        <w:tc>
          <w:tcPr>
            <w:tcW w:w="1122"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04" w:right="-107"/>
              <w:jc w:val="center"/>
              <w:rPr>
                <w:rFonts w:ascii="Tahoma" w:hAnsi="Tahoma" w:cs="Tahoma"/>
                <w:sz w:val="18"/>
                <w:szCs w:val="18"/>
                <w:lang w:eastAsia="hr-HR"/>
              </w:rPr>
            </w:pPr>
            <w:r w:rsidRPr="000216A1">
              <w:rPr>
                <w:rFonts w:ascii="Tahoma" w:hAnsi="Tahoma" w:cs="Tahoma"/>
                <w:sz w:val="18"/>
                <w:szCs w:val="18"/>
                <w:lang w:eastAsia="hr-HR"/>
              </w:rPr>
              <w:t>najveća</w:t>
            </w:r>
          </w:p>
          <w:p w:rsidR="000216A1" w:rsidRPr="000216A1" w:rsidRDefault="000216A1" w:rsidP="000216A1">
            <w:pPr>
              <w:spacing w:after="0" w:line="240" w:lineRule="auto"/>
              <w:ind w:left="-104" w:right="-107"/>
              <w:jc w:val="center"/>
              <w:rPr>
                <w:rFonts w:ascii="Tahoma" w:hAnsi="Tahoma" w:cs="Tahoma"/>
                <w:sz w:val="18"/>
                <w:szCs w:val="18"/>
                <w:lang w:eastAsia="hr-HR"/>
              </w:rPr>
            </w:pPr>
            <w:r w:rsidRPr="000216A1">
              <w:rPr>
                <w:rFonts w:ascii="Tahoma" w:hAnsi="Tahoma" w:cs="Tahoma"/>
                <w:sz w:val="18"/>
                <w:szCs w:val="18"/>
                <w:lang w:eastAsia="hr-HR"/>
              </w:rPr>
              <w:t>izgrađenost</w:t>
            </w:r>
          </w:p>
          <w:p w:rsidR="000216A1" w:rsidRPr="000216A1" w:rsidRDefault="000216A1" w:rsidP="000216A1">
            <w:pPr>
              <w:spacing w:after="0" w:line="240" w:lineRule="auto"/>
              <w:ind w:left="-104" w:right="-107"/>
              <w:jc w:val="center"/>
              <w:rPr>
                <w:rFonts w:ascii="Tahoma" w:hAnsi="Tahoma" w:cs="Tahoma"/>
                <w:sz w:val="18"/>
                <w:szCs w:val="18"/>
                <w:lang w:eastAsia="hr-HR"/>
              </w:rPr>
            </w:pPr>
            <w:r w:rsidRPr="000216A1">
              <w:rPr>
                <w:rFonts w:ascii="Tahoma" w:hAnsi="Tahoma" w:cs="Tahoma"/>
                <w:sz w:val="18"/>
                <w:szCs w:val="18"/>
                <w:lang w:eastAsia="hr-HR"/>
              </w:rPr>
              <w:t>građevne čestice</w:t>
            </w:r>
          </w:p>
        </w:tc>
        <w:tc>
          <w:tcPr>
            <w:tcW w:w="1107"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09" w:right="-108"/>
              <w:jc w:val="center"/>
              <w:rPr>
                <w:rFonts w:ascii="Tahoma" w:hAnsi="Tahoma" w:cs="Tahoma"/>
                <w:sz w:val="18"/>
                <w:szCs w:val="18"/>
                <w:lang w:eastAsia="hr-HR"/>
              </w:rPr>
            </w:pPr>
            <w:r w:rsidRPr="000216A1">
              <w:rPr>
                <w:rFonts w:ascii="Tahoma" w:hAnsi="Tahoma" w:cs="Tahoma"/>
                <w:sz w:val="18"/>
                <w:szCs w:val="18"/>
                <w:lang w:eastAsia="hr-HR"/>
              </w:rPr>
              <w:t>najveći</w:t>
            </w:r>
          </w:p>
          <w:p w:rsidR="000216A1" w:rsidRPr="000216A1" w:rsidRDefault="000216A1" w:rsidP="000216A1">
            <w:pPr>
              <w:spacing w:after="0" w:line="240" w:lineRule="auto"/>
              <w:ind w:left="-109" w:right="-108"/>
              <w:jc w:val="center"/>
              <w:rPr>
                <w:rFonts w:ascii="Tahoma" w:hAnsi="Tahoma" w:cs="Tahoma"/>
                <w:sz w:val="18"/>
                <w:szCs w:val="18"/>
                <w:lang w:eastAsia="hr-HR"/>
              </w:rPr>
            </w:pPr>
            <w:r w:rsidRPr="000216A1">
              <w:rPr>
                <w:rFonts w:ascii="Tahoma" w:hAnsi="Tahoma" w:cs="Tahoma"/>
                <w:sz w:val="18"/>
                <w:szCs w:val="18"/>
                <w:lang w:eastAsia="hr-HR"/>
              </w:rPr>
              <w:t>koeficijent</w:t>
            </w:r>
          </w:p>
          <w:p w:rsidR="000216A1" w:rsidRPr="000216A1" w:rsidRDefault="000216A1" w:rsidP="000216A1">
            <w:pPr>
              <w:spacing w:after="0" w:line="240" w:lineRule="auto"/>
              <w:ind w:left="-109" w:right="-108"/>
              <w:jc w:val="center"/>
              <w:rPr>
                <w:rFonts w:ascii="Tahoma" w:hAnsi="Tahoma" w:cs="Tahoma"/>
                <w:sz w:val="18"/>
                <w:szCs w:val="18"/>
                <w:lang w:eastAsia="hr-HR"/>
              </w:rPr>
            </w:pPr>
            <w:r w:rsidRPr="000216A1">
              <w:rPr>
                <w:rFonts w:ascii="Tahoma" w:hAnsi="Tahoma" w:cs="Tahoma"/>
                <w:sz w:val="18"/>
                <w:szCs w:val="18"/>
                <w:lang w:eastAsia="hr-HR"/>
              </w:rPr>
              <w:t>iskoristivosti</w:t>
            </w:r>
          </w:p>
          <w:p w:rsidR="000216A1" w:rsidRPr="000216A1" w:rsidRDefault="000216A1" w:rsidP="000216A1">
            <w:pPr>
              <w:spacing w:after="0" w:line="240" w:lineRule="auto"/>
              <w:ind w:left="-109" w:right="-108"/>
              <w:jc w:val="center"/>
              <w:rPr>
                <w:rFonts w:ascii="Tahoma" w:hAnsi="Tahoma" w:cs="Tahoma"/>
                <w:sz w:val="18"/>
                <w:szCs w:val="18"/>
                <w:lang w:eastAsia="hr-HR"/>
              </w:rPr>
            </w:pPr>
            <w:r w:rsidRPr="000216A1">
              <w:rPr>
                <w:rFonts w:ascii="Tahoma" w:hAnsi="Tahoma" w:cs="Tahoma"/>
                <w:sz w:val="18"/>
                <w:szCs w:val="18"/>
                <w:lang w:eastAsia="hr-HR"/>
              </w:rPr>
              <w:t>građevne čestice</w:t>
            </w:r>
          </w:p>
        </w:tc>
        <w:tc>
          <w:tcPr>
            <w:tcW w:w="1459"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08" w:right="-108"/>
              <w:jc w:val="center"/>
              <w:rPr>
                <w:rFonts w:ascii="Tahoma" w:hAnsi="Tahoma" w:cs="Tahoma"/>
                <w:sz w:val="18"/>
                <w:szCs w:val="18"/>
                <w:lang w:eastAsia="hr-HR"/>
              </w:rPr>
            </w:pPr>
            <w:r w:rsidRPr="000216A1">
              <w:rPr>
                <w:rFonts w:ascii="Tahoma" w:hAnsi="Tahoma" w:cs="Tahoma"/>
                <w:sz w:val="18"/>
                <w:szCs w:val="18"/>
                <w:lang w:eastAsia="hr-HR"/>
              </w:rPr>
              <w:t>najveća visina građevine</w:t>
            </w:r>
          </w:p>
          <w:p w:rsidR="000216A1" w:rsidRPr="000216A1" w:rsidRDefault="000216A1" w:rsidP="000216A1">
            <w:pPr>
              <w:spacing w:after="0" w:line="240" w:lineRule="auto"/>
              <w:ind w:left="-108" w:right="-108"/>
              <w:jc w:val="center"/>
              <w:rPr>
                <w:rFonts w:ascii="Tahoma" w:hAnsi="Tahoma" w:cs="Tahoma"/>
                <w:sz w:val="18"/>
                <w:szCs w:val="18"/>
                <w:lang w:eastAsia="hr-HR"/>
              </w:rPr>
            </w:pPr>
            <w:r w:rsidRPr="000216A1">
              <w:rPr>
                <w:rFonts w:ascii="Tahoma" w:hAnsi="Tahoma" w:cs="Tahoma"/>
                <w:sz w:val="18"/>
                <w:szCs w:val="18"/>
                <w:lang w:eastAsia="hr-HR"/>
              </w:rPr>
              <w:t>v=visina vijenca</w:t>
            </w:r>
          </w:p>
          <w:p w:rsidR="000216A1" w:rsidRPr="000216A1" w:rsidRDefault="000216A1" w:rsidP="000216A1">
            <w:pPr>
              <w:spacing w:after="0" w:line="240" w:lineRule="auto"/>
              <w:ind w:left="-108" w:right="-108"/>
              <w:jc w:val="center"/>
              <w:rPr>
                <w:rFonts w:ascii="Tahoma" w:hAnsi="Tahoma" w:cs="Tahoma"/>
                <w:sz w:val="18"/>
                <w:szCs w:val="18"/>
                <w:lang w:eastAsia="hr-HR"/>
              </w:rPr>
            </w:pPr>
            <w:r w:rsidRPr="000216A1">
              <w:rPr>
                <w:rFonts w:ascii="Tahoma" w:hAnsi="Tahoma" w:cs="Tahoma"/>
                <w:sz w:val="18"/>
                <w:szCs w:val="18"/>
                <w:lang w:eastAsia="hr-HR"/>
              </w:rPr>
              <w:t>V</w:t>
            </w:r>
            <w:r w:rsidRPr="000216A1">
              <w:rPr>
                <w:rFonts w:ascii="Tahoma" w:hAnsi="Tahoma" w:cs="Tahoma"/>
                <w:sz w:val="18"/>
                <w:szCs w:val="18"/>
                <w:vertAlign w:val="subscript"/>
                <w:lang w:eastAsia="hr-HR"/>
              </w:rPr>
              <w:t>max</w:t>
            </w:r>
            <w:r w:rsidRPr="000216A1">
              <w:rPr>
                <w:rFonts w:ascii="Tahoma" w:hAnsi="Tahoma" w:cs="Tahoma"/>
                <w:sz w:val="18"/>
                <w:szCs w:val="18"/>
                <w:lang w:eastAsia="hr-HR"/>
              </w:rPr>
              <w:t>=visina sljemena</w:t>
            </w:r>
          </w:p>
        </w:tc>
        <w:tc>
          <w:tcPr>
            <w:tcW w:w="1045"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14" w:right="-103" w:firstLine="15"/>
              <w:jc w:val="center"/>
              <w:rPr>
                <w:rFonts w:ascii="Tahoma" w:hAnsi="Tahoma" w:cs="Tahoma"/>
                <w:sz w:val="18"/>
                <w:szCs w:val="18"/>
                <w:lang w:eastAsia="hr-HR"/>
              </w:rPr>
            </w:pPr>
            <w:r w:rsidRPr="000216A1">
              <w:rPr>
                <w:rFonts w:ascii="Tahoma" w:hAnsi="Tahoma" w:cs="Tahoma"/>
                <w:sz w:val="18"/>
                <w:szCs w:val="18"/>
                <w:lang w:eastAsia="hr-HR"/>
              </w:rPr>
              <w:t xml:space="preserve">najveći </w:t>
            </w:r>
          </w:p>
          <w:p w:rsidR="000216A1" w:rsidRPr="000216A1" w:rsidRDefault="000216A1" w:rsidP="000216A1">
            <w:pPr>
              <w:spacing w:after="0" w:line="240" w:lineRule="auto"/>
              <w:ind w:left="-114" w:right="-103" w:firstLine="15"/>
              <w:jc w:val="center"/>
              <w:rPr>
                <w:rFonts w:ascii="Tahoma" w:hAnsi="Tahoma" w:cs="Tahoma"/>
                <w:sz w:val="18"/>
                <w:szCs w:val="18"/>
                <w:lang w:eastAsia="hr-HR"/>
              </w:rPr>
            </w:pPr>
            <w:r w:rsidRPr="000216A1">
              <w:rPr>
                <w:rFonts w:ascii="Tahoma" w:hAnsi="Tahoma" w:cs="Tahoma"/>
                <w:sz w:val="18"/>
                <w:szCs w:val="18"/>
                <w:lang w:eastAsia="hr-HR"/>
              </w:rPr>
              <w:t>broj nadzemnih  etaža</w:t>
            </w:r>
          </w:p>
        </w:tc>
      </w:tr>
      <w:tr w:rsidR="000216A1" w:rsidRPr="000216A1" w:rsidTr="001943F0">
        <w:trPr>
          <w:jc w:val="center"/>
        </w:trPr>
        <w:tc>
          <w:tcPr>
            <w:tcW w:w="790"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13" w:right="-140"/>
              <w:jc w:val="center"/>
              <w:rPr>
                <w:rFonts w:ascii="Tahoma" w:hAnsi="Tahoma" w:cs="Tahoma"/>
                <w:b/>
                <w:bCs/>
                <w:sz w:val="20"/>
                <w:szCs w:val="20"/>
                <w:lang w:eastAsia="hr-HR"/>
              </w:rPr>
            </w:pPr>
            <w:r w:rsidRPr="000216A1">
              <w:rPr>
                <w:rFonts w:ascii="Tahoma" w:hAnsi="Tahoma" w:cs="Tahoma"/>
                <w:b/>
                <w:bCs/>
                <w:sz w:val="20"/>
                <w:szCs w:val="20"/>
                <w:lang w:eastAsia="hr-HR"/>
              </w:rPr>
              <w:t>P1</w:t>
            </w:r>
          </w:p>
        </w:tc>
        <w:tc>
          <w:tcPr>
            <w:tcW w:w="3431" w:type="dxa"/>
            <w:tcBorders>
              <w:top w:val="single" w:sz="4" w:space="0" w:color="000000"/>
              <w:left w:val="single" w:sz="4" w:space="0" w:color="000000"/>
              <w:bottom w:val="single" w:sz="4" w:space="0" w:color="000000"/>
              <w:right w:val="single" w:sz="4" w:space="0" w:color="000000"/>
            </w:tcBorders>
            <w:hideMark/>
          </w:tcPr>
          <w:p w:rsidR="000216A1" w:rsidRPr="000216A1" w:rsidRDefault="000216A1" w:rsidP="000216A1">
            <w:pPr>
              <w:spacing w:after="0" w:line="240" w:lineRule="auto"/>
              <w:ind w:right="-132"/>
              <w:rPr>
                <w:rFonts w:ascii="Tahoma" w:hAnsi="Tahoma" w:cs="Tahoma"/>
                <w:b/>
                <w:sz w:val="20"/>
                <w:szCs w:val="20"/>
                <w:lang w:eastAsia="hr-HR"/>
              </w:rPr>
            </w:pPr>
            <w:r w:rsidRPr="000216A1">
              <w:rPr>
                <w:rFonts w:ascii="Tahoma" w:hAnsi="Tahoma" w:cs="Tahoma"/>
                <w:b/>
                <w:sz w:val="20"/>
                <w:szCs w:val="20"/>
                <w:lang w:eastAsia="hr-HR"/>
              </w:rPr>
              <w:t>K4</w:t>
            </w:r>
            <w:r w:rsidRPr="000216A1">
              <w:rPr>
                <w:rFonts w:ascii="Tahoma" w:hAnsi="Tahoma" w:cs="Tahoma"/>
                <w:b/>
                <w:sz w:val="20"/>
                <w:szCs w:val="20"/>
                <w:vertAlign w:val="subscript"/>
                <w:lang w:eastAsia="hr-HR"/>
              </w:rPr>
              <w:t>1</w:t>
            </w:r>
          </w:p>
          <w:p w:rsidR="000216A1" w:rsidRPr="000216A1" w:rsidRDefault="000216A1" w:rsidP="000216A1">
            <w:pPr>
              <w:spacing w:after="0" w:line="240" w:lineRule="auto"/>
              <w:ind w:right="-132"/>
              <w:rPr>
                <w:rFonts w:ascii="Tahoma" w:hAnsi="Tahoma" w:cs="Tahoma"/>
                <w:sz w:val="20"/>
                <w:szCs w:val="20"/>
                <w:lang w:eastAsia="hr-HR"/>
              </w:rPr>
            </w:pPr>
            <w:r w:rsidRPr="000216A1">
              <w:rPr>
                <w:rFonts w:ascii="Tahoma" w:hAnsi="Tahoma" w:cs="Tahoma"/>
                <w:sz w:val="20"/>
                <w:szCs w:val="20"/>
                <w:lang w:eastAsia="hr-HR"/>
              </w:rPr>
              <w:t>Tvornica "Sardina"</w:t>
            </w:r>
          </w:p>
        </w:tc>
        <w:tc>
          <w:tcPr>
            <w:tcW w:w="858"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99" w:right="17"/>
              <w:jc w:val="right"/>
              <w:rPr>
                <w:rFonts w:ascii="Tahoma" w:hAnsi="Tahoma" w:cs="Tahoma"/>
                <w:sz w:val="20"/>
                <w:szCs w:val="20"/>
                <w:lang w:eastAsia="hr-HR"/>
              </w:rPr>
            </w:pPr>
            <w:r w:rsidRPr="000216A1">
              <w:rPr>
                <w:rFonts w:ascii="Tahoma" w:hAnsi="Tahoma" w:cs="Tahoma"/>
                <w:sz w:val="20"/>
                <w:szCs w:val="20"/>
                <w:lang w:eastAsia="hr-HR"/>
              </w:rPr>
              <w:t>27.006</w:t>
            </w:r>
          </w:p>
        </w:tc>
        <w:tc>
          <w:tcPr>
            <w:tcW w:w="1122"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04" w:right="-107"/>
              <w:jc w:val="center"/>
              <w:rPr>
                <w:rFonts w:ascii="Tahoma" w:hAnsi="Tahoma" w:cs="Tahoma"/>
                <w:sz w:val="20"/>
                <w:szCs w:val="20"/>
                <w:vertAlign w:val="superscript"/>
                <w:lang w:eastAsia="hr-HR"/>
              </w:rPr>
            </w:pPr>
            <w:r w:rsidRPr="000216A1">
              <w:rPr>
                <w:rFonts w:ascii="Tahoma" w:hAnsi="Tahoma" w:cs="Tahoma"/>
                <w:sz w:val="20"/>
                <w:szCs w:val="20"/>
                <w:lang w:eastAsia="hr-HR"/>
              </w:rPr>
              <w:t>50%</w:t>
            </w:r>
          </w:p>
        </w:tc>
        <w:tc>
          <w:tcPr>
            <w:tcW w:w="1107"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09" w:right="-108"/>
              <w:jc w:val="center"/>
              <w:rPr>
                <w:rFonts w:ascii="Tahoma" w:hAnsi="Tahoma" w:cs="Tahoma"/>
                <w:sz w:val="20"/>
                <w:szCs w:val="20"/>
                <w:vertAlign w:val="superscript"/>
                <w:lang w:eastAsia="hr-HR"/>
              </w:rPr>
            </w:pPr>
            <w:r w:rsidRPr="000216A1">
              <w:rPr>
                <w:rFonts w:ascii="Tahoma" w:hAnsi="Tahoma" w:cs="Tahoma"/>
                <w:sz w:val="20"/>
                <w:szCs w:val="20"/>
                <w:lang w:eastAsia="hr-HR"/>
              </w:rPr>
              <w:t>1,0</w:t>
            </w:r>
          </w:p>
        </w:tc>
        <w:tc>
          <w:tcPr>
            <w:tcW w:w="1459"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87" w:right="-108"/>
              <w:jc w:val="center"/>
              <w:rPr>
                <w:rFonts w:ascii="Tahoma" w:hAnsi="Tahoma" w:cs="Tahoma"/>
                <w:sz w:val="20"/>
                <w:szCs w:val="20"/>
                <w:lang w:eastAsia="hr-HR"/>
              </w:rPr>
            </w:pPr>
            <w:r w:rsidRPr="000216A1">
              <w:rPr>
                <w:rFonts w:ascii="Tahoma" w:hAnsi="Tahoma" w:cs="Tahoma"/>
                <w:sz w:val="20"/>
                <w:szCs w:val="20"/>
                <w:lang w:eastAsia="hr-HR"/>
              </w:rPr>
              <w:t>v=11,0 m</w:t>
            </w:r>
          </w:p>
          <w:p w:rsidR="000216A1" w:rsidRPr="000216A1" w:rsidRDefault="000216A1" w:rsidP="000216A1">
            <w:pPr>
              <w:spacing w:after="0" w:line="240" w:lineRule="auto"/>
              <w:ind w:left="-87" w:right="-108"/>
              <w:jc w:val="center"/>
              <w:rPr>
                <w:rFonts w:ascii="Tahoma" w:hAnsi="Tahoma" w:cs="Tahoma"/>
                <w:sz w:val="20"/>
                <w:szCs w:val="20"/>
                <w:lang w:eastAsia="hr-HR"/>
              </w:rPr>
            </w:pPr>
            <w:r w:rsidRPr="000216A1">
              <w:rPr>
                <w:rFonts w:ascii="Tahoma" w:hAnsi="Tahoma" w:cs="Tahoma"/>
                <w:sz w:val="20"/>
                <w:szCs w:val="20"/>
                <w:lang w:eastAsia="hr-HR"/>
              </w:rPr>
              <w:t>V</w:t>
            </w:r>
            <w:r w:rsidRPr="000216A1">
              <w:rPr>
                <w:rFonts w:ascii="Tahoma" w:hAnsi="Tahoma" w:cs="Tahoma"/>
                <w:sz w:val="20"/>
                <w:szCs w:val="20"/>
                <w:vertAlign w:val="subscript"/>
                <w:lang w:eastAsia="hr-HR"/>
              </w:rPr>
              <w:t>max</w:t>
            </w:r>
            <w:r w:rsidRPr="000216A1">
              <w:rPr>
                <w:rFonts w:ascii="Tahoma" w:hAnsi="Tahoma" w:cs="Tahoma"/>
                <w:sz w:val="20"/>
                <w:szCs w:val="20"/>
                <w:lang w:eastAsia="hr-HR"/>
              </w:rPr>
              <w:t>=13,5 m</w:t>
            </w:r>
          </w:p>
        </w:tc>
        <w:tc>
          <w:tcPr>
            <w:tcW w:w="1045"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14" w:right="-103" w:firstLine="15"/>
              <w:jc w:val="center"/>
              <w:rPr>
                <w:rFonts w:ascii="Tahoma" w:hAnsi="Tahoma" w:cs="Tahoma"/>
                <w:sz w:val="20"/>
                <w:szCs w:val="20"/>
                <w:lang w:eastAsia="hr-HR"/>
              </w:rPr>
            </w:pPr>
            <w:r w:rsidRPr="000216A1">
              <w:rPr>
                <w:rFonts w:ascii="Tahoma" w:hAnsi="Tahoma" w:cs="Tahoma"/>
                <w:sz w:val="20"/>
                <w:szCs w:val="20"/>
                <w:lang w:eastAsia="hr-HR"/>
              </w:rPr>
              <w:t>P</w:t>
            </w:r>
            <w:r w:rsidRPr="000216A1">
              <w:rPr>
                <w:rFonts w:ascii="Tahoma" w:hAnsi="Tahoma" w:cs="Tahoma"/>
                <w:bCs/>
                <w:sz w:val="20"/>
                <w:szCs w:val="20"/>
                <w:vertAlign w:val="subscript"/>
                <w:lang w:eastAsia="hr-HR"/>
              </w:rPr>
              <w:t>u</w:t>
            </w:r>
            <w:r w:rsidRPr="000216A1">
              <w:rPr>
                <w:rFonts w:ascii="Tahoma" w:hAnsi="Tahoma" w:cs="Tahoma"/>
                <w:sz w:val="20"/>
                <w:szCs w:val="20"/>
                <w:lang w:eastAsia="hr-HR"/>
              </w:rPr>
              <w:t>+P+1K</w:t>
            </w:r>
          </w:p>
        </w:tc>
      </w:tr>
      <w:tr w:rsidR="000216A1" w:rsidRPr="000216A1" w:rsidTr="001943F0">
        <w:trPr>
          <w:jc w:val="center"/>
        </w:trPr>
        <w:tc>
          <w:tcPr>
            <w:tcW w:w="790"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13" w:right="-140"/>
              <w:jc w:val="center"/>
              <w:rPr>
                <w:rFonts w:ascii="Tahoma" w:hAnsi="Tahoma" w:cs="Tahoma"/>
                <w:b/>
                <w:bCs/>
                <w:sz w:val="20"/>
                <w:szCs w:val="20"/>
                <w:lang w:eastAsia="hr-HR"/>
              </w:rPr>
            </w:pPr>
            <w:r w:rsidRPr="000216A1">
              <w:rPr>
                <w:rFonts w:ascii="Tahoma" w:hAnsi="Tahoma" w:cs="Tahoma"/>
                <w:b/>
                <w:bCs/>
                <w:sz w:val="20"/>
                <w:szCs w:val="20"/>
                <w:lang w:eastAsia="hr-HR"/>
              </w:rPr>
              <w:t>P2</w:t>
            </w:r>
          </w:p>
        </w:tc>
        <w:tc>
          <w:tcPr>
            <w:tcW w:w="3431" w:type="dxa"/>
            <w:tcBorders>
              <w:top w:val="single" w:sz="4" w:space="0" w:color="000000"/>
              <w:left w:val="single" w:sz="4" w:space="0" w:color="000000"/>
              <w:bottom w:val="single" w:sz="4" w:space="0" w:color="000000"/>
              <w:right w:val="single" w:sz="4" w:space="0" w:color="000000"/>
            </w:tcBorders>
            <w:hideMark/>
          </w:tcPr>
          <w:p w:rsidR="000216A1" w:rsidRPr="000216A1" w:rsidRDefault="000216A1" w:rsidP="000216A1">
            <w:pPr>
              <w:spacing w:after="0" w:line="240" w:lineRule="auto"/>
              <w:ind w:right="-132"/>
              <w:rPr>
                <w:rFonts w:ascii="Tahoma" w:hAnsi="Tahoma" w:cs="Tahoma"/>
                <w:b/>
                <w:sz w:val="20"/>
                <w:szCs w:val="20"/>
                <w:lang w:eastAsia="hr-HR"/>
              </w:rPr>
            </w:pPr>
            <w:r w:rsidRPr="000216A1">
              <w:rPr>
                <w:rFonts w:ascii="Tahoma" w:hAnsi="Tahoma" w:cs="Tahoma"/>
                <w:b/>
                <w:sz w:val="20"/>
                <w:szCs w:val="20"/>
                <w:lang w:eastAsia="hr-HR"/>
              </w:rPr>
              <w:t>K4</w:t>
            </w:r>
            <w:r w:rsidRPr="000216A1">
              <w:rPr>
                <w:rFonts w:ascii="Tahoma" w:hAnsi="Tahoma" w:cs="Tahoma"/>
                <w:b/>
                <w:sz w:val="20"/>
                <w:szCs w:val="20"/>
                <w:vertAlign w:val="subscript"/>
                <w:lang w:eastAsia="hr-HR"/>
              </w:rPr>
              <w:t>2</w:t>
            </w:r>
            <w:r w:rsidRPr="000216A1">
              <w:rPr>
                <w:rFonts w:ascii="Tahoma" w:hAnsi="Tahoma" w:cs="Tahoma"/>
                <w:b/>
                <w:sz w:val="20"/>
                <w:szCs w:val="20"/>
                <w:lang w:eastAsia="hr-HR"/>
              </w:rPr>
              <w:t xml:space="preserve">-1 </w:t>
            </w:r>
          </w:p>
          <w:p w:rsidR="000216A1" w:rsidRPr="000216A1" w:rsidRDefault="000216A1" w:rsidP="000216A1">
            <w:pPr>
              <w:spacing w:after="0" w:line="240" w:lineRule="auto"/>
              <w:ind w:right="-132"/>
              <w:rPr>
                <w:rFonts w:ascii="Tahoma" w:hAnsi="Tahoma" w:cs="Tahoma"/>
                <w:sz w:val="20"/>
                <w:szCs w:val="20"/>
                <w:lang w:eastAsia="hr-HR"/>
              </w:rPr>
            </w:pPr>
            <w:r w:rsidRPr="000216A1">
              <w:rPr>
                <w:rFonts w:ascii="Tahoma" w:hAnsi="Tahoma" w:cs="Tahoma"/>
                <w:sz w:val="20"/>
                <w:szCs w:val="20"/>
                <w:lang w:eastAsia="hr-HR"/>
              </w:rPr>
              <w:t>gospodarsko-poslovna namjena</w:t>
            </w:r>
          </w:p>
        </w:tc>
        <w:tc>
          <w:tcPr>
            <w:tcW w:w="858"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99" w:right="17"/>
              <w:jc w:val="right"/>
              <w:rPr>
                <w:rFonts w:ascii="Tahoma" w:hAnsi="Tahoma" w:cs="Tahoma"/>
                <w:sz w:val="20"/>
                <w:szCs w:val="20"/>
                <w:lang w:eastAsia="hr-HR"/>
              </w:rPr>
            </w:pPr>
            <w:r w:rsidRPr="000216A1">
              <w:rPr>
                <w:rFonts w:ascii="Tahoma" w:hAnsi="Tahoma" w:cs="Tahoma"/>
                <w:sz w:val="20"/>
                <w:szCs w:val="20"/>
                <w:lang w:eastAsia="hr-HR"/>
              </w:rPr>
              <w:t>1.684</w:t>
            </w:r>
          </w:p>
        </w:tc>
        <w:tc>
          <w:tcPr>
            <w:tcW w:w="1122"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04" w:right="-107"/>
              <w:jc w:val="center"/>
              <w:rPr>
                <w:rFonts w:ascii="Tahoma" w:hAnsi="Tahoma" w:cs="Tahoma"/>
                <w:sz w:val="20"/>
                <w:szCs w:val="20"/>
                <w:vertAlign w:val="superscript"/>
                <w:lang w:eastAsia="hr-HR"/>
              </w:rPr>
            </w:pPr>
            <w:r w:rsidRPr="000216A1">
              <w:rPr>
                <w:rFonts w:ascii="Tahoma" w:hAnsi="Tahoma" w:cs="Tahoma"/>
                <w:sz w:val="20"/>
                <w:szCs w:val="20"/>
                <w:lang w:eastAsia="hr-HR"/>
              </w:rPr>
              <w:t>50%</w:t>
            </w:r>
          </w:p>
        </w:tc>
        <w:tc>
          <w:tcPr>
            <w:tcW w:w="1107"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09" w:right="-108"/>
              <w:jc w:val="center"/>
              <w:rPr>
                <w:rFonts w:ascii="Tahoma" w:hAnsi="Tahoma" w:cs="Tahoma"/>
                <w:sz w:val="20"/>
                <w:szCs w:val="20"/>
                <w:vertAlign w:val="superscript"/>
                <w:lang w:eastAsia="hr-HR"/>
              </w:rPr>
            </w:pPr>
            <w:r w:rsidRPr="000216A1">
              <w:rPr>
                <w:rFonts w:ascii="Tahoma" w:hAnsi="Tahoma" w:cs="Tahoma"/>
                <w:sz w:val="20"/>
                <w:szCs w:val="20"/>
                <w:lang w:eastAsia="hr-HR"/>
              </w:rPr>
              <w:t>1,0</w:t>
            </w:r>
          </w:p>
        </w:tc>
        <w:tc>
          <w:tcPr>
            <w:tcW w:w="1459"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87" w:right="-108"/>
              <w:jc w:val="center"/>
              <w:rPr>
                <w:rFonts w:ascii="Tahoma" w:hAnsi="Tahoma" w:cs="Tahoma"/>
                <w:sz w:val="20"/>
                <w:szCs w:val="20"/>
                <w:lang w:eastAsia="hr-HR"/>
              </w:rPr>
            </w:pPr>
            <w:r w:rsidRPr="000216A1">
              <w:rPr>
                <w:rFonts w:ascii="Tahoma" w:hAnsi="Tahoma" w:cs="Tahoma"/>
                <w:sz w:val="20"/>
                <w:szCs w:val="20"/>
                <w:lang w:eastAsia="hr-HR"/>
              </w:rPr>
              <w:t>v=11,0 m</w:t>
            </w:r>
          </w:p>
          <w:p w:rsidR="000216A1" w:rsidRPr="000216A1" w:rsidRDefault="000216A1" w:rsidP="000216A1">
            <w:pPr>
              <w:spacing w:after="0" w:line="240" w:lineRule="auto"/>
              <w:ind w:left="-87" w:right="-108"/>
              <w:jc w:val="center"/>
              <w:rPr>
                <w:rFonts w:ascii="Tahoma" w:hAnsi="Tahoma" w:cs="Tahoma"/>
                <w:sz w:val="20"/>
                <w:szCs w:val="20"/>
                <w:lang w:eastAsia="hr-HR"/>
              </w:rPr>
            </w:pPr>
            <w:r w:rsidRPr="000216A1">
              <w:rPr>
                <w:rFonts w:ascii="Tahoma" w:hAnsi="Tahoma" w:cs="Tahoma"/>
                <w:sz w:val="20"/>
                <w:szCs w:val="20"/>
                <w:lang w:eastAsia="hr-HR"/>
              </w:rPr>
              <w:t>V</w:t>
            </w:r>
            <w:r w:rsidRPr="000216A1">
              <w:rPr>
                <w:rFonts w:ascii="Tahoma" w:hAnsi="Tahoma" w:cs="Tahoma"/>
                <w:sz w:val="20"/>
                <w:szCs w:val="20"/>
                <w:vertAlign w:val="subscript"/>
                <w:lang w:eastAsia="hr-HR"/>
              </w:rPr>
              <w:t>max</w:t>
            </w:r>
            <w:r w:rsidRPr="000216A1">
              <w:rPr>
                <w:rFonts w:ascii="Tahoma" w:hAnsi="Tahoma" w:cs="Tahoma"/>
                <w:sz w:val="20"/>
                <w:szCs w:val="20"/>
                <w:lang w:eastAsia="hr-HR"/>
              </w:rPr>
              <w:t>=13,5 m</w:t>
            </w:r>
          </w:p>
        </w:tc>
        <w:tc>
          <w:tcPr>
            <w:tcW w:w="1045"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14" w:right="-103" w:firstLine="15"/>
              <w:jc w:val="center"/>
              <w:rPr>
                <w:rFonts w:ascii="Tahoma" w:hAnsi="Tahoma" w:cs="Tahoma"/>
                <w:sz w:val="20"/>
                <w:szCs w:val="20"/>
                <w:lang w:eastAsia="hr-HR"/>
              </w:rPr>
            </w:pPr>
            <w:r w:rsidRPr="000216A1">
              <w:rPr>
                <w:rFonts w:ascii="Tahoma" w:hAnsi="Tahoma" w:cs="Tahoma"/>
                <w:sz w:val="20"/>
                <w:szCs w:val="20"/>
                <w:lang w:eastAsia="hr-HR"/>
              </w:rPr>
              <w:t>P</w:t>
            </w:r>
            <w:r w:rsidRPr="000216A1">
              <w:rPr>
                <w:rFonts w:ascii="Tahoma" w:hAnsi="Tahoma" w:cs="Tahoma"/>
                <w:bCs/>
                <w:sz w:val="20"/>
                <w:szCs w:val="20"/>
                <w:vertAlign w:val="subscript"/>
                <w:lang w:eastAsia="hr-HR"/>
              </w:rPr>
              <w:t>u</w:t>
            </w:r>
            <w:r w:rsidRPr="000216A1">
              <w:rPr>
                <w:rFonts w:ascii="Tahoma" w:hAnsi="Tahoma" w:cs="Tahoma"/>
                <w:sz w:val="20"/>
                <w:szCs w:val="20"/>
                <w:lang w:eastAsia="hr-HR"/>
              </w:rPr>
              <w:t>+P+1K</w:t>
            </w:r>
          </w:p>
        </w:tc>
      </w:tr>
      <w:tr w:rsidR="000216A1" w:rsidRPr="000216A1" w:rsidTr="001943F0">
        <w:trPr>
          <w:jc w:val="center"/>
        </w:trPr>
        <w:tc>
          <w:tcPr>
            <w:tcW w:w="790"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13" w:right="-140"/>
              <w:jc w:val="center"/>
              <w:rPr>
                <w:rFonts w:ascii="Tahoma" w:hAnsi="Tahoma" w:cs="Tahoma"/>
                <w:b/>
                <w:bCs/>
                <w:sz w:val="20"/>
                <w:szCs w:val="20"/>
                <w:lang w:eastAsia="hr-HR"/>
              </w:rPr>
            </w:pPr>
            <w:r w:rsidRPr="000216A1">
              <w:rPr>
                <w:rFonts w:ascii="Tahoma" w:hAnsi="Tahoma" w:cs="Tahoma"/>
                <w:b/>
                <w:bCs/>
                <w:sz w:val="20"/>
                <w:szCs w:val="20"/>
                <w:lang w:eastAsia="hr-HR"/>
              </w:rPr>
              <w:t>P3</w:t>
            </w:r>
          </w:p>
        </w:tc>
        <w:tc>
          <w:tcPr>
            <w:tcW w:w="3431" w:type="dxa"/>
            <w:tcBorders>
              <w:top w:val="single" w:sz="4" w:space="0" w:color="000000"/>
              <w:left w:val="single" w:sz="4" w:space="0" w:color="000000"/>
              <w:bottom w:val="single" w:sz="4" w:space="0" w:color="000000"/>
              <w:right w:val="single" w:sz="4" w:space="0" w:color="000000"/>
            </w:tcBorders>
            <w:hideMark/>
          </w:tcPr>
          <w:p w:rsidR="000216A1" w:rsidRPr="000216A1" w:rsidRDefault="000216A1" w:rsidP="000216A1">
            <w:pPr>
              <w:spacing w:after="0" w:line="240" w:lineRule="auto"/>
              <w:ind w:right="-132"/>
              <w:rPr>
                <w:rFonts w:ascii="Tahoma" w:hAnsi="Tahoma" w:cs="Tahoma"/>
                <w:b/>
                <w:sz w:val="20"/>
                <w:szCs w:val="20"/>
                <w:lang w:eastAsia="hr-HR"/>
              </w:rPr>
            </w:pPr>
            <w:r w:rsidRPr="000216A1">
              <w:rPr>
                <w:rFonts w:ascii="Tahoma" w:hAnsi="Tahoma" w:cs="Tahoma"/>
                <w:b/>
                <w:sz w:val="20"/>
                <w:szCs w:val="20"/>
                <w:lang w:eastAsia="hr-HR"/>
              </w:rPr>
              <w:t>K4</w:t>
            </w:r>
            <w:r w:rsidRPr="000216A1">
              <w:rPr>
                <w:rFonts w:ascii="Tahoma" w:hAnsi="Tahoma" w:cs="Tahoma"/>
                <w:b/>
                <w:sz w:val="20"/>
                <w:szCs w:val="20"/>
                <w:vertAlign w:val="subscript"/>
                <w:lang w:eastAsia="hr-HR"/>
              </w:rPr>
              <w:t>2</w:t>
            </w:r>
            <w:r w:rsidRPr="000216A1">
              <w:rPr>
                <w:rFonts w:ascii="Tahoma" w:hAnsi="Tahoma" w:cs="Tahoma"/>
                <w:b/>
                <w:sz w:val="20"/>
                <w:szCs w:val="20"/>
                <w:lang w:eastAsia="hr-HR"/>
              </w:rPr>
              <w:t xml:space="preserve">-2 </w:t>
            </w:r>
          </w:p>
          <w:p w:rsidR="000216A1" w:rsidRPr="000216A1" w:rsidRDefault="000216A1" w:rsidP="000216A1">
            <w:pPr>
              <w:spacing w:after="0" w:line="240" w:lineRule="auto"/>
              <w:rPr>
                <w:rFonts w:ascii="Tahoma" w:hAnsi="Tahoma" w:cs="Tahoma"/>
                <w:sz w:val="20"/>
                <w:szCs w:val="20"/>
                <w:lang w:eastAsia="hr-HR"/>
              </w:rPr>
            </w:pPr>
            <w:r w:rsidRPr="000216A1">
              <w:rPr>
                <w:rFonts w:ascii="Tahoma" w:hAnsi="Tahoma" w:cs="Tahoma"/>
                <w:sz w:val="20"/>
                <w:szCs w:val="20"/>
                <w:lang w:eastAsia="hr-HR"/>
              </w:rPr>
              <w:t>gospodarsko-poslovna namjena</w:t>
            </w:r>
          </w:p>
        </w:tc>
        <w:tc>
          <w:tcPr>
            <w:tcW w:w="858"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99" w:right="17"/>
              <w:jc w:val="right"/>
              <w:rPr>
                <w:rFonts w:ascii="Tahoma" w:hAnsi="Tahoma" w:cs="Tahoma"/>
                <w:sz w:val="20"/>
                <w:szCs w:val="20"/>
                <w:lang w:eastAsia="hr-HR"/>
              </w:rPr>
            </w:pPr>
            <w:r w:rsidRPr="000216A1">
              <w:rPr>
                <w:rFonts w:ascii="Tahoma" w:hAnsi="Tahoma" w:cs="Tahoma"/>
                <w:sz w:val="20"/>
                <w:szCs w:val="20"/>
                <w:lang w:eastAsia="hr-HR"/>
              </w:rPr>
              <w:t>1.708</w:t>
            </w:r>
          </w:p>
        </w:tc>
        <w:tc>
          <w:tcPr>
            <w:tcW w:w="1122"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04" w:right="-107"/>
              <w:jc w:val="center"/>
              <w:rPr>
                <w:rFonts w:ascii="Tahoma" w:hAnsi="Tahoma" w:cs="Tahoma"/>
                <w:sz w:val="20"/>
                <w:szCs w:val="20"/>
                <w:vertAlign w:val="superscript"/>
                <w:lang w:eastAsia="hr-HR"/>
              </w:rPr>
            </w:pPr>
            <w:r w:rsidRPr="000216A1">
              <w:rPr>
                <w:rFonts w:ascii="Tahoma" w:hAnsi="Tahoma" w:cs="Tahoma"/>
                <w:sz w:val="20"/>
                <w:szCs w:val="20"/>
                <w:lang w:eastAsia="hr-HR"/>
              </w:rPr>
              <w:t>50%</w:t>
            </w:r>
          </w:p>
        </w:tc>
        <w:tc>
          <w:tcPr>
            <w:tcW w:w="1107"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09" w:right="-108"/>
              <w:jc w:val="center"/>
              <w:rPr>
                <w:rFonts w:ascii="Tahoma" w:hAnsi="Tahoma" w:cs="Tahoma"/>
                <w:sz w:val="20"/>
                <w:szCs w:val="20"/>
                <w:vertAlign w:val="superscript"/>
                <w:lang w:eastAsia="hr-HR"/>
              </w:rPr>
            </w:pPr>
            <w:r w:rsidRPr="000216A1">
              <w:rPr>
                <w:rFonts w:ascii="Tahoma" w:hAnsi="Tahoma" w:cs="Tahoma"/>
                <w:sz w:val="20"/>
                <w:szCs w:val="20"/>
                <w:lang w:eastAsia="hr-HR"/>
              </w:rPr>
              <w:t>1,0</w:t>
            </w:r>
          </w:p>
        </w:tc>
        <w:tc>
          <w:tcPr>
            <w:tcW w:w="1459"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87" w:right="-108"/>
              <w:jc w:val="center"/>
              <w:rPr>
                <w:rFonts w:ascii="Tahoma" w:hAnsi="Tahoma" w:cs="Tahoma"/>
                <w:sz w:val="20"/>
                <w:szCs w:val="20"/>
                <w:lang w:eastAsia="hr-HR"/>
              </w:rPr>
            </w:pPr>
            <w:r w:rsidRPr="000216A1">
              <w:rPr>
                <w:rFonts w:ascii="Tahoma" w:hAnsi="Tahoma" w:cs="Tahoma"/>
                <w:sz w:val="20"/>
                <w:szCs w:val="20"/>
                <w:lang w:eastAsia="hr-HR"/>
              </w:rPr>
              <w:t>v=11,0 m</w:t>
            </w:r>
          </w:p>
          <w:p w:rsidR="000216A1" w:rsidRPr="000216A1" w:rsidRDefault="000216A1" w:rsidP="000216A1">
            <w:pPr>
              <w:spacing w:after="0" w:line="240" w:lineRule="auto"/>
              <w:ind w:left="-87" w:right="-108"/>
              <w:jc w:val="center"/>
              <w:rPr>
                <w:rFonts w:ascii="Tahoma" w:hAnsi="Tahoma" w:cs="Tahoma"/>
                <w:sz w:val="20"/>
                <w:szCs w:val="20"/>
                <w:lang w:eastAsia="hr-HR"/>
              </w:rPr>
            </w:pPr>
            <w:r w:rsidRPr="000216A1">
              <w:rPr>
                <w:rFonts w:ascii="Tahoma" w:hAnsi="Tahoma" w:cs="Tahoma"/>
                <w:sz w:val="20"/>
                <w:szCs w:val="20"/>
                <w:lang w:eastAsia="hr-HR"/>
              </w:rPr>
              <w:t>V</w:t>
            </w:r>
            <w:r w:rsidRPr="000216A1">
              <w:rPr>
                <w:rFonts w:ascii="Tahoma" w:hAnsi="Tahoma" w:cs="Tahoma"/>
                <w:sz w:val="20"/>
                <w:szCs w:val="20"/>
                <w:vertAlign w:val="subscript"/>
                <w:lang w:eastAsia="hr-HR"/>
              </w:rPr>
              <w:t>max</w:t>
            </w:r>
            <w:r w:rsidRPr="000216A1">
              <w:rPr>
                <w:rFonts w:ascii="Tahoma" w:hAnsi="Tahoma" w:cs="Tahoma"/>
                <w:sz w:val="20"/>
                <w:szCs w:val="20"/>
                <w:lang w:eastAsia="hr-HR"/>
              </w:rPr>
              <w:t>=13,5 m</w:t>
            </w:r>
          </w:p>
        </w:tc>
        <w:tc>
          <w:tcPr>
            <w:tcW w:w="1045"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14" w:right="-103" w:firstLine="15"/>
              <w:jc w:val="center"/>
              <w:rPr>
                <w:rFonts w:ascii="Tahoma" w:hAnsi="Tahoma" w:cs="Tahoma"/>
                <w:sz w:val="20"/>
                <w:szCs w:val="20"/>
                <w:lang w:eastAsia="hr-HR"/>
              </w:rPr>
            </w:pPr>
            <w:r w:rsidRPr="000216A1">
              <w:rPr>
                <w:rFonts w:ascii="Tahoma" w:hAnsi="Tahoma" w:cs="Tahoma"/>
                <w:sz w:val="20"/>
                <w:szCs w:val="20"/>
                <w:lang w:eastAsia="hr-HR"/>
              </w:rPr>
              <w:t>P</w:t>
            </w:r>
            <w:r w:rsidRPr="000216A1">
              <w:rPr>
                <w:rFonts w:ascii="Tahoma" w:hAnsi="Tahoma" w:cs="Tahoma"/>
                <w:bCs/>
                <w:sz w:val="20"/>
                <w:szCs w:val="20"/>
                <w:vertAlign w:val="subscript"/>
                <w:lang w:eastAsia="hr-HR"/>
              </w:rPr>
              <w:t>u</w:t>
            </w:r>
            <w:r w:rsidRPr="000216A1">
              <w:rPr>
                <w:rFonts w:ascii="Tahoma" w:hAnsi="Tahoma" w:cs="Tahoma"/>
                <w:sz w:val="20"/>
                <w:szCs w:val="20"/>
                <w:lang w:eastAsia="hr-HR"/>
              </w:rPr>
              <w:t>+P+1K</w:t>
            </w:r>
          </w:p>
        </w:tc>
      </w:tr>
      <w:tr w:rsidR="000216A1" w:rsidRPr="000216A1" w:rsidTr="001943F0">
        <w:trPr>
          <w:jc w:val="center"/>
        </w:trPr>
        <w:tc>
          <w:tcPr>
            <w:tcW w:w="790"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13" w:right="-140"/>
              <w:jc w:val="center"/>
              <w:rPr>
                <w:rFonts w:ascii="Tahoma" w:hAnsi="Tahoma" w:cs="Tahoma"/>
                <w:b/>
                <w:bCs/>
                <w:sz w:val="20"/>
                <w:szCs w:val="20"/>
                <w:lang w:eastAsia="hr-HR"/>
              </w:rPr>
            </w:pPr>
            <w:r w:rsidRPr="000216A1">
              <w:rPr>
                <w:rFonts w:ascii="Tahoma" w:hAnsi="Tahoma" w:cs="Tahoma"/>
                <w:b/>
                <w:bCs/>
                <w:sz w:val="20"/>
                <w:szCs w:val="20"/>
                <w:lang w:eastAsia="hr-HR"/>
              </w:rPr>
              <w:t>P4</w:t>
            </w:r>
          </w:p>
        </w:tc>
        <w:tc>
          <w:tcPr>
            <w:tcW w:w="3431" w:type="dxa"/>
            <w:tcBorders>
              <w:top w:val="single" w:sz="4" w:space="0" w:color="000000"/>
              <w:left w:val="single" w:sz="4" w:space="0" w:color="000000"/>
              <w:bottom w:val="single" w:sz="4" w:space="0" w:color="000000"/>
              <w:right w:val="single" w:sz="4" w:space="0" w:color="000000"/>
            </w:tcBorders>
            <w:hideMark/>
          </w:tcPr>
          <w:p w:rsidR="000216A1" w:rsidRPr="000216A1" w:rsidRDefault="000216A1" w:rsidP="000216A1">
            <w:pPr>
              <w:spacing w:after="0" w:line="240" w:lineRule="auto"/>
              <w:ind w:right="-132"/>
              <w:rPr>
                <w:rFonts w:ascii="Tahoma" w:hAnsi="Tahoma" w:cs="Tahoma"/>
                <w:b/>
                <w:sz w:val="20"/>
                <w:szCs w:val="20"/>
                <w:lang w:eastAsia="hr-HR"/>
              </w:rPr>
            </w:pPr>
            <w:r w:rsidRPr="000216A1">
              <w:rPr>
                <w:rFonts w:ascii="Tahoma" w:hAnsi="Tahoma" w:cs="Tahoma"/>
                <w:b/>
                <w:sz w:val="20"/>
                <w:szCs w:val="20"/>
                <w:lang w:eastAsia="hr-HR"/>
              </w:rPr>
              <w:t>K4</w:t>
            </w:r>
            <w:r w:rsidRPr="000216A1">
              <w:rPr>
                <w:rFonts w:ascii="Tahoma" w:hAnsi="Tahoma" w:cs="Tahoma"/>
                <w:b/>
                <w:sz w:val="20"/>
                <w:szCs w:val="20"/>
                <w:vertAlign w:val="subscript"/>
                <w:lang w:eastAsia="hr-HR"/>
              </w:rPr>
              <w:t>2</w:t>
            </w:r>
            <w:r w:rsidRPr="000216A1">
              <w:rPr>
                <w:rFonts w:ascii="Tahoma" w:hAnsi="Tahoma" w:cs="Tahoma"/>
                <w:b/>
                <w:sz w:val="20"/>
                <w:szCs w:val="20"/>
                <w:lang w:eastAsia="hr-HR"/>
              </w:rPr>
              <w:t xml:space="preserve">-3 </w:t>
            </w:r>
          </w:p>
          <w:p w:rsidR="000216A1" w:rsidRPr="000216A1" w:rsidRDefault="000216A1" w:rsidP="000216A1">
            <w:pPr>
              <w:spacing w:after="0" w:line="240" w:lineRule="auto"/>
              <w:rPr>
                <w:rFonts w:ascii="Tahoma" w:hAnsi="Tahoma" w:cs="Tahoma"/>
                <w:sz w:val="20"/>
                <w:szCs w:val="20"/>
                <w:lang w:eastAsia="hr-HR"/>
              </w:rPr>
            </w:pPr>
            <w:r w:rsidRPr="000216A1">
              <w:rPr>
                <w:rFonts w:ascii="Tahoma" w:hAnsi="Tahoma" w:cs="Tahoma"/>
                <w:sz w:val="20"/>
                <w:szCs w:val="20"/>
                <w:lang w:eastAsia="hr-HR"/>
              </w:rPr>
              <w:t>gospodarsko-poslovna namjena</w:t>
            </w:r>
          </w:p>
        </w:tc>
        <w:tc>
          <w:tcPr>
            <w:tcW w:w="858"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99" w:right="17"/>
              <w:jc w:val="right"/>
              <w:rPr>
                <w:rFonts w:ascii="Tahoma" w:hAnsi="Tahoma" w:cs="Tahoma"/>
                <w:sz w:val="20"/>
                <w:szCs w:val="20"/>
                <w:lang w:eastAsia="hr-HR"/>
              </w:rPr>
            </w:pPr>
            <w:r w:rsidRPr="000216A1">
              <w:rPr>
                <w:rFonts w:ascii="Tahoma" w:hAnsi="Tahoma" w:cs="Tahoma"/>
                <w:sz w:val="20"/>
                <w:szCs w:val="20"/>
                <w:lang w:eastAsia="hr-HR"/>
              </w:rPr>
              <w:t>2.345</w:t>
            </w:r>
          </w:p>
        </w:tc>
        <w:tc>
          <w:tcPr>
            <w:tcW w:w="1122"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04" w:right="-107"/>
              <w:jc w:val="center"/>
              <w:rPr>
                <w:rFonts w:ascii="Tahoma" w:hAnsi="Tahoma" w:cs="Tahoma"/>
                <w:sz w:val="20"/>
                <w:szCs w:val="20"/>
                <w:vertAlign w:val="superscript"/>
                <w:lang w:eastAsia="hr-HR"/>
              </w:rPr>
            </w:pPr>
            <w:r w:rsidRPr="000216A1">
              <w:rPr>
                <w:rFonts w:ascii="Tahoma" w:hAnsi="Tahoma" w:cs="Tahoma"/>
                <w:sz w:val="20"/>
                <w:szCs w:val="20"/>
                <w:lang w:eastAsia="hr-HR"/>
              </w:rPr>
              <w:t>50%</w:t>
            </w:r>
          </w:p>
        </w:tc>
        <w:tc>
          <w:tcPr>
            <w:tcW w:w="1107"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09" w:right="-108"/>
              <w:jc w:val="center"/>
              <w:rPr>
                <w:rFonts w:ascii="Tahoma" w:hAnsi="Tahoma" w:cs="Tahoma"/>
                <w:sz w:val="20"/>
                <w:szCs w:val="20"/>
                <w:vertAlign w:val="superscript"/>
                <w:lang w:eastAsia="hr-HR"/>
              </w:rPr>
            </w:pPr>
            <w:r w:rsidRPr="000216A1">
              <w:rPr>
                <w:rFonts w:ascii="Tahoma" w:hAnsi="Tahoma" w:cs="Tahoma"/>
                <w:sz w:val="20"/>
                <w:szCs w:val="20"/>
                <w:lang w:eastAsia="hr-HR"/>
              </w:rPr>
              <w:t>1,0</w:t>
            </w:r>
          </w:p>
        </w:tc>
        <w:tc>
          <w:tcPr>
            <w:tcW w:w="1459"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87" w:right="-108"/>
              <w:jc w:val="center"/>
              <w:rPr>
                <w:rFonts w:ascii="Tahoma" w:hAnsi="Tahoma" w:cs="Tahoma"/>
                <w:sz w:val="20"/>
                <w:szCs w:val="20"/>
                <w:lang w:eastAsia="hr-HR"/>
              </w:rPr>
            </w:pPr>
            <w:r w:rsidRPr="000216A1">
              <w:rPr>
                <w:rFonts w:ascii="Tahoma" w:hAnsi="Tahoma" w:cs="Tahoma"/>
                <w:sz w:val="20"/>
                <w:szCs w:val="20"/>
                <w:lang w:eastAsia="hr-HR"/>
              </w:rPr>
              <w:t>v=11,0 m</w:t>
            </w:r>
          </w:p>
          <w:p w:rsidR="000216A1" w:rsidRPr="000216A1" w:rsidRDefault="000216A1" w:rsidP="000216A1">
            <w:pPr>
              <w:spacing w:after="0" w:line="240" w:lineRule="auto"/>
              <w:ind w:left="-87" w:right="-108"/>
              <w:jc w:val="center"/>
              <w:rPr>
                <w:rFonts w:ascii="Tahoma" w:hAnsi="Tahoma" w:cs="Tahoma"/>
                <w:sz w:val="20"/>
                <w:szCs w:val="20"/>
                <w:lang w:eastAsia="hr-HR"/>
              </w:rPr>
            </w:pPr>
            <w:r w:rsidRPr="000216A1">
              <w:rPr>
                <w:rFonts w:ascii="Tahoma" w:hAnsi="Tahoma" w:cs="Tahoma"/>
                <w:sz w:val="20"/>
                <w:szCs w:val="20"/>
                <w:lang w:eastAsia="hr-HR"/>
              </w:rPr>
              <w:t>V</w:t>
            </w:r>
            <w:r w:rsidRPr="000216A1">
              <w:rPr>
                <w:rFonts w:ascii="Tahoma" w:hAnsi="Tahoma" w:cs="Tahoma"/>
                <w:sz w:val="20"/>
                <w:szCs w:val="20"/>
                <w:vertAlign w:val="subscript"/>
                <w:lang w:eastAsia="hr-HR"/>
              </w:rPr>
              <w:t>max</w:t>
            </w:r>
            <w:r w:rsidRPr="000216A1">
              <w:rPr>
                <w:rFonts w:ascii="Tahoma" w:hAnsi="Tahoma" w:cs="Tahoma"/>
                <w:sz w:val="20"/>
                <w:szCs w:val="20"/>
                <w:lang w:eastAsia="hr-HR"/>
              </w:rPr>
              <w:t>=13,5 m</w:t>
            </w:r>
          </w:p>
        </w:tc>
        <w:tc>
          <w:tcPr>
            <w:tcW w:w="1045"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14" w:right="-103" w:firstLine="15"/>
              <w:jc w:val="center"/>
              <w:rPr>
                <w:rFonts w:ascii="Tahoma" w:hAnsi="Tahoma" w:cs="Tahoma"/>
                <w:sz w:val="20"/>
                <w:szCs w:val="20"/>
                <w:lang w:eastAsia="hr-HR"/>
              </w:rPr>
            </w:pPr>
            <w:r w:rsidRPr="000216A1">
              <w:rPr>
                <w:rFonts w:ascii="Tahoma" w:hAnsi="Tahoma" w:cs="Tahoma"/>
                <w:sz w:val="20"/>
                <w:szCs w:val="20"/>
                <w:lang w:eastAsia="hr-HR"/>
              </w:rPr>
              <w:t>P</w:t>
            </w:r>
            <w:r w:rsidRPr="000216A1">
              <w:rPr>
                <w:rFonts w:ascii="Tahoma" w:hAnsi="Tahoma" w:cs="Tahoma"/>
                <w:bCs/>
                <w:sz w:val="20"/>
                <w:szCs w:val="20"/>
                <w:vertAlign w:val="subscript"/>
                <w:lang w:eastAsia="hr-HR"/>
              </w:rPr>
              <w:t>u</w:t>
            </w:r>
            <w:r w:rsidRPr="000216A1">
              <w:rPr>
                <w:rFonts w:ascii="Tahoma" w:hAnsi="Tahoma" w:cs="Tahoma"/>
                <w:sz w:val="20"/>
                <w:szCs w:val="20"/>
                <w:lang w:eastAsia="hr-HR"/>
              </w:rPr>
              <w:t>+P+1K</w:t>
            </w:r>
          </w:p>
        </w:tc>
      </w:tr>
      <w:tr w:rsidR="000216A1" w:rsidRPr="000216A1" w:rsidTr="001943F0">
        <w:trPr>
          <w:jc w:val="center"/>
        </w:trPr>
        <w:tc>
          <w:tcPr>
            <w:tcW w:w="79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216A1" w:rsidRPr="000216A1" w:rsidRDefault="000216A1" w:rsidP="000216A1">
            <w:pPr>
              <w:spacing w:after="0" w:line="240" w:lineRule="auto"/>
              <w:ind w:left="-113" w:right="-140"/>
              <w:jc w:val="center"/>
              <w:rPr>
                <w:rFonts w:ascii="Tahoma" w:hAnsi="Tahoma" w:cs="Tahoma"/>
                <w:b/>
                <w:bCs/>
                <w:sz w:val="20"/>
                <w:szCs w:val="20"/>
                <w:lang w:eastAsia="hr-HR"/>
              </w:rPr>
            </w:pPr>
            <w:r w:rsidRPr="000216A1">
              <w:rPr>
                <w:rFonts w:ascii="Tahoma" w:hAnsi="Tahoma" w:cs="Tahoma"/>
                <w:b/>
                <w:bCs/>
                <w:sz w:val="20"/>
                <w:szCs w:val="20"/>
                <w:lang w:eastAsia="hr-HR"/>
              </w:rPr>
              <w:t>P5</w:t>
            </w:r>
          </w:p>
        </w:tc>
        <w:tc>
          <w:tcPr>
            <w:tcW w:w="3431" w:type="dxa"/>
            <w:tcBorders>
              <w:top w:val="single" w:sz="4" w:space="0" w:color="000000"/>
              <w:left w:val="single" w:sz="4" w:space="0" w:color="000000"/>
              <w:bottom w:val="single" w:sz="4" w:space="0" w:color="000000"/>
              <w:right w:val="single" w:sz="4" w:space="0" w:color="000000"/>
            </w:tcBorders>
            <w:shd w:val="clear" w:color="auto" w:fill="FFFFFF"/>
            <w:hideMark/>
          </w:tcPr>
          <w:p w:rsidR="000216A1" w:rsidRPr="000216A1" w:rsidRDefault="000216A1" w:rsidP="000216A1">
            <w:pPr>
              <w:spacing w:after="0" w:line="240" w:lineRule="auto"/>
              <w:ind w:right="-132"/>
              <w:rPr>
                <w:rFonts w:ascii="Tahoma" w:hAnsi="Tahoma" w:cs="Tahoma"/>
                <w:b/>
                <w:sz w:val="20"/>
                <w:szCs w:val="20"/>
                <w:lang w:eastAsia="hr-HR"/>
              </w:rPr>
            </w:pPr>
            <w:r w:rsidRPr="000216A1">
              <w:rPr>
                <w:rFonts w:ascii="Tahoma" w:hAnsi="Tahoma" w:cs="Tahoma"/>
                <w:b/>
                <w:sz w:val="20"/>
                <w:szCs w:val="20"/>
                <w:lang w:eastAsia="hr-HR"/>
              </w:rPr>
              <w:t>K4</w:t>
            </w:r>
            <w:r w:rsidRPr="000216A1">
              <w:rPr>
                <w:rFonts w:ascii="Tahoma" w:hAnsi="Tahoma" w:cs="Tahoma"/>
                <w:b/>
                <w:sz w:val="20"/>
                <w:szCs w:val="20"/>
                <w:vertAlign w:val="subscript"/>
                <w:lang w:eastAsia="hr-HR"/>
              </w:rPr>
              <w:t>2</w:t>
            </w:r>
            <w:r w:rsidRPr="000216A1">
              <w:rPr>
                <w:rFonts w:ascii="Tahoma" w:hAnsi="Tahoma" w:cs="Tahoma"/>
                <w:b/>
                <w:sz w:val="20"/>
                <w:szCs w:val="20"/>
                <w:lang w:eastAsia="hr-HR"/>
              </w:rPr>
              <w:t xml:space="preserve">-4 </w:t>
            </w:r>
          </w:p>
          <w:p w:rsidR="000216A1" w:rsidRPr="000216A1" w:rsidRDefault="000216A1" w:rsidP="000216A1">
            <w:pPr>
              <w:spacing w:after="0" w:line="240" w:lineRule="auto"/>
              <w:rPr>
                <w:rFonts w:ascii="Tahoma" w:hAnsi="Tahoma" w:cs="Tahoma"/>
                <w:sz w:val="20"/>
                <w:szCs w:val="20"/>
                <w:lang w:eastAsia="hr-HR"/>
              </w:rPr>
            </w:pPr>
            <w:r w:rsidRPr="000216A1">
              <w:rPr>
                <w:rFonts w:ascii="Tahoma" w:hAnsi="Tahoma" w:cs="Tahoma"/>
                <w:sz w:val="20"/>
                <w:szCs w:val="20"/>
                <w:lang w:eastAsia="hr-HR"/>
              </w:rPr>
              <w:t>gospodarsko-poslovna namjena</w:t>
            </w:r>
          </w:p>
        </w:tc>
        <w:tc>
          <w:tcPr>
            <w:tcW w:w="8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216A1" w:rsidRPr="000216A1" w:rsidRDefault="000216A1" w:rsidP="000216A1">
            <w:pPr>
              <w:spacing w:after="0" w:line="240" w:lineRule="auto"/>
              <w:ind w:left="-99" w:right="17"/>
              <w:jc w:val="right"/>
              <w:rPr>
                <w:rFonts w:ascii="Tahoma" w:hAnsi="Tahoma" w:cs="Tahoma"/>
                <w:sz w:val="20"/>
                <w:szCs w:val="20"/>
                <w:lang w:eastAsia="hr-HR"/>
              </w:rPr>
            </w:pPr>
            <w:r w:rsidRPr="000216A1">
              <w:rPr>
                <w:rFonts w:ascii="Tahoma" w:hAnsi="Tahoma" w:cs="Tahoma"/>
                <w:sz w:val="20"/>
                <w:szCs w:val="20"/>
                <w:lang w:eastAsia="hr-HR"/>
              </w:rPr>
              <w:t>713</w:t>
            </w:r>
          </w:p>
        </w:tc>
        <w:tc>
          <w:tcPr>
            <w:tcW w:w="112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216A1" w:rsidRPr="000216A1" w:rsidRDefault="000216A1" w:rsidP="000216A1">
            <w:pPr>
              <w:spacing w:after="0" w:line="240" w:lineRule="auto"/>
              <w:ind w:left="-104" w:right="-107"/>
              <w:jc w:val="center"/>
              <w:rPr>
                <w:rFonts w:ascii="Tahoma" w:hAnsi="Tahoma" w:cs="Tahoma"/>
                <w:sz w:val="20"/>
                <w:szCs w:val="20"/>
                <w:vertAlign w:val="superscript"/>
                <w:lang w:eastAsia="hr-HR"/>
              </w:rPr>
            </w:pPr>
            <w:r w:rsidRPr="000216A1">
              <w:rPr>
                <w:rFonts w:ascii="Tahoma" w:hAnsi="Tahoma" w:cs="Tahoma"/>
                <w:sz w:val="20"/>
                <w:szCs w:val="20"/>
                <w:lang w:eastAsia="hr-HR"/>
              </w:rPr>
              <w:t>50%</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216A1" w:rsidRPr="000216A1" w:rsidRDefault="000216A1" w:rsidP="000216A1">
            <w:pPr>
              <w:spacing w:after="0" w:line="240" w:lineRule="auto"/>
              <w:ind w:left="-109" w:right="-108"/>
              <w:jc w:val="center"/>
              <w:rPr>
                <w:rFonts w:ascii="Tahoma" w:hAnsi="Tahoma" w:cs="Tahoma"/>
                <w:sz w:val="20"/>
                <w:szCs w:val="20"/>
                <w:vertAlign w:val="superscript"/>
                <w:lang w:eastAsia="hr-HR"/>
              </w:rPr>
            </w:pPr>
            <w:r w:rsidRPr="000216A1">
              <w:rPr>
                <w:rFonts w:ascii="Tahoma" w:hAnsi="Tahoma" w:cs="Tahoma"/>
                <w:sz w:val="20"/>
                <w:szCs w:val="20"/>
                <w:lang w:eastAsia="hr-HR"/>
              </w:rPr>
              <w:t>1,0</w:t>
            </w:r>
          </w:p>
        </w:tc>
        <w:tc>
          <w:tcPr>
            <w:tcW w:w="145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216A1" w:rsidRPr="000216A1" w:rsidRDefault="000216A1" w:rsidP="000216A1">
            <w:pPr>
              <w:spacing w:after="0" w:line="240" w:lineRule="auto"/>
              <w:ind w:left="-87" w:right="-108"/>
              <w:jc w:val="center"/>
              <w:rPr>
                <w:rFonts w:ascii="Tahoma" w:hAnsi="Tahoma" w:cs="Tahoma"/>
                <w:sz w:val="20"/>
                <w:szCs w:val="20"/>
                <w:lang w:eastAsia="hr-HR"/>
              </w:rPr>
            </w:pPr>
            <w:r w:rsidRPr="000216A1">
              <w:rPr>
                <w:rFonts w:ascii="Tahoma" w:hAnsi="Tahoma" w:cs="Tahoma"/>
                <w:sz w:val="20"/>
                <w:szCs w:val="20"/>
                <w:lang w:eastAsia="hr-HR"/>
              </w:rPr>
              <w:t>v=11,0 m</w:t>
            </w:r>
          </w:p>
          <w:p w:rsidR="000216A1" w:rsidRPr="000216A1" w:rsidRDefault="000216A1" w:rsidP="000216A1">
            <w:pPr>
              <w:spacing w:after="0" w:line="240" w:lineRule="auto"/>
              <w:ind w:left="-87" w:right="-108"/>
              <w:jc w:val="center"/>
              <w:rPr>
                <w:rFonts w:ascii="Tahoma" w:hAnsi="Tahoma" w:cs="Tahoma"/>
                <w:sz w:val="20"/>
                <w:szCs w:val="20"/>
                <w:lang w:eastAsia="hr-HR"/>
              </w:rPr>
            </w:pPr>
            <w:r w:rsidRPr="000216A1">
              <w:rPr>
                <w:rFonts w:ascii="Tahoma" w:hAnsi="Tahoma" w:cs="Tahoma"/>
                <w:sz w:val="20"/>
                <w:szCs w:val="20"/>
                <w:lang w:eastAsia="hr-HR"/>
              </w:rPr>
              <w:t>V</w:t>
            </w:r>
            <w:r w:rsidRPr="000216A1">
              <w:rPr>
                <w:rFonts w:ascii="Tahoma" w:hAnsi="Tahoma" w:cs="Tahoma"/>
                <w:sz w:val="20"/>
                <w:szCs w:val="20"/>
                <w:vertAlign w:val="subscript"/>
                <w:lang w:eastAsia="hr-HR"/>
              </w:rPr>
              <w:t>max</w:t>
            </w:r>
            <w:r w:rsidRPr="000216A1">
              <w:rPr>
                <w:rFonts w:ascii="Tahoma" w:hAnsi="Tahoma" w:cs="Tahoma"/>
                <w:sz w:val="20"/>
                <w:szCs w:val="20"/>
                <w:lang w:eastAsia="hr-HR"/>
              </w:rPr>
              <w:t>=13,5 m</w:t>
            </w:r>
          </w:p>
        </w:tc>
        <w:tc>
          <w:tcPr>
            <w:tcW w:w="104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216A1" w:rsidRPr="000216A1" w:rsidRDefault="000216A1" w:rsidP="000216A1">
            <w:pPr>
              <w:spacing w:after="0" w:line="240" w:lineRule="auto"/>
              <w:ind w:left="-114" w:right="-103" w:firstLine="15"/>
              <w:jc w:val="center"/>
              <w:rPr>
                <w:rFonts w:ascii="Tahoma" w:hAnsi="Tahoma" w:cs="Tahoma"/>
                <w:sz w:val="20"/>
                <w:szCs w:val="20"/>
                <w:lang w:eastAsia="hr-HR"/>
              </w:rPr>
            </w:pPr>
            <w:r w:rsidRPr="000216A1">
              <w:rPr>
                <w:rFonts w:ascii="Tahoma" w:hAnsi="Tahoma" w:cs="Tahoma"/>
                <w:sz w:val="20"/>
                <w:szCs w:val="20"/>
                <w:lang w:eastAsia="hr-HR"/>
              </w:rPr>
              <w:t>P</w:t>
            </w:r>
            <w:r w:rsidRPr="000216A1">
              <w:rPr>
                <w:rFonts w:ascii="Tahoma" w:hAnsi="Tahoma" w:cs="Tahoma"/>
                <w:bCs/>
                <w:sz w:val="20"/>
                <w:szCs w:val="20"/>
                <w:vertAlign w:val="subscript"/>
                <w:lang w:eastAsia="hr-HR"/>
              </w:rPr>
              <w:t>u</w:t>
            </w:r>
            <w:r w:rsidRPr="000216A1">
              <w:rPr>
                <w:rFonts w:ascii="Tahoma" w:hAnsi="Tahoma" w:cs="Tahoma"/>
                <w:sz w:val="20"/>
                <w:szCs w:val="20"/>
                <w:lang w:eastAsia="hr-HR"/>
              </w:rPr>
              <w:t>+P+1K</w:t>
            </w:r>
          </w:p>
        </w:tc>
      </w:tr>
      <w:tr w:rsidR="000216A1" w:rsidRPr="000216A1" w:rsidTr="001943F0">
        <w:trPr>
          <w:jc w:val="center"/>
        </w:trPr>
        <w:tc>
          <w:tcPr>
            <w:tcW w:w="790"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13" w:right="-140"/>
              <w:jc w:val="center"/>
              <w:rPr>
                <w:rFonts w:ascii="Tahoma" w:hAnsi="Tahoma" w:cs="Tahoma"/>
                <w:b/>
                <w:bCs/>
                <w:sz w:val="20"/>
                <w:szCs w:val="20"/>
                <w:lang w:eastAsia="hr-HR"/>
              </w:rPr>
            </w:pPr>
            <w:r w:rsidRPr="000216A1">
              <w:rPr>
                <w:rFonts w:ascii="Tahoma" w:hAnsi="Tahoma" w:cs="Tahoma"/>
                <w:b/>
                <w:bCs/>
                <w:sz w:val="20"/>
                <w:szCs w:val="20"/>
                <w:lang w:eastAsia="hr-HR"/>
              </w:rPr>
              <w:t>P6</w:t>
            </w:r>
          </w:p>
        </w:tc>
        <w:tc>
          <w:tcPr>
            <w:tcW w:w="3431" w:type="dxa"/>
            <w:tcBorders>
              <w:top w:val="single" w:sz="4" w:space="0" w:color="000000"/>
              <w:left w:val="single" w:sz="4" w:space="0" w:color="000000"/>
              <w:bottom w:val="single" w:sz="4" w:space="0" w:color="000000"/>
              <w:right w:val="single" w:sz="4" w:space="0" w:color="000000"/>
            </w:tcBorders>
            <w:hideMark/>
          </w:tcPr>
          <w:p w:rsidR="000216A1" w:rsidRPr="000216A1" w:rsidRDefault="000216A1" w:rsidP="000216A1">
            <w:pPr>
              <w:spacing w:after="0" w:line="240" w:lineRule="auto"/>
              <w:ind w:right="-132"/>
              <w:rPr>
                <w:rFonts w:ascii="Tahoma" w:hAnsi="Tahoma" w:cs="Tahoma"/>
                <w:b/>
                <w:sz w:val="20"/>
                <w:szCs w:val="20"/>
                <w:lang w:eastAsia="hr-HR"/>
              </w:rPr>
            </w:pPr>
            <w:r w:rsidRPr="000216A1">
              <w:rPr>
                <w:rFonts w:ascii="Tahoma" w:hAnsi="Tahoma" w:cs="Tahoma"/>
                <w:b/>
                <w:sz w:val="20"/>
                <w:szCs w:val="20"/>
                <w:lang w:eastAsia="hr-HR"/>
              </w:rPr>
              <w:t>K4</w:t>
            </w:r>
            <w:r w:rsidRPr="000216A1">
              <w:rPr>
                <w:rFonts w:ascii="Tahoma" w:hAnsi="Tahoma" w:cs="Tahoma"/>
                <w:b/>
                <w:sz w:val="20"/>
                <w:szCs w:val="20"/>
                <w:vertAlign w:val="subscript"/>
                <w:lang w:eastAsia="hr-HR"/>
              </w:rPr>
              <w:t>2</w:t>
            </w:r>
            <w:r w:rsidRPr="000216A1">
              <w:rPr>
                <w:rFonts w:ascii="Tahoma" w:hAnsi="Tahoma" w:cs="Tahoma"/>
                <w:b/>
                <w:sz w:val="20"/>
                <w:szCs w:val="20"/>
                <w:lang w:eastAsia="hr-HR"/>
              </w:rPr>
              <w:t>-5</w:t>
            </w:r>
          </w:p>
          <w:p w:rsidR="000216A1" w:rsidRPr="000216A1" w:rsidRDefault="000216A1" w:rsidP="000216A1">
            <w:pPr>
              <w:spacing w:after="0" w:line="240" w:lineRule="auto"/>
              <w:rPr>
                <w:rFonts w:ascii="Tahoma" w:hAnsi="Tahoma" w:cs="Tahoma"/>
                <w:sz w:val="20"/>
                <w:szCs w:val="20"/>
                <w:lang w:eastAsia="hr-HR"/>
              </w:rPr>
            </w:pPr>
            <w:r w:rsidRPr="000216A1">
              <w:rPr>
                <w:rFonts w:ascii="Tahoma" w:hAnsi="Tahoma" w:cs="Tahoma"/>
                <w:sz w:val="20"/>
                <w:szCs w:val="20"/>
                <w:lang w:eastAsia="hr-HR"/>
              </w:rPr>
              <w:t>gospodarsko-poslovna namjena</w:t>
            </w:r>
          </w:p>
        </w:tc>
        <w:tc>
          <w:tcPr>
            <w:tcW w:w="858"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99" w:right="17"/>
              <w:jc w:val="right"/>
              <w:rPr>
                <w:rFonts w:ascii="Tahoma" w:hAnsi="Tahoma" w:cs="Tahoma"/>
                <w:sz w:val="20"/>
                <w:szCs w:val="20"/>
                <w:lang w:eastAsia="hr-HR"/>
              </w:rPr>
            </w:pPr>
            <w:r w:rsidRPr="000216A1">
              <w:rPr>
                <w:rFonts w:ascii="Tahoma" w:hAnsi="Tahoma" w:cs="Tahoma"/>
                <w:sz w:val="20"/>
                <w:szCs w:val="20"/>
                <w:lang w:eastAsia="hr-HR"/>
              </w:rPr>
              <w:t>751</w:t>
            </w:r>
          </w:p>
        </w:tc>
        <w:tc>
          <w:tcPr>
            <w:tcW w:w="1122"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04" w:right="-107"/>
              <w:jc w:val="center"/>
              <w:rPr>
                <w:rFonts w:ascii="Tahoma" w:hAnsi="Tahoma" w:cs="Tahoma"/>
                <w:sz w:val="20"/>
                <w:szCs w:val="20"/>
                <w:vertAlign w:val="superscript"/>
                <w:lang w:eastAsia="hr-HR"/>
              </w:rPr>
            </w:pPr>
            <w:r w:rsidRPr="000216A1">
              <w:rPr>
                <w:rFonts w:ascii="Tahoma" w:hAnsi="Tahoma" w:cs="Tahoma"/>
                <w:sz w:val="20"/>
                <w:szCs w:val="20"/>
                <w:lang w:eastAsia="hr-HR"/>
              </w:rPr>
              <w:t>50%</w:t>
            </w:r>
          </w:p>
        </w:tc>
        <w:tc>
          <w:tcPr>
            <w:tcW w:w="1107"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09" w:right="-108"/>
              <w:jc w:val="center"/>
              <w:rPr>
                <w:rFonts w:ascii="Tahoma" w:hAnsi="Tahoma" w:cs="Tahoma"/>
                <w:sz w:val="20"/>
                <w:szCs w:val="20"/>
                <w:vertAlign w:val="superscript"/>
                <w:lang w:eastAsia="hr-HR"/>
              </w:rPr>
            </w:pPr>
            <w:r w:rsidRPr="000216A1">
              <w:rPr>
                <w:rFonts w:ascii="Tahoma" w:hAnsi="Tahoma" w:cs="Tahoma"/>
                <w:sz w:val="20"/>
                <w:szCs w:val="20"/>
                <w:lang w:eastAsia="hr-HR"/>
              </w:rPr>
              <w:t>1,0</w:t>
            </w:r>
          </w:p>
        </w:tc>
        <w:tc>
          <w:tcPr>
            <w:tcW w:w="1459"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87" w:right="-108"/>
              <w:jc w:val="center"/>
              <w:rPr>
                <w:rFonts w:ascii="Tahoma" w:hAnsi="Tahoma" w:cs="Tahoma"/>
                <w:sz w:val="20"/>
                <w:szCs w:val="20"/>
                <w:lang w:eastAsia="hr-HR"/>
              </w:rPr>
            </w:pPr>
            <w:r w:rsidRPr="000216A1">
              <w:rPr>
                <w:rFonts w:ascii="Tahoma" w:hAnsi="Tahoma" w:cs="Tahoma"/>
                <w:sz w:val="20"/>
                <w:szCs w:val="20"/>
                <w:lang w:eastAsia="hr-HR"/>
              </w:rPr>
              <w:t>v=11,0 m</w:t>
            </w:r>
          </w:p>
          <w:p w:rsidR="000216A1" w:rsidRPr="000216A1" w:rsidRDefault="000216A1" w:rsidP="000216A1">
            <w:pPr>
              <w:spacing w:after="0" w:line="240" w:lineRule="auto"/>
              <w:ind w:left="-87" w:right="-108"/>
              <w:jc w:val="center"/>
              <w:rPr>
                <w:rFonts w:ascii="Tahoma" w:hAnsi="Tahoma" w:cs="Tahoma"/>
                <w:sz w:val="20"/>
                <w:szCs w:val="20"/>
                <w:lang w:eastAsia="hr-HR"/>
              </w:rPr>
            </w:pPr>
            <w:r w:rsidRPr="000216A1">
              <w:rPr>
                <w:rFonts w:ascii="Tahoma" w:hAnsi="Tahoma" w:cs="Tahoma"/>
                <w:sz w:val="20"/>
                <w:szCs w:val="20"/>
                <w:lang w:eastAsia="hr-HR"/>
              </w:rPr>
              <w:t>V</w:t>
            </w:r>
            <w:r w:rsidRPr="000216A1">
              <w:rPr>
                <w:rFonts w:ascii="Tahoma" w:hAnsi="Tahoma" w:cs="Tahoma"/>
                <w:sz w:val="20"/>
                <w:szCs w:val="20"/>
                <w:vertAlign w:val="subscript"/>
                <w:lang w:eastAsia="hr-HR"/>
              </w:rPr>
              <w:t>max</w:t>
            </w:r>
            <w:r w:rsidRPr="000216A1">
              <w:rPr>
                <w:rFonts w:ascii="Tahoma" w:hAnsi="Tahoma" w:cs="Tahoma"/>
                <w:sz w:val="20"/>
                <w:szCs w:val="20"/>
                <w:lang w:eastAsia="hr-HR"/>
              </w:rPr>
              <w:t>=13,5 m</w:t>
            </w:r>
          </w:p>
        </w:tc>
        <w:tc>
          <w:tcPr>
            <w:tcW w:w="1045"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14" w:right="-103" w:firstLine="15"/>
              <w:jc w:val="center"/>
              <w:rPr>
                <w:rFonts w:ascii="Tahoma" w:hAnsi="Tahoma" w:cs="Tahoma"/>
                <w:sz w:val="20"/>
                <w:szCs w:val="20"/>
                <w:lang w:eastAsia="hr-HR"/>
              </w:rPr>
            </w:pPr>
            <w:r w:rsidRPr="000216A1">
              <w:rPr>
                <w:rFonts w:ascii="Tahoma" w:hAnsi="Tahoma" w:cs="Tahoma"/>
                <w:sz w:val="20"/>
                <w:szCs w:val="20"/>
                <w:lang w:eastAsia="hr-HR"/>
              </w:rPr>
              <w:t>P</w:t>
            </w:r>
            <w:r w:rsidRPr="000216A1">
              <w:rPr>
                <w:rFonts w:ascii="Tahoma" w:hAnsi="Tahoma" w:cs="Tahoma"/>
                <w:bCs/>
                <w:sz w:val="20"/>
                <w:szCs w:val="20"/>
                <w:vertAlign w:val="subscript"/>
                <w:lang w:eastAsia="hr-HR"/>
              </w:rPr>
              <w:t>u</w:t>
            </w:r>
            <w:r w:rsidRPr="000216A1">
              <w:rPr>
                <w:rFonts w:ascii="Tahoma" w:hAnsi="Tahoma" w:cs="Tahoma"/>
                <w:sz w:val="20"/>
                <w:szCs w:val="20"/>
                <w:lang w:eastAsia="hr-HR"/>
              </w:rPr>
              <w:t>+P+1K</w:t>
            </w:r>
          </w:p>
        </w:tc>
      </w:tr>
      <w:tr w:rsidR="000216A1" w:rsidRPr="000216A1" w:rsidTr="001943F0">
        <w:trPr>
          <w:jc w:val="center"/>
        </w:trPr>
        <w:tc>
          <w:tcPr>
            <w:tcW w:w="790"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13" w:right="-140"/>
              <w:jc w:val="center"/>
              <w:rPr>
                <w:rFonts w:ascii="Tahoma" w:hAnsi="Tahoma" w:cs="Tahoma"/>
                <w:b/>
                <w:bCs/>
                <w:sz w:val="20"/>
                <w:szCs w:val="20"/>
                <w:lang w:eastAsia="hr-HR"/>
              </w:rPr>
            </w:pPr>
            <w:r w:rsidRPr="000216A1">
              <w:rPr>
                <w:rFonts w:ascii="Tahoma" w:hAnsi="Tahoma" w:cs="Tahoma"/>
                <w:b/>
                <w:bCs/>
                <w:sz w:val="20"/>
                <w:szCs w:val="20"/>
                <w:lang w:eastAsia="hr-HR"/>
              </w:rPr>
              <w:t>P7</w:t>
            </w:r>
          </w:p>
        </w:tc>
        <w:tc>
          <w:tcPr>
            <w:tcW w:w="3431" w:type="dxa"/>
            <w:tcBorders>
              <w:top w:val="single" w:sz="4" w:space="0" w:color="000000"/>
              <w:left w:val="single" w:sz="4" w:space="0" w:color="000000"/>
              <w:bottom w:val="single" w:sz="4" w:space="0" w:color="000000"/>
              <w:right w:val="single" w:sz="4" w:space="0" w:color="000000"/>
            </w:tcBorders>
            <w:hideMark/>
          </w:tcPr>
          <w:p w:rsidR="000216A1" w:rsidRPr="000216A1" w:rsidRDefault="000216A1" w:rsidP="000216A1">
            <w:pPr>
              <w:spacing w:after="0" w:line="240" w:lineRule="auto"/>
              <w:ind w:right="-132"/>
              <w:rPr>
                <w:rFonts w:ascii="Tahoma" w:hAnsi="Tahoma" w:cs="Tahoma"/>
                <w:b/>
                <w:sz w:val="20"/>
                <w:szCs w:val="20"/>
                <w:lang w:eastAsia="hr-HR"/>
              </w:rPr>
            </w:pPr>
            <w:r w:rsidRPr="000216A1">
              <w:rPr>
                <w:rFonts w:ascii="Tahoma" w:hAnsi="Tahoma" w:cs="Tahoma"/>
                <w:b/>
                <w:sz w:val="20"/>
                <w:szCs w:val="20"/>
                <w:lang w:eastAsia="hr-HR"/>
              </w:rPr>
              <w:t>K4</w:t>
            </w:r>
            <w:r w:rsidRPr="000216A1">
              <w:rPr>
                <w:rFonts w:ascii="Tahoma" w:hAnsi="Tahoma" w:cs="Tahoma"/>
                <w:b/>
                <w:sz w:val="20"/>
                <w:szCs w:val="20"/>
                <w:vertAlign w:val="subscript"/>
                <w:lang w:eastAsia="hr-HR"/>
              </w:rPr>
              <w:t>2</w:t>
            </w:r>
            <w:r w:rsidRPr="000216A1">
              <w:rPr>
                <w:rFonts w:ascii="Tahoma" w:hAnsi="Tahoma" w:cs="Tahoma"/>
                <w:b/>
                <w:sz w:val="20"/>
                <w:szCs w:val="20"/>
                <w:lang w:eastAsia="hr-HR"/>
              </w:rPr>
              <w:t>-6</w:t>
            </w:r>
          </w:p>
          <w:p w:rsidR="000216A1" w:rsidRPr="000216A1" w:rsidRDefault="000216A1" w:rsidP="000216A1">
            <w:pPr>
              <w:spacing w:after="0" w:line="240" w:lineRule="auto"/>
              <w:ind w:right="-132"/>
              <w:rPr>
                <w:rFonts w:ascii="Tahoma" w:hAnsi="Tahoma" w:cs="Tahoma"/>
                <w:sz w:val="20"/>
                <w:szCs w:val="20"/>
                <w:lang w:eastAsia="hr-HR"/>
              </w:rPr>
            </w:pPr>
            <w:r w:rsidRPr="000216A1">
              <w:rPr>
                <w:rFonts w:ascii="Tahoma" w:hAnsi="Tahoma" w:cs="Tahoma"/>
                <w:sz w:val="20"/>
                <w:szCs w:val="20"/>
                <w:lang w:eastAsia="hr-HR"/>
              </w:rPr>
              <w:t>gospodarsko-poslovna namjena</w:t>
            </w:r>
          </w:p>
        </w:tc>
        <w:tc>
          <w:tcPr>
            <w:tcW w:w="858"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99" w:right="17"/>
              <w:jc w:val="right"/>
              <w:rPr>
                <w:rFonts w:ascii="Tahoma" w:hAnsi="Tahoma" w:cs="Tahoma"/>
                <w:sz w:val="20"/>
                <w:szCs w:val="20"/>
                <w:lang w:eastAsia="hr-HR"/>
              </w:rPr>
            </w:pPr>
            <w:r w:rsidRPr="000216A1">
              <w:rPr>
                <w:rFonts w:ascii="Tahoma" w:hAnsi="Tahoma" w:cs="Tahoma"/>
                <w:sz w:val="20"/>
                <w:szCs w:val="20"/>
                <w:lang w:eastAsia="hr-HR"/>
              </w:rPr>
              <w:t>703</w:t>
            </w:r>
          </w:p>
        </w:tc>
        <w:tc>
          <w:tcPr>
            <w:tcW w:w="1122"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04" w:right="-107"/>
              <w:jc w:val="center"/>
              <w:rPr>
                <w:rFonts w:ascii="Tahoma" w:hAnsi="Tahoma" w:cs="Tahoma"/>
                <w:sz w:val="20"/>
                <w:szCs w:val="20"/>
                <w:vertAlign w:val="superscript"/>
                <w:lang w:eastAsia="hr-HR"/>
              </w:rPr>
            </w:pPr>
            <w:r w:rsidRPr="000216A1">
              <w:rPr>
                <w:rFonts w:ascii="Tahoma" w:hAnsi="Tahoma" w:cs="Tahoma"/>
                <w:sz w:val="20"/>
                <w:szCs w:val="20"/>
                <w:lang w:eastAsia="hr-HR"/>
              </w:rPr>
              <w:t>50%</w:t>
            </w:r>
          </w:p>
        </w:tc>
        <w:tc>
          <w:tcPr>
            <w:tcW w:w="1107"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09" w:right="-108"/>
              <w:jc w:val="center"/>
              <w:rPr>
                <w:rFonts w:ascii="Tahoma" w:hAnsi="Tahoma" w:cs="Tahoma"/>
                <w:sz w:val="20"/>
                <w:szCs w:val="20"/>
                <w:vertAlign w:val="superscript"/>
                <w:lang w:eastAsia="hr-HR"/>
              </w:rPr>
            </w:pPr>
            <w:r w:rsidRPr="000216A1">
              <w:rPr>
                <w:rFonts w:ascii="Tahoma" w:hAnsi="Tahoma" w:cs="Tahoma"/>
                <w:sz w:val="20"/>
                <w:szCs w:val="20"/>
                <w:lang w:eastAsia="hr-HR"/>
              </w:rPr>
              <w:t>1,0</w:t>
            </w:r>
          </w:p>
        </w:tc>
        <w:tc>
          <w:tcPr>
            <w:tcW w:w="1459"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87" w:right="-108"/>
              <w:jc w:val="center"/>
              <w:rPr>
                <w:rFonts w:ascii="Tahoma" w:hAnsi="Tahoma" w:cs="Tahoma"/>
                <w:sz w:val="20"/>
                <w:szCs w:val="20"/>
                <w:lang w:eastAsia="hr-HR"/>
              </w:rPr>
            </w:pPr>
            <w:r w:rsidRPr="000216A1">
              <w:rPr>
                <w:rFonts w:ascii="Tahoma" w:hAnsi="Tahoma" w:cs="Tahoma"/>
                <w:sz w:val="20"/>
                <w:szCs w:val="20"/>
                <w:lang w:eastAsia="hr-HR"/>
              </w:rPr>
              <w:t>v=11,0 m</w:t>
            </w:r>
          </w:p>
          <w:p w:rsidR="000216A1" w:rsidRPr="000216A1" w:rsidRDefault="000216A1" w:rsidP="000216A1">
            <w:pPr>
              <w:spacing w:after="0" w:line="240" w:lineRule="auto"/>
              <w:ind w:left="-87" w:right="-108"/>
              <w:jc w:val="center"/>
              <w:rPr>
                <w:rFonts w:ascii="Tahoma" w:hAnsi="Tahoma" w:cs="Tahoma"/>
                <w:sz w:val="20"/>
                <w:szCs w:val="20"/>
                <w:lang w:eastAsia="hr-HR"/>
              </w:rPr>
            </w:pPr>
            <w:r w:rsidRPr="000216A1">
              <w:rPr>
                <w:rFonts w:ascii="Tahoma" w:hAnsi="Tahoma" w:cs="Tahoma"/>
                <w:sz w:val="20"/>
                <w:szCs w:val="20"/>
                <w:lang w:eastAsia="hr-HR"/>
              </w:rPr>
              <w:t>V</w:t>
            </w:r>
            <w:r w:rsidRPr="000216A1">
              <w:rPr>
                <w:rFonts w:ascii="Tahoma" w:hAnsi="Tahoma" w:cs="Tahoma"/>
                <w:sz w:val="20"/>
                <w:szCs w:val="20"/>
                <w:vertAlign w:val="subscript"/>
                <w:lang w:eastAsia="hr-HR"/>
              </w:rPr>
              <w:t>max</w:t>
            </w:r>
            <w:r w:rsidRPr="000216A1">
              <w:rPr>
                <w:rFonts w:ascii="Tahoma" w:hAnsi="Tahoma" w:cs="Tahoma"/>
                <w:sz w:val="20"/>
                <w:szCs w:val="20"/>
                <w:lang w:eastAsia="hr-HR"/>
              </w:rPr>
              <w:t>=13,5 m</w:t>
            </w:r>
          </w:p>
        </w:tc>
        <w:tc>
          <w:tcPr>
            <w:tcW w:w="1045"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14" w:right="-103" w:firstLine="15"/>
              <w:jc w:val="center"/>
              <w:rPr>
                <w:rFonts w:ascii="Tahoma" w:hAnsi="Tahoma" w:cs="Tahoma"/>
                <w:sz w:val="20"/>
                <w:szCs w:val="20"/>
                <w:lang w:eastAsia="hr-HR"/>
              </w:rPr>
            </w:pPr>
            <w:r w:rsidRPr="000216A1">
              <w:rPr>
                <w:rFonts w:ascii="Tahoma" w:hAnsi="Tahoma" w:cs="Tahoma"/>
                <w:sz w:val="20"/>
                <w:szCs w:val="20"/>
                <w:lang w:eastAsia="hr-HR"/>
              </w:rPr>
              <w:t>P</w:t>
            </w:r>
            <w:r w:rsidRPr="000216A1">
              <w:rPr>
                <w:rFonts w:ascii="Tahoma" w:hAnsi="Tahoma" w:cs="Tahoma"/>
                <w:bCs/>
                <w:sz w:val="20"/>
                <w:szCs w:val="20"/>
                <w:vertAlign w:val="subscript"/>
                <w:lang w:eastAsia="hr-HR"/>
              </w:rPr>
              <w:t>u</w:t>
            </w:r>
            <w:r w:rsidRPr="000216A1">
              <w:rPr>
                <w:rFonts w:ascii="Tahoma" w:hAnsi="Tahoma" w:cs="Tahoma"/>
                <w:sz w:val="20"/>
                <w:szCs w:val="20"/>
                <w:lang w:eastAsia="hr-HR"/>
              </w:rPr>
              <w:t>+P+1K</w:t>
            </w:r>
          </w:p>
        </w:tc>
      </w:tr>
      <w:tr w:rsidR="000216A1" w:rsidRPr="000216A1" w:rsidTr="001943F0">
        <w:trPr>
          <w:jc w:val="center"/>
        </w:trPr>
        <w:tc>
          <w:tcPr>
            <w:tcW w:w="790"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13" w:right="-140"/>
              <w:jc w:val="center"/>
              <w:rPr>
                <w:rFonts w:ascii="Tahoma" w:hAnsi="Tahoma" w:cs="Tahoma"/>
                <w:b/>
                <w:bCs/>
                <w:sz w:val="20"/>
                <w:szCs w:val="20"/>
                <w:lang w:eastAsia="hr-HR"/>
              </w:rPr>
            </w:pPr>
            <w:r w:rsidRPr="000216A1">
              <w:rPr>
                <w:rFonts w:ascii="Tahoma" w:hAnsi="Tahoma" w:cs="Tahoma"/>
                <w:b/>
                <w:bCs/>
                <w:sz w:val="20"/>
                <w:szCs w:val="20"/>
                <w:lang w:eastAsia="hr-HR"/>
              </w:rPr>
              <w:t>P8</w:t>
            </w:r>
          </w:p>
        </w:tc>
        <w:tc>
          <w:tcPr>
            <w:tcW w:w="3431" w:type="dxa"/>
            <w:tcBorders>
              <w:top w:val="single" w:sz="4" w:space="0" w:color="000000"/>
              <w:left w:val="single" w:sz="4" w:space="0" w:color="000000"/>
              <w:bottom w:val="single" w:sz="4" w:space="0" w:color="000000"/>
              <w:right w:val="single" w:sz="4" w:space="0" w:color="000000"/>
            </w:tcBorders>
            <w:hideMark/>
          </w:tcPr>
          <w:p w:rsidR="000216A1" w:rsidRPr="000216A1" w:rsidRDefault="000216A1" w:rsidP="000216A1">
            <w:pPr>
              <w:spacing w:after="0" w:line="240" w:lineRule="auto"/>
              <w:ind w:right="-132"/>
              <w:rPr>
                <w:rFonts w:ascii="Tahoma" w:hAnsi="Tahoma" w:cs="Tahoma"/>
                <w:b/>
                <w:sz w:val="20"/>
                <w:szCs w:val="20"/>
                <w:lang w:eastAsia="hr-HR"/>
              </w:rPr>
            </w:pPr>
            <w:r w:rsidRPr="000216A1">
              <w:rPr>
                <w:rFonts w:ascii="Tahoma" w:hAnsi="Tahoma" w:cs="Tahoma"/>
                <w:b/>
                <w:sz w:val="20"/>
                <w:szCs w:val="20"/>
                <w:lang w:eastAsia="hr-HR"/>
              </w:rPr>
              <w:t>K4</w:t>
            </w:r>
            <w:r w:rsidRPr="000216A1">
              <w:rPr>
                <w:rFonts w:ascii="Tahoma" w:hAnsi="Tahoma" w:cs="Tahoma"/>
                <w:b/>
                <w:sz w:val="20"/>
                <w:szCs w:val="20"/>
                <w:vertAlign w:val="subscript"/>
                <w:lang w:eastAsia="hr-HR"/>
              </w:rPr>
              <w:t>2</w:t>
            </w:r>
            <w:r w:rsidRPr="000216A1">
              <w:rPr>
                <w:rFonts w:ascii="Tahoma" w:hAnsi="Tahoma" w:cs="Tahoma"/>
                <w:b/>
                <w:sz w:val="20"/>
                <w:szCs w:val="20"/>
                <w:lang w:eastAsia="hr-HR"/>
              </w:rPr>
              <w:t xml:space="preserve">-7 </w:t>
            </w:r>
          </w:p>
          <w:p w:rsidR="000216A1" w:rsidRPr="000216A1" w:rsidRDefault="000216A1" w:rsidP="000216A1">
            <w:pPr>
              <w:spacing w:after="0" w:line="240" w:lineRule="auto"/>
              <w:rPr>
                <w:rFonts w:ascii="Tahoma" w:hAnsi="Tahoma" w:cs="Tahoma"/>
                <w:sz w:val="20"/>
                <w:szCs w:val="20"/>
                <w:lang w:eastAsia="hr-HR"/>
              </w:rPr>
            </w:pPr>
            <w:r w:rsidRPr="000216A1">
              <w:rPr>
                <w:rFonts w:ascii="Tahoma" w:hAnsi="Tahoma" w:cs="Tahoma"/>
                <w:sz w:val="20"/>
                <w:szCs w:val="20"/>
                <w:lang w:eastAsia="hr-HR"/>
              </w:rPr>
              <w:t>gospodarsko-poslovna namjena</w:t>
            </w:r>
          </w:p>
        </w:tc>
        <w:tc>
          <w:tcPr>
            <w:tcW w:w="858"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99" w:right="17"/>
              <w:jc w:val="right"/>
              <w:rPr>
                <w:rFonts w:ascii="Tahoma" w:hAnsi="Tahoma" w:cs="Tahoma"/>
                <w:sz w:val="20"/>
                <w:szCs w:val="20"/>
                <w:lang w:eastAsia="hr-HR"/>
              </w:rPr>
            </w:pPr>
            <w:r w:rsidRPr="000216A1">
              <w:rPr>
                <w:rFonts w:ascii="Tahoma" w:hAnsi="Tahoma" w:cs="Tahoma"/>
                <w:sz w:val="20"/>
                <w:szCs w:val="20"/>
                <w:lang w:eastAsia="hr-HR"/>
              </w:rPr>
              <w:t>641</w:t>
            </w:r>
          </w:p>
        </w:tc>
        <w:tc>
          <w:tcPr>
            <w:tcW w:w="1122"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04" w:right="-107"/>
              <w:jc w:val="center"/>
              <w:rPr>
                <w:rFonts w:ascii="Tahoma" w:hAnsi="Tahoma" w:cs="Tahoma"/>
                <w:sz w:val="20"/>
                <w:szCs w:val="20"/>
                <w:vertAlign w:val="superscript"/>
                <w:lang w:eastAsia="hr-HR"/>
              </w:rPr>
            </w:pPr>
            <w:r w:rsidRPr="000216A1">
              <w:rPr>
                <w:rFonts w:ascii="Tahoma" w:hAnsi="Tahoma" w:cs="Tahoma"/>
                <w:sz w:val="20"/>
                <w:szCs w:val="20"/>
                <w:lang w:eastAsia="hr-HR"/>
              </w:rPr>
              <w:t>50%</w:t>
            </w:r>
          </w:p>
        </w:tc>
        <w:tc>
          <w:tcPr>
            <w:tcW w:w="1107"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09" w:right="-108"/>
              <w:jc w:val="center"/>
              <w:rPr>
                <w:rFonts w:ascii="Tahoma" w:hAnsi="Tahoma" w:cs="Tahoma"/>
                <w:sz w:val="20"/>
                <w:szCs w:val="20"/>
                <w:vertAlign w:val="superscript"/>
                <w:lang w:eastAsia="hr-HR"/>
              </w:rPr>
            </w:pPr>
            <w:r w:rsidRPr="000216A1">
              <w:rPr>
                <w:rFonts w:ascii="Tahoma" w:hAnsi="Tahoma" w:cs="Tahoma"/>
                <w:sz w:val="20"/>
                <w:szCs w:val="20"/>
                <w:lang w:eastAsia="hr-HR"/>
              </w:rPr>
              <w:t>1,0</w:t>
            </w:r>
          </w:p>
        </w:tc>
        <w:tc>
          <w:tcPr>
            <w:tcW w:w="1459"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87" w:right="-108"/>
              <w:jc w:val="center"/>
              <w:rPr>
                <w:rFonts w:ascii="Tahoma" w:hAnsi="Tahoma" w:cs="Tahoma"/>
                <w:sz w:val="20"/>
                <w:szCs w:val="20"/>
                <w:lang w:eastAsia="hr-HR"/>
              </w:rPr>
            </w:pPr>
            <w:r w:rsidRPr="000216A1">
              <w:rPr>
                <w:rFonts w:ascii="Tahoma" w:hAnsi="Tahoma" w:cs="Tahoma"/>
                <w:sz w:val="20"/>
                <w:szCs w:val="20"/>
                <w:lang w:eastAsia="hr-HR"/>
              </w:rPr>
              <w:t>v=11,0 m</w:t>
            </w:r>
          </w:p>
          <w:p w:rsidR="000216A1" w:rsidRPr="000216A1" w:rsidRDefault="000216A1" w:rsidP="000216A1">
            <w:pPr>
              <w:spacing w:after="0" w:line="240" w:lineRule="auto"/>
              <w:ind w:left="-87" w:right="-108"/>
              <w:jc w:val="center"/>
              <w:rPr>
                <w:rFonts w:ascii="Tahoma" w:hAnsi="Tahoma" w:cs="Tahoma"/>
                <w:sz w:val="20"/>
                <w:szCs w:val="20"/>
                <w:lang w:eastAsia="hr-HR"/>
              </w:rPr>
            </w:pPr>
            <w:r w:rsidRPr="000216A1">
              <w:rPr>
                <w:rFonts w:ascii="Tahoma" w:hAnsi="Tahoma" w:cs="Tahoma"/>
                <w:sz w:val="20"/>
                <w:szCs w:val="20"/>
                <w:lang w:eastAsia="hr-HR"/>
              </w:rPr>
              <w:t>V</w:t>
            </w:r>
            <w:r w:rsidRPr="000216A1">
              <w:rPr>
                <w:rFonts w:ascii="Tahoma" w:hAnsi="Tahoma" w:cs="Tahoma"/>
                <w:sz w:val="20"/>
                <w:szCs w:val="20"/>
                <w:vertAlign w:val="subscript"/>
                <w:lang w:eastAsia="hr-HR"/>
              </w:rPr>
              <w:t>max</w:t>
            </w:r>
            <w:r w:rsidRPr="000216A1">
              <w:rPr>
                <w:rFonts w:ascii="Tahoma" w:hAnsi="Tahoma" w:cs="Tahoma"/>
                <w:sz w:val="20"/>
                <w:szCs w:val="20"/>
                <w:lang w:eastAsia="hr-HR"/>
              </w:rPr>
              <w:t>=13,5 m</w:t>
            </w:r>
          </w:p>
        </w:tc>
        <w:tc>
          <w:tcPr>
            <w:tcW w:w="1045"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14" w:right="-103" w:firstLine="15"/>
              <w:jc w:val="center"/>
              <w:rPr>
                <w:rFonts w:ascii="Tahoma" w:hAnsi="Tahoma" w:cs="Tahoma"/>
                <w:sz w:val="20"/>
                <w:szCs w:val="20"/>
                <w:lang w:eastAsia="hr-HR"/>
              </w:rPr>
            </w:pPr>
            <w:r w:rsidRPr="000216A1">
              <w:rPr>
                <w:rFonts w:ascii="Tahoma" w:hAnsi="Tahoma" w:cs="Tahoma"/>
                <w:sz w:val="20"/>
                <w:szCs w:val="20"/>
                <w:lang w:eastAsia="hr-HR"/>
              </w:rPr>
              <w:t>P</w:t>
            </w:r>
            <w:r w:rsidRPr="000216A1">
              <w:rPr>
                <w:rFonts w:ascii="Tahoma" w:hAnsi="Tahoma" w:cs="Tahoma"/>
                <w:bCs/>
                <w:sz w:val="20"/>
                <w:szCs w:val="20"/>
                <w:vertAlign w:val="subscript"/>
                <w:lang w:eastAsia="hr-HR"/>
              </w:rPr>
              <w:t>u</w:t>
            </w:r>
            <w:r w:rsidRPr="000216A1">
              <w:rPr>
                <w:rFonts w:ascii="Tahoma" w:hAnsi="Tahoma" w:cs="Tahoma"/>
                <w:sz w:val="20"/>
                <w:szCs w:val="20"/>
                <w:lang w:eastAsia="hr-HR"/>
              </w:rPr>
              <w:t>+P+1K</w:t>
            </w:r>
          </w:p>
        </w:tc>
      </w:tr>
      <w:tr w:rsidR="000216A1" w:rsidRPr="000216A1" w:rsidTr="001943F0">
        <w:trPr>
          <w:jc w:val="center"/>
        </w:trPr>
        <w:tc>
          <w:tcPr>
            <w:tcW w:w="790"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13" w:right="-140"/>
              <w:jc w:val="center"/>
              <w:rPr>
                <w:rFonts w:ascii="Tahoma" w:hAnsi="Tahoma" w:cs="Tahoma"/>
                <w:b/>
                <w:bCs/>
                <w:sz w:val="20"/>
                <w:szCs w:val="20"/>
                <w:lang w:eastAsia="hr-HR"/>
              </w:rPr>
            </w:pPr>
            <w:r w:rsidRPr="000216A1">
              <w:rPr>
                <w:rFonts w:ascii="Tahoma" w:hAnsi="Tahoma" w:cs="Tahoma"/>
                <w:b/>
                <w:bCs/>
                <w:sz w:val="20"/>
                <w:szCs w:val="20"/>
                <w:lang w:eastAsia="hr-HR"/>
              </w:rPr>
              <w:t>P9</w:t>
            </w:r>
          </w:p>
        </w:tc>
        <w:tc>
          <w:tcPr>
            <w:tcW w:w="3431" w:type="dxa"/>
            <w:tcBorders>
              <w:top w:val="single" w:sz="4" w:space="0" w:color="000000"/>
              <w:left w:val="single" w:sz="4" w:space="0" w:color="000000"/>
              <w:bottom w:val="single" w:sz="4" w:space="0" w:color="000000"/>
              <w:right w:val="single" w:sz="4" w:space="0" w:color="000000"/>
            </w:tcBorders>
            <w:hideMark/>
          </w:tcPr>
          <w:p w:rsidR="000216A1" w:rsidRPr="000216A1" w:rsidRDefault="000216A1" w:rsidP="000216A1">
            <w:pPr>
              <w:spacing w:after="0" w:line="240" w:lineRule="auto"/>
              <w:ind w:right="9"/>
              <w:rPr>
                <w:rFonts w:ascii="Tahoma" w:hAnsi="Tahoma" w:cs="Tahoma"/>
                <w:b/>
                <w:sz w:val="20"/>
                <w:szCs w:val="20"/>
                <w:lang w:eastAsia="hr-HR"/>
              </w:rPr>
            </w:pPr>
            <w:r w:rsidRPr="000216A1">
              <w:rPr>
                <w:rFonts w:ascii="Tahoma" w:hAnsi="Tahoma" w:cs="Tahoma"/>
                <w:b/>
                <w:sz w:val="20"/>
                <w:szCs w:val="20"/>
                <w:lang w:eastAsia="hr-HR"/>
              </w:rPr>
              <w:t>K4</w:t>
            </w:r>
            <w:r w:rsidRPr="000216A1">
              <w:rPr>
                <w:rFonts w:ascii="Tahoma" w:hAnsi="Tahoma" w:cs="Tahoma"/>
                <w:b/>
                <w:sz w:val="20"/>
                <w:szCs w:val="20"/>
                <w:vertAlign w:val="subscript"/>
                <w:lang w:eastAsia="hr-HR"/>
              </w:rPr>
              <w:t>2</w:t>
            </w:r>
            <w:r w:rsidRPr="000216A1">
              <w:rPr>
                <w:rFonts w:ascii="Tahoma" w:hAnsi="Tahoma" w:cs="Tahoma"/>
                <w:b/>
                <w:sz w:val="20"/>
                <w:szCs w:val="20"/>
                <w:lang w:eastAsia="hr-HR"/>
              </w:rPr>
              <w:t xml:space="preserve">-8 </w:t>
            </w:r>
          </w:p>
          <w:p w:rsidR="000216A1" w:rsidRPr="000216A1" w:rsidRDefault="000216A1" w:rsidP="000216A1">
            <w:pPr>
              <w:tabs>
                <w:tab w:val="left" w:pos="-3553"/>
              </w:tabs>
              <w:spacing w:after="0" w:line="240" w:lineRule="auto"/>
              <w:ind w:right="9"/>
              <w:rPr>
                <w:rFonts w:ascii="Tahoma" w:hAnsi="Tahoma" w:cs="Tahoma"/>
                <w:sz w:val="20"/>
                <w:szCs w:val="20"/>
                <w:lang w:eastAsia="hr-HR"/>
              </w:rPr>
            </w:pPr>
            <w:r w:rsidRPr="000216A1">
              <w:rPr>
                <w:rFonts w:ascii="Tahoma" w:hAnsi="Tahoma" w:cs="Tahoma"/>
                <w:sz w:val="20"/>
                <w:szCs w:val="20"/>
                <w:lang w:eastAsia="hr-HR"/>
              </w:rPr>
              <w:t>gospodarsko-poslovna namjena</w:t>
            </w:r>
          </w:p>
        </w:tc>
        <w:tc>
          <w:tcPr>
            <w:tcW w:w="858"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99" w:right="17"/>
              <w:jc w:val="right"/>
              <w:rPr>
                <w:rFonts w:ascii="Tahoma" w:hAnsi="Tahoma" w:cs="Tahoma"/>
                <w:sz w:val="20"/>
                <w:szCs w:val="20"/>
                <w:lang w:eastAsia="hr-HR"/>
              </w:rPr>
            </w:pPr>
            <w:r w:rsidRPr="000216A1">
              <w:rPr>
                <w:rFonts w:ascii="Tahoma" w:hAnsi="Tahoma" w:cs="Tahoma"/>
                <w:sz w:val="20"/>
                <w:szCs w:val="20"/>
                <w:lang w:eastAsia="hr-HR"/>
              </w:rPr>
              <w:t>622</w:t>
            </w:r>
          </w:p>
        </w:tc>
        <w:tc>
          <w:tcPr>
            <w:tcW w:w="1122"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04" w:right="-107"/>
              <w:jc w:val="center"/>
              <w:rPr>
                <w:rFonts w:ascii="Tahoma" w:hAnsi="Tahoma" w:cs="Tahoma"/>
                <w:sz w:val="20"/>
                <w:szCs w:val="20"/>
                <w:vertAlign w:val="superscript"/>
                <w:lang w:eastAsia="hr-HR"/>
              </w:rPr>
            </w:pPr>
            <w:r w:rsidRPr="000216A1">
              <w:rPr>
                <w:rFonts w:ascii="Tahoma" w:hAnsi="Tahoma" w:cs="Tahoma"/>
                <w:sz w:val="20"/>
                <w:szCs w:val="20"/>
                <w:lang w:eastAsia="hr-HR"/>
              </w:rPr>
              <w:t>50%</w:t>
            </w:r>
          </w:p>
        </w:tc>
        <w:tc>
          <w:tcPr>
            <w:tcW w:w="1107"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09" w:right="-108"/>
              <w:jc w:val="center"/>
              <w:rPr>
                <w:rFonts w:ascii="Tahoma" w:hAnsi="Tahoma" w:cs="Tahoma"/>
                <w:sz w:val="20"/>
                <w:szCs w:val="20"/>
                <w:vertAlign w:val="superscript"/>
                <w:lang w:eastAsia="hr-HR"/>
              </w:rPr>
            </w:pPr>
            <w:r w:rsidRPr="000216A1">
              <w:rPr>
                <w:rFonts w:ascii="Tahoma" w:hAnsi="Tahoma" w:cs="Tahoma"/>
                <w:sz w:val="20"/>
                <w:szCs w:val="20"/>
                <w:lang w:eastAsia="hr-HR"/>
              </w:rPr>
              <w:t>1,0</w:t>
            </w:r>
          </w:p>
        </w:tc>
        <w:tc>
          <w:tcPr>
            <w:tcW w:w="1459"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87" w:right="-108"/>
              <w:jc w:val="center"/>
              <w:rPr>
                <w:rFonts w:ascii="Tahoma" w:hAnsi="Tahoma" w:cs="Tahoma"/>
                <w:sz w:val="20"/>
                <w:szCs w:val="20"/>
                <w:lang w:eastAsia="hr-HR"/>
              </w:rPr>
            </w:pPr>
            <w:r w:rsidRPr="000216A1">
              <w:rPr>
                <w:rFonts w:ascii="Tahoma" w:hAnsi="Tahoma" w:cs="Tahoma"/>
                <w:sz w:val="20"/>
                <w:szCs w:val="20"/>
                <w:lang w:eastAsia="hr-HR"/>
              </w:rPr>
              <w:t>v=11,0 m</w:t>
            </w:r>
          </w:p>
          <w:p w:rsidR="000216A1" w:rsidRPr="000216A1" w:rsidRDefault="000216A1" w:rsidP="000216A1">
            <w:pPr>
              <w:spacing w:after="0" w:line="240" w:lineRule="auto"/>
              <w:ind w:left="-87" w:right="-108"/>
              <w:jc w:val="center"/>
              <w:rPr>
                <w:rFonts w:ascii="Tahoma" w:hAnsi="Tahoma" w:cs="Tahoma"/>
                <w:sz w:val="20"/>
                <w:szCs w:val="20"/>
                <w:lang w:eastAsia="hr-HR"/>
              </w:rPr>
            </w:pPr>
            <w:r w:rsidRPr="000216A1">
              <w:rPr>
                <w:rFonts w:ascii="Tahoma" w:hAnsi="Tahoma" w:cs="Tahoma"/>
                <w:sz w:val="20"/>
                <w:szCs w:val="20"/>
                <w:lang w:eastAsia="hr-HR"/>
              </w:rPr>
              <w:t>V</w:t>
            </w:r>
            <w:r w:rsidRPr="000216A1">
              <w:rPr>
                <w:rFonts w:ascii="Tahoma" w:hAnsi="Tahoma" w:cs="Tahoma"/>
                <w:sz w:val="20"/>
                <w:szCs w:val="20"/>
                <w:vertAlign w:val="subscript"/>
                <w:lang w:eastAsia="hr-HR"/>
              </w:rPr>
              <w:t>max</w:t>
            </w:r>
            <w:r w:rsidRPr="000216A1">
              <w:rPr>
                <w:rFonts w:ascii="Tahoma" w:hAnsi="Tahoma" w:cs="Tahoma"/>
                <w:sz w:val="20"/>
                <w:szCs w:val="20"/>
                <w:lang w:eastAsia="hr-HR"/>
              </w:rPr>
              <w:t>=13,5 m</w:t>
            </w:r>
          </w:p>
        </w:tc>
        <w:tc>
          <w:tcPr>
            <w:tcW w:w="1045"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14" w:right="-103" w:firstLine="15"/>
              <w:jc w:val="center"/>
              <w:rPr>
                <w:rFonts w:ascii="Tahoma" w:hAnsi="Tahoma" w:cs="Tahoma"/>
                <w:sz w:val="20"/>
                <w:szCs w:val="20"/>
                <w:lang w:eastAsia="hr-HR"/>
              </w:rPr>
            </w:pPr>
            <w:r w:rsidRPr="000216A1">
              <w:rPr>
                <w:rFonts w:ascii="Tahoma" w:hAnsi="Tahoma" w:cs="Tahoma"/>
                <w:sz w:val="20"/>
                <w:szCs w:val="20"/>
                <w:lang w:eastAsia="hr-HR"/>
              </w:rPr>
              <w:t>P</w:t>
            </w:r>
            <w:r w:rsidRPr="000216A1">
              <w:rPr>
                <w:rFonts w:ascii="Tahoma" w:hAnsi="Tahoma" w:cs="Tahoma"/>
                <w:bCs/>
                <w:sz w:val="20"/>
                <w:szCs w:val="20"/>
                <w:vertAlign w:val="subscript"/>
                <w:lang w:eastAsia="hr-HR"/>
              </w:rPr>
              <w:t>u</w:t>
            </w:r>
            <w:r w:rsidRPr="000216A1">
              <w:rPr>
                <w:rFonts w:ascii="Tahoma" w:hAnsi="Tahoma" w:cs="Tahoma"/>
                <w:sz w:val="20"/>
                <w:szCs w:val="20"/>
                <w:lang w:eastAsia="hr-HR"/>
              </w:rPr>
              <w:t>+P+1K</w:t>
            </w:r>
          </w:p>
        </w:tc>
      </w:tr>
      <w:tr w:rsidR="000216A1" w:rsidRPr="000216A1" w:rsidTr="001943F0">
        <w:trPr>
          <w:jc w:val="center"/>
        </w:trPr>
        <w:tc>
          <w:tcPr>
            <w:tcW w:w="790"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13" w:right="-140"/>
              <w:jc w:val="center"/>
              <w:rPr>
                <w:rFonts w:ascii="Tahoma" w:hAnsi="Tahoma" w:cs="Tahoma"/>
                <w:b/>
                <w:bCs/>
                <w:sz w:val="20"/>
                <w:szCs w:val="20"/>
                <w:lang w:eastAsia="hr-HR"/>
              </w:rPr>
            </w:pPr>
            <w:r w:rsidRPr="000216A1">
              <w:rPr>
                <w:rFonts w:ascii="Tahoma" w:hAnsi="Tahoma" w:cs="Tahoma"/>
                <w:b/>
                <w:bCs/>
                <w:sz w:val="20"/>
                <w:szCs w:val="20"/>
                <w:lang w:eastAsia="hr-HR"/>
              </w:rPr>
              <w:t>P10</w:t>
            </w:r>
          </w:p>
        </w:tc>
        <w:tc>
          <w:tcPr>
            <w:tcW w:w="3431" w:type="dxa"/>
            <w:tcBorders>
              <w:top w:val="single" w:sz="4" w:space="0" w:color="000000"/>
              <w:left w:val="single" w:sz="4" w:space="0" w:color="000000"/>
              <w:bottom w:val="single" w:sz="4" w:space="0" w:color="000000"/>
              <w:right w:val="single" w:sz="4" w:space="0" w:color="000000"/>
            </w:tcBorders>
            <w:hideMark/>
          </w:tcPr>
          <w:p w:rsidR="000216A1" w:rsidRPr="000216A1" w:rsidRDefault="000216A1" w:rsidP="000216A1">
            <w:pPr>
              <w:spacing w:after="0" w:line="240" w:lineRule="auto"/>
              <w:ind w:right="-132"/>
              <w:rPr>
                <w:rFonts w:ascii="Tahoma" w:hAnsi="Tahoma" w:cs="Tahoma"/>
                <w:b/>
                <w:sz w:val="20"/>
                <w:szCs w:val="20"/>
                <w:lang w:eastAsia="hr-HR"/>
              </w:rPr>
            </w:pPr>
            <w:r w:rsidRPr="000216A1">
              <w:rPr>
                <w:rFonts w:ascii="Tahoma" w:hAnsi="Tahoma" w:cs="Tahoma"/>
                <w:b/>
                <w:sz w:val="20"/>
                <w:szCs w:val="20"/>
                <w:lang w:eastAsia="hr-HR"/>
              </w:rPr>
              <w:t>K4</w:t>
            </w:r>
            <w:r w:rsidRPr="000216A1">
              <w:rPr>
                <w:rFonts w:ascii="Tahoma" w:hAnsi="Tahoma" w:cs="Tahoma"/>
                <w:b/>
                <w:sz w:val="20"/>
                <w:szCs w:val="20"/>
                <w:vertAlign w:val="subscript"/>
                <w:lang w:eastAsia="hr-HR"/>
              </w:rPr>
              <w:t>2</w:t>
            </w:r>
            <w:r w:rsidRPr="000216A1">
              <w:rPr>
                <w:rFonts w:ascii="Tahoma" w:hAnsi="Tahoma" w:cs="Tahoma"/>
                <w:b/>
                <w:sz w:val="20"/>
                <w:szCs w:val="20"/>
                <w:lang w:eastAsia="hr-HR"/>
              </w:rPr>
              <w:t xml:space="preserve">-9 </w:t>
            </w:r>
          </w:p>
          <w:p w:rsidR="000216A1" w:rsidRPr="000216A1" w:rsidRDefault="000216A1" w:rsidP="000216A1">
            <w:pPr>
              <w:spacing w:after="0" w:line="240" w:lineRule="auto"/>
              <w:rPr>
                <w:rFonts w:ascii="Tahoma" w:hAnsi="Tahoma" w:cs="Tahoma"/>
                <w:sz w:val="20"/>
                <w:szCs w:val="20"/>
                <w:lang w:eastAsia="hr-HR"/>
              </w:rPr>
            </w:pPr>
            <w:r w:rsidRPr="000216A1">
              <w:rPr>
                <w:rFonts w:ascii="Tahoma" w:hAnsi="Tahoma" w:cs="Tahoma"/>
                <w:sz w:val="20"/>
                <w:szCs w:val="20"/>
                <w:lang w:eastAsia="hr-HR"/>
              </w:rPr>
              <w:t>gospodarsko-poslovna namjena</w:t>
            </w:r>
          </w:p>
        </w:tc>
        <w:tc>
          <w:tcPr>
            <w:tcW w:w="858"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99" w:right="17"/>
              <w:jc w:val="right"/>
              <w:rPr>
                <w:rFonts w:ascii="Tahoma" w:hAnsi="Tahoma" w:cs="Tahoma"/>
                <w:sz w:val="20"/>
                <w:szCs w:val="20"/>
                <w:lang w:eastAsia="hr-HR"/>
              </w:rPr>
            </w:pPr>
            <w:r w:rsidRPr="000216A1">
              <w:rPr>
                <w:rFonts w:ascii="Tahoma" w:hAnsi="Tahoma" w:cs="Tahoma"/>
                <w:sz w:val="20"/>
                <w:szCs w:val="20"/>
                <w:lang w:eastAsia="hr-HR"/>
              </w:rPr>
              <w:t>1.676</w:t>
            </w:r>
          </w:p>
        </w:tc>
        <w:tc>
          <w:tcPr>
            <w:tcW w:w="1122"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04" w:right="-107"/>
              <w:jc w:val="center"/>
              <w:rPr>
                <w:rFonts w:ascii="Tahoma" w:hAnsi="Tahoma" w:cs="Tahoma"/>
                <w:sz w:val="20"/>
                <w:szCs w:val="20"/>
                <w:vertAlign w:val="superscript"/>
                <w:lang w:eastAsia="hr-HR"/>
              </w:rPr>
            </w:pPr>
            <w:r w:rsidRPr="000216A1">
              <w:rPr>
                <w:rFonts w:ascii="Tahoma" w:hAnsi="Tahoma" w:cs="Tahoma"/>
                <w:sz w:val="20"/>
                <w:szCs w:val="20"/>
                <w:lang w:eastAsia="hr-HR"/>
              </w:rPr>
              <w:t>50%</w:t>
            </w:r>
          </w:p>
        </w:tc>
        <w:tc>
          <w:tcPr>
            <w:tcW w:w="1107"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09" w:right="-108"/>
              <w:jc w:val="center"/>
              <w:rPr>
                <w:rFonts w:ascii="Tahoma" w:hAnsi="Tahoma" w:cs="Tahoma"/>
                <w:sz w:val="20"/>
                <w:szCs w:val="20"/>
                <w:vertAlign w:val="superscript"/>
                <w:lang w:eastAsia="hr-HR"/>
              </w:rPr>
            </w:pPr>
            <w:r w:rsidRPr="000216A1">
              <w:rPr>
                <w:rFonts w:ascii="Tahoma" w:hAnsi="Tahoma" w:cs="Tahoma"/>
                <w:sz w:val="20"/>
                <w:szCs w:val="20"/>
                <w:lang w:eastAsia="hr-HR"/>
              </w:rPr>
              <w:t>1,0</w:t>
            </w:r>
          </w:p>
        </w:tc>
        <w:tc>
          <w:tcPr>
            <w:tcW w:w="1459"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87" w:right="-108"/>
              <w:jc w:val="center"/>
              <w:rPr>
                <w:rFonts w:ascii="Tahoma" w:hAnsi="Tahoma" w:cs="Tahoma"/>
                <w:sz w:val="20"/>
                <w:szCs w:val="20"/>
                <w:lang w:eastAsia="hr-HR"/>
              </w:rPr>
            </w:pPr>
            <w:r w:rsidRPr="000216A1">
              <w:rPr>
                <w:rFonts w:ascii="Tahoma" w:hAnsi="Tahoma" w:cs="Tahoma"/>
                <w:sz w:val="20"/>
                <w:szCs w:val="20"/>
                <w:lang w:eastAsia="hr-HR"/>
              </w:rPr>
              <w:t>v=11,0 m</w:t>
            </w:r>
          </w:p>
          <w:p w:rsidR="000216A1" w:rsidRPr="000216A1" w:rsidRDefault="000216A1" w:rsidP="000216A1">
            <w:pPr>
              <w:spacing w:after="0" w:line="240" w:lineRule="auto"/>
              <w:ind w:left="-87" w:right="-108"/>
              <w:jc w:val="center"/>
              <w:rPr>
                <w:rFonts w:ascii="Tahoma" w:hAnsi="Tahoma" w:cs="Tahoma"/>
                <w:sz w:val="20"/>
                <w:szCs w:val="20"/>
                <w:lang w:eastAsia="hr-HR"/>
              </w:rPr>
            </w:pPr>
            <w:r w:rsidRPr="000216A1">
              <w:rPr>
                <w:rFonts w:ascii="Tahoma" w:hAnsi="Tahoma" w:cs="Tahoma"/>
                <w:sz w:val="20"/>
                <w:szCs w:val="20"/>
                <w:lang w:eastAsia="hr-HR"/>
              </w:rPr>
              <w:t>V</w:t>
            </w:r>
            <w:r w:rsidRPr="000216A1">
              <w:rPr>
                <w:rFonts w:ascii="Tahoma" w:hAnsi="Tahoma" w:cs="Tahoma"/>
                <w:sz w:val="20"/>
                <w:szCs w:val="20"/>
                <w:vertAlign w:val="subscript"/>
                <w:lang w:eastAsia="hr-HR"/>
              </w:rPr>
              <w:t>max</w:t>
            </w:r>
            <w:r w:rsidRPr="000216A1">
              <w:rPr>
                <w:rFonts w:ascii="Tahoma" w:hAnsi="Tahoma" w:cs="Tahoma"/>
                <w:sz w:val="20"/>
                <w:szCs w:val="20"/>
                <w:lang w:eastAsia="hr-HR"/>
              </w:rPr>
              <w:t>=13,5 m</w:t>
            </w:r>
          </w:p>
        </w:tc>
        <w:tc>
          <w:tcPr>
            <w:tcW w:w="1045"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14" w:right="-103" w:firstLine="15"/>
              <w:jc w:val="center"/>
              <w:rPr>
                <w:rFonts w:ascii="Tahoma" w:hAnsi="Tahoma" w:cs="Tahoma"/>
                <w:sz w:val="20"/>
                <w:szCs w:val="20"/>
                <w:lang w:eastAsia="hr-HR"/>
              </w:rPr>
            </w:pPr>
            <w:r w:rsidRPr="000216A1">
              <w:rPr>
                <w:rFonts w:ascii="Tahoma" w:hAnsi="Tahoma" w:cs="Tahoma"/>
                <w:sz w:val="20"/>
                <w:szCs w:val="20"/>
                <w:lang w:eastAsia="hr-HR"/>
              </w:rPr>
              <w:t>P</w:t>
            </w:r>
            <w:r w:rsidRPr="000216A1">
              <w:rPr>
                <w:rFonts w:ascii="Tahoma" w:hAnsi="Tahoma" w:cs="Tahoma"/>
                <w:bCs/>
                <w:sz w:val="20"/>
                <w:szCs w:val="20"/>
                <w:vertAlign w:val="subscript"/>
                <w:lang w:eastAsia="hr-HR"/>
              </w:rPr>
              <w:t>u</w:t>
            </w:r>
            <w:r w:rsidRPr="000216A1">
              <w:rPr>
                <w:rFonts w:ascii="Tahoma" w:hAnsi="Tahoma" w:cs="Tahoma"/>
                <w:sz w:val="20"/>
                <w:szCs w:val="20"/>
                <w:lang w:eastAsia="hr-HR"/>
              </w:rPr>
              <w:t>+P+1K</w:t>
            </w:r>
          </w:p>
        </w:tc>
      </w:tr>
      <w:tr w:rsidR="000216A1" w:rsidRPr="000216A1" w:rsidTr="001943F0">
        <w:trPr>
          <w:jc w:val="center"/>
        </w:trPr>
        <w:tc>
          <w:tcPr>
            <w:tcW w:w="790"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13" w:right="-140"/>
              <w:jc w:val="center"/>
              <w:rPr>
                <w:rFonts w:ascii="Tahoma" w:hAnsi="Tahoma" w:cs="Tahoma"/>
                <w:b/>
                <w:bCs/>
                <w:sz w:val="20"/>
                <w:szCs w:val="20"/>
                <w:lang w:eastAsia="hr-HR"/>
              </w:rPr>
            </w:pPr>
            <w:r w:rsidRPr="000216A1">
              <w:rPr>
                <w:rFonts w:ascii="Tahoma" w:hAnsi="Tahoma" w:cs="Tahoma"/>
                <w:b/>
                <w:bCs/>
                <w:sz w:val="20"/>
                <w:szCs w:val="20"/>
                <w:lang w:eastAsia="hr-HR"/>
              </w:rPr>
              <w:t>P11</w:t>
            </w:r>
          </w:p>
        </w:tc>
        <w:tc>
          <w:tcPr>
            <w:tcW w:w="3431" w:type="dxa"/>
            <w:tcBorders>
              <w:top w:val="single" w:sz="4" w:space="0" w:color="000000"/>
              <w:left w:val="single" w:sz="4" w:space="0" w:color="000000"/>
              <w:bottom w:val="single" w:sz="4" w:space="0" w:color="000000"/>
              <w:right w:val="single" w:sz="4" w:space="0" w:color="000000"/>
            </w:tcBorders>
            <w:hideMark/>
          </w:tcPr>
          <w:p w:rsidR="000216A1" w:rsidRPr="000216A1" w:rsidRDefault="000216A1" w:rsidP="000216A1">
            <w:pPr>
              <w:spacing w:after="0" w:line="240" w:lineRule="auto"/>
              <w:ind w:right="-132"/>
              <w:rPr>
                <w:rFonts w:ascii="Tahoma" w:hAnsi="Tahoma" w:cs="Tahoma"/>
                <w:b/>
                <w:sz w:val="20"/>
                <w:szCs w:val="20"/>
                <w:lang w:eastAsia="hr-HR"/>
              </w:rPr>
            </w:pPr>
            <w:r w:rsidRPr="000216A1">
              <w:rPr>
                <w:rFonts w:ascii="Tahoma" w:hAnsi="Tahoma" w:cs="Tahoma"/>
                <w:b/>
                <w:sz w:val="20"/>
                <w:szCs w:val="20"/>
                <w:lang w:eastAsia="hr-HR"/>
              </w:rPr>
              <w:t>K4</w:t>
            </w:r>
            <w:r w:rsidRPr="000216A1">
              <w:rPr>
                <w:rFonts w:ascii="Tahoma" w:hAnsi="Tahoma" w:cs="Tahoma"/>
                <w:b/>
                <w:sz w:val="20"/>
                <w:szCs w:val="20"/>
                <w:vertAlign w:val="subscript"/>
                <w:lang w:eastAsia="hr-HR"/>
              </w:rPr>
              <w:t>2</w:t>
            </w:r>
            <w:r w:rsidRPr="000216A1">
              <w:rPr>
                <w:rFonts w:ascii="Tahoma" w:hAnsi="Tahoma" w:cs="Tahoma"/>
                <w:b/>
                <w:sz w:val="20"/>
                <w:szCs w:val="20"/>
                <w:lang w:eastAsia="hr-HR"/>
              </w:rPr>
              <w:t xml:space="preserve">-10 </w:t>
            </w:r>
          </w:p>
          <w:p w:rsidR="000216A1" w:rsidRPr="000216A1" w:rsidRDefault="000216A1" w:rsidP="000216A1">
            <w:pPr>
              <w:spacing w:after="0" w:line="240" w:lineRule="auto"/>
              <w:rPr>
                <w:rFonts w:ascii="Tahoma" w:hAnsi="Tahoma" w:cs="Tahoma"/>
                <w:sz w:val="20"/>
                <w:szCs w:val="20"/>
                <w:lang w:eastAsia="hr-HR"/>
              </w:rPr>
            </w:pPr>
            <w:r w:rsidRPr="000216A1">
              <w:rPr>
                <w:rFonts w:ascii="Tahoma" w:hAnsi="Tahoma" w:cs="Tahoma"/>
                <w:sz w:val="20"/>
                <w:szCs w:val="20"/>
                <w:lang w:eastAsia="hr-HR"/>
              </w:rPr>
              <w:t>gospodarsko-poslovna namjena</w:t>
            </w:r>
          </w:p>
        </w:tc>
        <w:tc>
          <w:tcPr>
            <w:tcW w:w="858"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99" w:right="17"/>
              <w:jc w:val="right"/>
              <w:rPr>
                <w:rFonts w:ascii="Tahoma" w:hAnsi="Tahoma" w:cs="Tahoma"/>
                <w:sz w:val="20"/>
                <w:szCs w:val="20"/>
                <w:lang w:eastAsia="hr-HR"/>
              </w:rPr>
            </w:pPr>
            <w:r w:rsidRPr="000216A1">
              <w:rPr>
                <w:rFonts w:ascii="Tahoma" w:hAnsi="Tahoma" w:cs="Tahoma"/>
                <w:sz w:val="20"/>
                <w:szCs w:val="20"/>
                <w:lang w:eastAsia="hr-HR"/>
              </w:rPr>
              <w:t>753</w:t>
            </w:r>
          </w:p>
        </w:tc>
        <w:tc>
          <w:tcPr>
            <w:tcW w:w="1122"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04" w:right="-107"/>
              <w:jc w:val="center"/>
              <w:rPr>
                <w:rFonts w:ascii="Tahoma" w:hAnsi="Tahoma" w:cs="Tahoma"/>
                <w:sz w:val="20"/>
                <w:szCs w:val="20"/>
                <w:vertAlign w:val="superscript"/>
                <w:lang w:eastAsia="hr-HR"/>
              </w:rPr>
            </w:pPr>
            <w:r w:rsidRPr="000216A1">
              <w:rPr>
                <w:rFonts w:ascii="Tahoma" w:hAnsi="Tahoma" w:cs="Tahoma"/>
                <w:sz w:val="20"/>
                <w:szCs w:val="20"/>
                <w:lang w:eastAsia="hr-HR"/>
              </w:rPr>
              <w:t>50%</w:t>
            </w:r>
          </w:p>
        </w:tc>
        <w:tc>
          <w:tcPr>
            <w:tcW w:w="1107"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09" w:right="-108"/>
              <w:jc w:val="center"/>
              <w:rPr>
                <w:rFonts w:ascii="Tahoma" w:hAnsi="Tahoma" w:cs="Tahoma"/>
                <w:sz w:val="20"/>
                <w:szCs w:val="20"/>
                <w:vertAlign w:val="superscript"/>
                <w:lang w:eastAsia="hr-HR"/>
              </w:rPr>
            </w:pPr>
            <w:r w:rsidRPr="000216A1">
              <w:rPr>
                <w:rFonts w:ascii="Tahoma" w:hAnsi="Tahoma" w:cs="Tahoma"/>
                <w:sz w:val="20"/>
                <w:szCs w:val="20"/>
                <w:lang w:eastAsia="hr-HR"/>
              </w:rPr>
              <w:t>1,0</w:t>
            </w:r>
          </w:p>
        </w:tc>
        <w:tc>
          <w:tcPr>
            <w:tcW w:w="1459"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87" w:right="-108"/>
              <w:jc w:val="center"/>
              <w:rPr>
                <w:rFonts w:ascii="Tahoma" w:hAnsi="Tahoma" w:cs="Tahoma"/>
                <w:sz w:val="20"/>
                <w:szCs w:val="20"/>
                <w:lang w:eastAsia="hr-HR"/>
              </w:rPr>
            </w:pPr>
            <w:r w:rsidRPr="000216A1">
              <w:rPr>
                <w:rFonts w:ascii="Tahoma" w:hAnsi="Tahoma" w:cs="Tahoma"/>
                <w:sz w:val="20"/>
                <w:szCs w:val="20"/>
                <w:lang w:eastAsia="hr-HR"/>
              </w:rPr>
              <w:t>v=11,0 m</w:t>
            </w:r>
          </w:p>
          <w:p w:rsidR="000216A1" w:rsidRPr="000216A1" w:rsidRDefault="000216A1" w:rsidP="000216A1">
            <w:pPr>
              <w:spacing w:after="0" w:line="240" w:lineRule="auto"/>
              <w:ind w:left="-87" w:right="-108"/>
              <w:jc w:val="center"/>
              <w:rPr>
                <w:rFonts w:ascii="Tahoma" w:hAnsi="Tahoma" w:cs="Tahoma"/>
                <w:sz w:val="20"/>
                <w:szCs w:val="20"/>
                <w:lang w:eastAsia="hr-HR"/>
              </w:rPr>
            </w:pPr>
            <w:r w:rsidRPr="000216A1">
              <w:rPr>
                <w:rFonts w:ascii="Tahoma" w:hAnsi="Tahoma" w:cs="Tahoma"/>
                <w:sz w:val="20"/>
                <w:szCs w:val="20"/>
                <w:lang w:eastAsia="hr-HR"/>
              </w:rPr>
              <w:t>V</w:t>
            </w:r>
            <w:r w:rsidRPr="000216A1">
              <w:rPr>
                <w:rFonts w:ascii="Tahoma" w:hAnsi="Tahoma" w:cs="Tahoma"/>
                <w:sz w:val="20"/>
                <w:szCs w:val="20"/>
                <w:vertAlign w:val="subscript"/>
                <w:lang w:eastAsia="hr-HR"/>
              </w:rPr>
              <w:t>max</w:t>
            </w:r>
            <w:r w:rsidRPr="000216A1">
              <w:rPr>
                <w:rFonts w:ascii="Tahoma" w:hAnsi="Tahoma" w:cs="Tahoma"/>
                <w:sz w:val="20"/>
                <w:szCs w:val="20"/>
                <w:lang w:eastAsia="hr-HR"/>
              </w:rPr>
              <w:t>=13,5 m</w:t>
            </w:r>
          </w:p>
        </w:tc>
        <w:tc>
          <w:tcPr>
            <w:tcW w:w="1045"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left="-114" w:right="-103" w:firstLine="15"/>
              <w:jc w:val="center"/>
              <w:rPr>
                <w:rFonts w:ascii="Tahoma" w:hAnsi="Tahoma" w:cs="Tahoma"/>
                <w:sz w:val="20"/>
                <w:szCs w:val="20"/>
                <w:lang w:eastAsia="hr-HR"/>
              </w:rPr>
            </w:pPr>
            <w:r w:rsidRPr="000216A1">
              <w:rPr>
                <w:rFonts w:ascii="Tahoma" w:hAnsi="Tahoma" w:cs="Tahoma"/>
                <w:sz w:val="20"/>
                <w:szCs w:val="20"/>
                <w:lang w:eastAsia="hr-HR"/>
              </w:rPr>
              <w:t>P</w:t>
            </w:r>
            <w:r w:rsidRPr="000216A1">
              <w:rPr>
                <w:rFonts w:ascii="Tahoma" w:hAnsi="Tahoma" w:cs="Tahoma"/>
                <w:bCs/>
                <w:sz w:val="20"/>
                <w:szCs w:val="20"/>
                <w:vertAlign w:val="subscript"/>
                <w:lang w:eastAsia="hr-HR"/>
              </w:rPr>
              <w:t>u</w:t>
            </w:r>
            <w:r w:rsidRPr="000216A1">
              <w:rPr>
                <w:rFonts w:ascii="Tahoma" w:hAnsi="Tahoma" w:cs="Tahoma"/>
                <w:sz w:val="20"/>
                <w:szCs w:val="20"/>
                <w:lang w:eastAsia="hr-HR"/>
              </w:rPr>
              <w:t>+P+1K</w:t>
            </w:r>
          </w:p>
        </w:tc>
      </w:tr>
    </w:tbl>
    <w:p w:rsidR="000216A1" w:rsidRPr="000216A1" w:rsidRDefault="000216A1" w:rsidP="000216A1">
      <w:pPr>
        <w:spacing w:after="0" w:line="240" w:lineRule="auto"/>
        <w:ind w:firstLine="720"/>
        <w:rPr>
          <w:rFonts w:ascii="Tahoma" w:hAnsi="Tahoma" w:cs="Tahoma"/>
          <w:color w:val="FF0000"/>
          <w:sz w:val="20"/>
          <w:szCs w:val="20"/>
        </w:rPr>
      </w:pPr>
    </w:p>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 xml:space="preserve">Članak </w:t>
      </w:r>
      <w:r w:rsidRPr="000216A1">
        <w:rPr>
          <w:rFonts w:ascii="Tahoma" w:hAnsi="Tahoma" w:cs="Tahoma"/>
          <w:sz w:val="20"/>
          <w:szCs w:val="20"/>
          <w:lang w:eastAsia="hr-HR"/>
        </w:rPr>
        <w:fldChar w:fldCharType="begin"/>
      </w:r>
      <w:r w:rsidRPr="000216A1">
        <w:rPr>
          <w:rFonts w:ascii="Tahoma" w:hAnsi="Tahoma" w:cs="Tahoma"/>
          <w:sz w:val="20"/>
          <w:szCs w:val="20"/>
          <w:lang w:eastAsia="hr-HR"/>
        </w:rPr>
        <w:instrText xml:space="preserve"> AUTONUM </w:instrText>
      </w:r>
      <w:r w:rsidRPr="000216A1">
        <w:rPr>
          <w:rFonts w:ascii="Tahoma" w:hAnsi="Tahoma" w:cs="Tahoma"/>
          <w:sz w:val="20"/>
          <w:szCs w:val="20"/>
          <w:lang w:eastAsia="hr-HR"/>
        </w:rPr>
        <w:fldChar w:fldCharType="separate"/>
      </w:r>
      <w:r w:rsidRPr="000216A1">
        <w:rPr>
          <w:rFonts w:ascii="Tahoma" w:hAnsi="Tahoma" w:cs="Tahoma"/>
          <w:sz w:val="20"/>
          <w:szCs w:val="20"/>
          <w:lang w:eastAsia="hr-HR"/>
        </w:rPr>
        <w:t>32.</w:t>
      </w:r>
      <w:r w:rsidRPr="000216A1">
        <w:rPr>
          <w:rFonts w:ascii="Tahoma" w:hAnsi="Tahoma" w:cs="Tahoma"/>
          <w:sz w:val="20"/>
          <w:szCs w:val="20"/>
          <w:lang w:eastAsia="hr-HR"/>
        </w:rPr>
        <w:fldChar w:fldCharType="end"/>
      </w:r>
    </w:p>
    <w:p w:rsidR="000216A1" w:rsidRPr="000216A1" w:rsidRDefault="000216A1" w:rsidP="000216A1">
      <w:pPr>
        <w:spacing w:after="0" w:line="240" w:lineRule="auto"/>
        <w:ind w:firstLine="708"/>
        <w:rPr>
          <w:rFonts w:ascii="Tahoma" w:hAnsi="Tahoma" w:cs="Tahoma"/>
          <w:sz w:val="20"/>
          <w:szCs w:val="20"/>
          <w:lang w:eastAsia="hr-HR"/>
        </w:rPr>
      </w:pPr>
      <w:r w:rsidRPr="000216A1">
        <w:rPr>
          <w:rFonts w:ascii="Tahoma" w:hAnsi="Tahoma" w:cs="Tahoma"/>
          <w:sz w:val="20"/>
          <w:szCs w:val="20"/>
          <w:lang w:eastAsia="hr-HR"/>
        </w:rPr>
        <w:t>Članak 16. mijenja se i glasi:</w:t>
      </w:r>
    </w:p>
    <w:p w:rsidR="000216A1" w:rsidRPr="000216A1" w:rsidRDefault="000216A1" w:rsidP="000216A1">
      <w:pPr>
        <w:spacing w:after="0" w:line="240" w:lineRule="auto"/>
        <w:ind w:firstLine="709"/>
        <w:rPr>
          <w:rFonts w:ascii="Tahoma" w:hAnsi="Tahoma" w:cs="Tahoma"/>
          <w:sz w:val="20"/>
          <w:szCs w:val="20"/>
          <w:lang w:eastAsia="hr-HR"/>
        </w:rPr>
      </w:pPr>
      <w:r w:rsidRPr="000216A1">
        <w:rPr>
          <w:rFonts w:ascii="Tahoma" w:hAnsi="Tahoma" w:cs="Tahoma"/>
          <w:sz w:val="20"/>
          <w:szCs w:val="20"/>
          <w:lang w:eastAsia="hr-HR"/>
        </w:rPr>
        <w:t>„(1) Na planiranim se građevnim česticama mogu graditi namjene koje su određene Planom za tu građevnu česticu, prema opisu iz priložene tablice:</w:t>
      </w:r>
    </w:p>
    <w:p w:rsidR="000216A1" w:rsidRPr="000216A1" w:rsidRDefault="000216A1" w:rsidP="000216A1">
      <w:pPr>
        <w:spacing w:after="0" w:line="240" w:lineRule="auto"/>
        <w:ind w:firstLine="709"/>
        <w:rPr>
          <w:rFonts w:ascii="Tahoma" w:hAnsi="Tahoma" w:cs="Tahoma"/>
          <w:sz w:val="20"/>
          <w:szCs w:val="20"/>
          <w:lang w:eastAsia="hr-HR"/>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853"/>
        <w:gridCol w:w="1993"/>
        <w:gridCol w:w="4397"/>
      </w:tblGrid>
      <w:tr w:rsidR="000216A1" w:rsidRPr="000216A1" w:rsidTr="001943F0">
        <w:trPr>
          <w:trHeight w:val="567"/>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rPr>
                <w:rFonts w:ascii="Tahoma" w:hAnsi="Tahoma" w:cs="Tahoma"/>
                <w:sz w:val="20"/>
                <w:szCs w:val="20"/>
                <w:lang w:eastAsia="hr-HR"/>
              </w:rPr>
            </w:pPr>
            <w:r w:rsidRPr="000216A1">
              <w:rPr>
                <w:rFonts w:ascii="Tahoma" w:hAnsi="Tahoma" w:cs="Tahoma"/>
                <w:sz w:val="20"/>
                <w:szCs w:val="20"/>
                <w:lang w:eastAsia="hr-HR"/>
              </w:rPr>
              <w:t xml:space="preserve">Broj </w:t>
            </w:r>
          </w:p>
          <w:p w:rsidR="000216A1" w:rsidRPr="000216A1" w:rsidRDefault="000216A1" w:rsidP="000216A1">
            <w:pPr>
              <w:spacing w:after="0" w:line="240" w:lineRule="auto"/>
              <w:rPr>
                <w:rFonts w:ascii="Tahoma" w:hAnsi="Tahoma" w:cs="Tahoma"/>
                <w:sz w:val="20"/>
                <w:szCs w:val="20"/>
                <w:lang w:eastAsia="hr-HR"/>
              </w:rPr>
            </w:pPr>
            <w:r w:rsidRPr="000216A1">
              <w:rPr>
                <w:rFonts w:ascii="Tahoma" w:hAnsi="Tahoma" w:cs="Tahoma"/>
                <w:sz w:val="20"/>
                <w:szCs w:val="20"/>
                <w:lang w:eastAsia="hr-HR"/>
              </w:rPr>
              <w:t>parcele</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Oznaka</w:t>
            </w:r>
          </w:p>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građevne čestice</w:t>
            </w:r>
          </w:p>
        </w:tc>
        <w:tc>
          <w:tcPr>
            <w:tcW w:w="4397"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Namjena građevne čestice - detaljniji opis</w:t>
            </w:r>
          </w:p>
        </w:tc>
      </w:tr>
      <w:tr w:rsidR="000216A1" w:rsidRPr="000216A1" w:rsidTr="001943F0">
        <w:trPr>
          <w:trHeight w:val="283"/>
          <w:jc w:val="center"/>
        </w:trPr>
        <w:tc>
          <w:tcPr>
            <w:tcW w:w="853"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13" w:right="-140"/>
              <w:jc w:val="center"/>
              <w:rPr>
                <w:rFonts w:ascii="Tahoma" w:hAnsi="Tahoma" w:cs="Tahoma"/>
                <w:b/>
                <w:bCs/>
                <w:sz w:val="20"/>
                <w:szCs w:val="20"/>
                <w:lang w:eastAsia="hr-HR"/>
              </w:rPr>
            </w:pPr>
            <w:r w:rsidRPr="000216A1">
              <w:rPr>
                <w:rFonts w:ascii="Tahoma" w:hAnsi="Tahoma" w:cs="Tahoma"/>
                <w:b/>
                <w:bCs/>
                <w:sz w:val="20"/>
                <w:szCs w:val="20"/>
                <w:lang w:eastAsia="hr-HR"/>
              </w:rPr>
              <w:t>P1</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right="-132"/>
              <w:jc w:val="center"/>
              <w:rPr>
                <w:rFonts w:ascii="Tahoma" w:hAnsi="Tahoma" w:cs="Tahoma"/>
                <w:sz w:val="20"/>
                <w:szCs w:val="20"/>
                <w:lang w:eastAsia="hr-HR"/>
              </w:rPr>
            </w:pPr>
            <w:r w:rsidRPr="000216A1">
              <w:rPr>
                <w:rFonts w:ascii="Tahoma" w:hAnsi="Tahoma" w:cs="Tahoma"/>
                <w:b/>
                <w:sz w:val="20"/>
                <w:szCs w:val="20"/>
                <w:lang w:eastAsia="hr-HR"/>
              </w:rPr>
              <w:t>K4</w:t>
            </w:r>
            <w:r w:rsidRPr="000216A1">
              <w:rPr>
                <w:rFonts w:ascii="Tahoma" w:hAnsi="Tahoma" w:cs="Tahoma"/>
                <w:b/>
                <w:sz w:val="20"/>
                <w:szCs w:val="20"/>
                <w:vertAlign w:val="subscript"/>
                <w:lang w:eastAsia="hr-HR"/>
              </w:rPr>
              <w:t>1</w:t>
            </w:r>
          </w:p>
        </w:tc>
        <w:tc>
          <w:tcPr>
            <w:tcW w:w="4397"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gospodarsko-poslovna namjena</w:t>
            </w:r>
          </w:p>
        </w:tc>
      </w:tr>
      <w:tr w:rsidR="000216A1" w:rsidRPr="000216A1" w:rsidTr="001943F0">
        <w:trPr>
          <w:trHeight w:val="283"/>
          <w:jc w:val="center"/>
        </w:trPr>
        <w:tc>
          <w:tcPr>
            <w:tcW w:w="853"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13" w:right="-140"/>
              <w:jc w:val="center"/>
              <w:rPr>
                <w:rFonts w:ascii="Tahoma" w:hAnsi="Tahoma" w:cs="Tahoma"/>
                <w:b/>
                <w:bCs/>
                <w:sz w:val="20"/>
                <w:szCs w:val="20"/>
                <w:lang w:eastAsia="hr-HR"/>
              </w:rPr>
            </w:pPr>
            <w:r w:rsidRPr="000216A1">
              <w:rPr>
                <w:rFonts w:ascii="Tahoma" w:hAnsi="Tahoma" w:cs="Tahoma"/>
                <w:b/>
                <w:bCs/>
                <w:sz w:val="20"/>
                <w:szCs w:val="20"/>
                <w:lang w:eastAsia="hr-HR"/>
              </w:rPr>
              <w:t>P2</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right="-132"/>
              <w:jc w:val="center"/>
              <w:rPr>
                <w:rFonts w:ascii="Tahoma" w:hAnsi="Tahoma" w:cs="Tahoma"/>
                <w:sz w:val="20"/>
                <w:szCs w:val="20"/>
                <w:lang w:eastAsia="hr-HR"/>
              </w:rPr>
            </w:pPr>
            <w:r w:rsidRPr="000216A1">
              <w:rPr>
                <w:rFonts w:ascii="Tahoma" w:hAnsi="Tahoma" w:cs="Tahoma"/>
                <w:b/>
                <w:sz w:val="20"/>
                <w:szCs w:val="20"/>
                <w:lang w:eastAsia="hr-HR"/>
              </w:rPr>
              <w:t>K4</w:t>
            </w:r>
            <w:r w:rsidRPr="000216A1">
              <w:rPr>
                <w:rFonts w:ascii="Tahoma" w:hAnsi="Tahoma" w:cs="Tahoma"/>
                <w:b/>
                <w:sz w:val="20"/>
                <w:szCs w:val="20"/>
                <w:vertAlign w:val="subscript"/>
                <w:lang w:eastAsia="hr-HR"/>
              </w:rPr>
              <w:t>2</w:t>
            </w:r>
            <w:r w:rsidRPr="000216A1">
              <w:rPr>
                <w:rFonts w:ascii="Tahoma" w:hAnsi="Tahoma" w:cs="Tahoma"/>
                <w:b/>
                <w:sz w:val="20"/>
                <w:szCs w:val="20"/>
                <w:lang w:eastAsia="hr-HR"/>
              </w:rPr>
              <w:t>-1</w:t>
            </w:r>
          </w:p>
        </w:tc>
        <w:tc>
          <w:tcPr>
            <w:tcW w:w="4397"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gospodarsko-poslovna namjena</w:t>
            </w:r>
          </w:p>
        </w:tc>
      </w:tr>
      <w:tr w:rsidR="000216A1" w:rsidRPr="000216A1" w:rsidTr="001943F0">
        <w:trPr>
          <w:trHeight w:val="283"/>
          <w:jc w:val="center"/>
        </w:trPr>
        <w:tc>
          <w:tcPr>
            <w:tcW w:w="853"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13" w:right="-140"/>
              <w:jc w:val="center"/>
              <w:rPr>
                <w:rFonts w:ascii="Tahoma" w:hAnsi="Tahoma" w:cs="Tahoma"/>
                <w:b/>
                <w:bCs/>
                <w:sz w:val="20"/>
                <w:szCs w:val="20"/>
                <w:lang w:eastAsia="hr-HR"/>
              </w:rPr>
            </w:pPr>
            <w:r w:rsidRPr="000216A1">
              <w:rPr>
                <w:rFonts w:ascii="Tahoma" w:hAnsi="Tahoma" w:cs="Tahoma"/>
                <w:b/>
                <w:bCs/>
                <w:sz w:val="20"/>
                <w:szCs w:val="20"/>
                <w:lang w:eastAsia="hr-HR"/>
              </w:rPr>
              <w:t>P3</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right="-132"/>
              <w:jc w:val="center"/>
              <w:rPr>
                <w:rFonts w:ascii="Tahoma" w:hAnsi="Tahoma" w:cs="Tahoma"/>
                <w:sz w:val="20"/>
                <w:szCs w:val="20"/>
                <w:lang w:eastAsia="hr-HR"/>
              </w:rPr>
            </w:pPr>
            <w:r w:rsidRPr="000216A1">
              <w:rPr>
                <w:rFonts w:ascii="Tahoma" w:hAnsi="Tahoma" w:cs="Tahoma"/>
                <w:b/>
                <w:sz w:val="20"/>
                <w:szCs w:val="20"/>
                <w:lang w:eastAsia="hr-HR"/>
              </w:rPr>
              <w:t>K4</w:t>
            </w:r>
            <w:r w:rsidRPr="000216A1">
              <w:rPr>
                <w:rFonts w:ascii="Tahoma" w:hAnsi="Tahoma" w:cs="Tahoma"/>
                <w:b/>
                <w:sz w:val="20"/>
                <w:szCs w:val="20"/>
                <w:vertAlign w:val="subscript"/>
                <w:lang w:eastAsia="hr-HR"/>
              </w:rPr>
              <w:t>2</w:t>
            </w:r>
            <w:r w:rsidRPr="000216A1">
              <w:rPr>
                <w:rFonts w:ascii="Tahoma" w:hAnsi="Tahoma" w:cs="Tahoma"/>
                <w:b/>
                <w:sz w:val="20"/>
                <w:szCs w:val="20"/>
                <w:lang w:eastAsia="hr-HR"/>
              </w:rPr>
              <w:t>-2</w:t>
            </w:r>
          </w:p>
        </w:tc>
        <w:tc>
          <w:tcPr>
            <w:tcW w:w="4397"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gospodarsko-poslovna namjena</w:t>
            </w:r>
          </w:p>
        </w:tc>
      </w:tr>
      <w:tr w:rsidR="000216A1" w:rsidRPr="000216A1" w:rsidTr="001943F0">
        <w:trPr>
          <w:trHeight w:val="283"/>
          <w:jc w:val="center"/>
        </w:trPr>
        <w:tc>
          <w:tcPr>
            <w:tcW w:w="853"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13" w:right="-140"/>
              <w:jc w:val="center"/>
              <w:rPr>
                <w:rFonts w:ascii="Tahoma" w:hAnsi="Tahoma" w:cs="Tahoma"/>
                <w:b/>
                <w:bCs/>
                <w:sz w:val="20"/>
                <w:szCs w:val="20"/>
                <w:lang w:eastAsia="hr-HR"/>
              </w:rPr>
            </w:pPr>
            <w:r w:rsidRPr="000216A1">
              <w:rPr>
                <w:rFonts w:ascii="Tahoma" w:hAnsi="Tahoma" w:cs="Tahoma"/>
                <w:b/>
                <w:bCs/>
                <w:sz w:val="20"/>
                <w:szCs w:val="20"/>
                <w:lang w:eastAsia="hr-HR"/>
              </w:rPr>
              <w:t>P4</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right="-132"/>
              <w:jc w:val="center"/>
              <w:rPr>
                <w:rFonts w:ascii="Tahoma" w:hAnsi="Tahoma" w:cs="Tahoma"/>
                <w:sz w:val="20"/>
                <w:szCs w:val="20"/>
                <w:lang w:eastAsia="hr-HR"/>
              </w:rPr>
            </w:pPr>
            <w:r w:rsidRPr="000216A1">
              <w:rPr>
                <w:rFonts w:ascii="Tahoma" w:hAnsi="Tahoma" w:cs="Tahoma"/>
                <w:b/>
                <w:sz w:val="20"/>
                <w:szCs w:val="20"/>
                <w:lang w:eastAsia="hr-HR"/>
              </w:rPr>
              <w:t>K4</w:t>
            </w:r>
            <w:r w:rsidRPr="000216A1">
              <w:rPr>
                <w:rFonts w:ascii="Tahoma" w:hAnsi="Tahoma" w:cs="Tahoma"/>
                <w:b/>
                <w:sz w:val="20"/>
                <w:szCs w:val="20"/>
                <w:vertAlign w:val="subscript"/>
                <w:lang w:eastAsia="hr-HR"/>
              </w:rPr>
              <w:t>2</w:t>
            </w:r>
            <w:r w:rsidRPr="000216A1">
              <w:rPr>
                <w:rFonts w:ascii="Tahoma" w:hAnsi="Tahoma" w:cs="Tahoma"/>
                <w:b/>
                <w:sz w:val="20"/>
                <w:szCs w:val="20"/>
                <w:lang w:eastAsia="hr-HR"/>
              </w:rPr>
              <w:t>-3</w:t>
            </w:r>
          </w:p>
        </w:tc>
        <w:tc>
          <w:tcPr>
            <w:tcW w:w="4397"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gospodarsko-poslovna namjena</w:t>
            </w:r>
          </w:p>
        </w:tc>
      </w:tr>
      <w:tr w:rsidR="000216A1" w:rsidRPr="000216A1" w:rsidTr="001943F0">
        <w:trPr>
          <w:trHeight w:val="283"/>
          <w:jc w:val="center"/>
        </w:trPr>
        <w:tc>
          <w:tcPr>
            <w:tcW w:w="853"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13" w:right="-140"/>
              <w:jc w:val="center"/>
              <w:rPr>
                <w:rFonts w:ascii="Tahoma" w:hAnsi="Tahoma" w:cs="Tahoma"/>
                <w:b/>
                <w:bCs/>
                <w:sz w:val="20"/>
                <w:szCs w:val="20"/>
                <w:lang w:eastAsia="hr-HR"/>
              </w:rPr>
            </w:pPr>
            <w:r w:rsidRPr="000216A1">
              <w:rPr>
                <w:rFonts w:ascii="Tahoma" w:hAnsi="Tahoma" w:cs="Tahoma"/>
                <w:b/>
                <w:bCs/>
                <w:sz w:val="20"/>
                <w:szCs w:val="20"/>
                <w:lang w:eastAsia="hr-HR"/>
              </w:rPr>
              <w:t>P5</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right="-132"/>
              <w:jc w:val="center"/>
              <w:rPr>
                <w:rFonts w:ascii="Tahoma" w:hAnsi="Tahoma" w:cs="Tahoma"/>
                <w:sz w:val="20"/>
                <w:szCs w:val="20"/>
                <w:lang w:eastAsia="hr-HR"/>
              </w:rPr>
            </w:pPr>
            <w:r w:rsidRPr="000216A1">
              <w:rPr>
                <w:rFonts w:ascii="Tahoma" w:hAnsi="Tahoma" w:cs="Tahoma"/>
                <w:b/>
                <w:sz w:val="20"/>
                <w:szCs w:val="20"/>
                <w:lang w:eastAsia="hr-HR"/>
              </w:rPr>
              <w:t>K4</w:t>
            </w:r>
            <w:r w:rsidRPr="000216A1">
              <w:rPr>
                <w:rFonts w:ascii="Tahoma" w:hAnsi="Tahoma" w:cs="Tahoma"/>
                <w:b/>
                <w:sz w:val="20"/>
                <w:szCs w:val="20"/>
                <w:vertAlign w:val="subscript"/>
                <w:lang w:eastAsia="hr-HR"/>
              </w:rPr>
              <w:t>2</w:t>
            </w:r>
            <w:r w:rsidRPr="000216A1">
              <w:rPr>
                <w:rFonts w:ascii="Tahoma" w:hAnsi="Tahoma" w:cs="Tahoma"/>
                <w:b/>
                <w:sz w:val="20"/>
                <w:szCs w:val="20"/>
                <w:lang w:eastAsia="hr-HR"/>
              </w:rPr>
              <w:t>-4</w:t>
            </w:r>
          </w:p>
        </w:tc>
        <w:tc>
          <w:tcPr>
            <w:tcW w:w="4397"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gospodarsko-poslovna namjena</w:t>
            </w:r>
          </w:p>
        </w:tc>
      </w:tr>
      <w:tr w:rsidR="000216A1" w:rsidRPr="000216A1" w:rsidTr="001943F0">
        <w:trPr>
          <w:trHeight w:val="283"/>
          <w:jc w:val="center"/>
        </w:trPr>
        <w:tc>
          <w:tcPr>
            <w:tcW w:w="853"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13" w:right="-140"/>
              <w:jc w:val="center"/>
              <w:rPr>
                <w:rFonts w:ascii="Tahoma" w:hAnsi="Tahoma" w:cs="Tahoma"/>
                <w:b/>
                <w:bCs/>
                <w:sz w:val="20"/>
                <w:szCs w:val="20"/>
                <w:lang w:eastAsia="hr-HR"/>
              </w:rPr>
            </w:pPr>
            <w:r w:rsidRPr="000216A1">
              <w:rPr>
                <w:rFonts w:ascii="Tahoma" w:hAnsi="Tahoma" w:cs="Tahoma"/>
                <w:b/>
                <w:bCs/>
                <w:sz w:val="20"/>
                <w:szCs w:val="20"/>
                <w:lang w:eastAsia="hr-HR"/>
              </w:rPr>
              <w:t>P6</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right="-132"/>
              <w:jc w:val="center"/>
              <w:rPr>
                <w:rFonts w:ascii="Tahoma" w:hAnsi="Tahoma" w:cs="Tahoma"/>
                <w:sz w:val="20"/>
                <w:szCs w:val="20"/>
                <w:lang w:eastAsia="hr-HR"/>
              </w:rPr>
            </w:pPr>
            <w:r w:rsidRPr="000216A1">
              <w:rPr>
                <w:rFonts w:ascii="Tahoma" w:hAnsi="Tahoma" w:cs="Tahoma"/>
                <w:b/>
                <w:sz w:val="20"/>
                <w:szCs w:val="20"/>
                <w:lang w:eastAsia="hr-HR"/>
              </w:rPr>
              <w:t>K4</w:t>
            </w:r>
            <w:r w:rsidRPr="000216A1">
              <w:rPr>
                <w:rFonts w:ascii="Tahoma" w:hAnsi="Tahoma" w:cs="Tahoma"/>
                <w:b/>
                <w:sz w:val="20"/>
                <w:szCs w:val="20"/>
                <w:vertAlign w:val="subscript"/>
                <w:lang w:eastAsia="hr-HR"/>
              </w:rPr>
              <w:t>2</w:t>
            </w:r>
            <w:r w:rsidRPr="000216A1">
              <w:rPr>
                <w:rFonts w:ascii="Tahoma" w:hAnsi="Tahoma" w:cs="Tahoma"/>
                <w:b/>
                <w:sz w:val="20"/>
                <w:szCs w:val="20"/>
                <w:lang w:eastAsia="hr-HR"/>
              </w:rPr>
              <w:t>-5</w:t>
            </w:r>
          </w:p>
        </w:tc>
        <w:tc>
          <w:tcPr>
            <w:tcW w:w="4397"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gospodarsko-poslovna namjena</w:t>
            </w:r>
          </w:p>
        </w:tc>
      </w:tr>
      <w:tr w:rsidR="000216A1" w:rsidRPr="000216A1" w:rsidTr="001943F0">
        <w:trPr>
          <w:trHeight w:val="283"/>
          <w:jc w:val="center"/>
        </w:trPr>
        <w:tc>
          <w:tcPr>
            <w:tcW w:w="853"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13" w:right="-140"/>
              <w:jc w:val="center"/>
              <w:rPr>
                <w:rFonts w:ascii="Tahoma" w:hAnsi="Tahoma" w:cs="Tahoma"/>
                <w:b/>
                <w:bCs/>
                <w:sz w:val="20"/>
                <w:szCs w:val="20"/>
                <w:lang w:eastAsia="hr-HR"/>
              </w:rPr>
            </w:pPr>
            <w:r w:rsidRPr="000216A1">
              <w:rPr>
                <w:rFonts w:ascii="Tahoma" w:hAnsi="Tahoma" w:cs="Tahoma"/>
                <w:b/>
                <w:bCs/>
                <w:sz w:val="20"/>
                <w:szCs w:val="20"/>
                <w:lang w:eastAsia="hr-HR"/>
              </w:rPr>
              <w:t>P7</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right="-132"/>
              <w:jc w:val="center"/>
              <w:rPr>
                <w:rFonts w:ascii="Tahoma" w:hAnsi="Tahoma" w:cs="Tahoma"/>
                <w:sz w:val="20"/>
                <w:szCs w:val="20"/>
                <w:lang w:eastAsia="hr-HR"/>
              </w:rPr>
            </w:pPr>
            <w:r w:rsidRPr="000216A1">
              <w:rPr>
                <w:rFonts w:ascii="Tahoma" w:hAnsi="Tahoma" w:cs="Tahoma"/>
                <w:b/>
                <w:sz w:val="20"/>
                <w:szCs w:val="20"/>
                <w:lang w:eastAsia="hr-HR"/>
              </w:rPr>
              <w:t>K4</w:t>
            </w:r>
            <w:r w:rsidRPr="000216A1">
              <w:rPr>
                <w:rFonts w:ascii="Tahoma" w:hAnsi="Tahoma" w:cs="Tahoma"/>
                <w:b/>
                <w:sz w:val="20"/>
                <w:szCs w:val="20"/>
                <w:vertAlign w:val="subscript"/>
                <w:lang w:eastAsia="hr-HR"/>
              </w:rPr>
              <w:t>2</w:t>
            </w:r>
            <w:r w:rsidRPr="000216A1">
              <w:rPr>
                <w:rFonts w:ascii="Tahoma" w:hAnsi="Tahoma" w:cs="Tahoma"/>
                <w:b/>
                <w:sz w:val="20"/>
                <w:szCs w:val="20"/>
                <w:lang w:eastAsia="hr-HR"/>
              </w:rPr>
              <w:t>-6</w:t>
            </w:r>
          </w:p>
        </w:tc>
        <w:tc>
          <w:tcPr>
            <w:tcW w:w="4397"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gospodarsko-poslovna namjena</w:t>
            </w:r>
          </w:p>
        </w:tc>
      </w:tr>
      <w:tr w:rsidR="000216A1" w:rsidRPr="000216A1" w:rsidTr="001943F0">
        <w:trPr>
          <w:trHeight w:val="283"/>
          <w:jc w:val="center"/>
        </w:trPr>
        <w:tc>
          <w:tcPr>
            <w:tcW w:w="853"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13" w:right="-140"/>
              <w:jc w:val="center"/>
              <w:rPr>
                <w:rFonts w:ascii="Tahoma" w:hAnsi="Tahoma" w:cs="Tahoma"/>
                <w:b/>
                <w:bCs/>
                <w:sz w:val="20"/>
                <w:szCs w:val="20"/>
                <w:lang w:eastAsia="hr-HR"/>
              </w:rPr>
            </w:pPr>
            <w:r w:rsidRPr="000216A1">
              <w:rPr>
                <w:rFonts w:ascii="Tahoma" w:hAnsi="Tahoma" w:cs="Tahoma"/>
                <w:b/>
                <w:bCs/>
                <w:sz w:val="20"/>
                <w:szCs w:val="20"/>
                <w:lang w:eastAsia="hr-HR"/>
              </w:rPr>
              <w:lastRenderedPageBreak/>
              <w:t>P8</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right="-132"/>
              <w:jc w:val="center"/>
              <w:rPr>
                <w:rFonts w:ascii="Tahoma" w:hAnsi="Tahoma" w:cs="Tahoma"/>
                <w:sz w:val="20"/>
                <w:szCs w:val="20"/>
                <w:lang w:eastAsia="hr-HR"/>
              </w:rPr>
            </w:pPr>
            <w:r w:rsidRPr="000216A1">
              <w:rPr>
                <w:rFonts w:ascii="Tahoma" w:hAnsi="Tahoma" w:cs="Tahoma"/>
                <w:b/>
                <w:sz w:val="20"/>
                <w:szCs w:val="20"/>
                <w:lang w:eastAsia="hr-HR"/>
              </w:rPr>
              <w:t>K4</w:t>
            </w:r>
            <w:r w:rsidRPr="000216A1">
              <w:rPr>
                <w:rFonts w:ascii="Tahoma" w:hAnsi="Tahoma" w:cs="Tahoma"/>
                <w:b/>
                <w:sz w:val="20"/>
                <w:szCs w:val="20"/>
                <w:vertAlign w:val="subscript"/>
                <w:lang w:eastAsia="hr-HR"/>
              </w:rPr>
              <w:t>2</w:t>
            </w:r>
            <w:r w:rsidRPr="000216A1">
              <w:rPr>
                <w:rFonts w:ascii="Tahoma" w:hAnsi="Tahoma" w:cs="Tahoma"/>
                <w:b/>
                <w:sz w:val="20"/>
                <w:szCs w:val="20"/>
                <w:lang w:eastAsia="hr-HR"/>
              </w:rPr>
              <w:t>-7</w:t>
            </w:r>
          </w:p>
        </w:tc>
        <w:tc>
          <w:tcPr>
            <w:tcW w:w="4397"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gospodarsko-poslovna namjena</w:t>
            </w:r>
          </w:p>
        </w:tc>
      </w:tr>
      <w:tr w:rsidR="000216A1" w:rsidRPr="000216A1" w:rsidTr="001943F0">
        <w:trPr>
          <w:trHeight w:val="283"/>
          <w:jc w:val="center"/>
        </w:trPr>
        <w:tc>
          <w:tcPr>
            <w:tcW w:w="853"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13" w:right="-140"/>
              <w:jc w:val="center"/>
              <w:rPr>
                <w:rFonts w:ascii="Tahoma" w:hAnsi="Tahoma" w:cs="Tahoma"/>
                <w:b/>
                <w:bCs/>
                <w:sz w:val="20"/>
                <w:szCs w:val="20"/>
                <w:lang w:eastAsia="hr-HR"/>
              </w:rPr>
            </w:pPr>
            <w:r w:rsidRPr="000216A1">
              <w:rPr>
                <w:rFonts w:ascii="Tahoma" w:hAnsi="Tahoma" w:cs="Tahoma"/>
                <w:b/>
                <w:bCs/>
                <w:sz w:val="20"/>
                <w:szCs w:val="20"/>
                <w:lang w:eastAsia="hr-HR"/>
              </w:rPr>
              <w:t>P9</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right="-132"/>
              <w:jc w:val="center"/>
              <w:rPr>
                <w:rFonts w:ascii="Tahoma" w:hAnsi="Tahoma" w:cs="Tahoma"/>
                <w:sz w:val="20"/>
                <w:szCs w:val="20"/>
                <w:lang w:eastAsia="hr-HR"/>
              </w:rPr>
            </w:pPr>
            <w:r w:rsidRPr="000216A1">
              <w:rPr>
                <w:rFonts w:ascii="Tahoma" w:hAnsi="Tahoma" w:cs="Tahoma"/>
                <w:b/>
                <w:sz w:val="20"/>
                <w:szCs w:val="20"/>
                <w:lang w:eastAsia="hr-HR"/>
              </w:rPr>
              <w:t>K4</w:t>
            </w:r>
            <w:r w:rsidRPr="000216A1">
              <w:rPr>
                <w:rFonts w:ascii="Tahoma" w:hAnsi="Tahoma" w:cs="Tahoma"/>
                <w:b/>
                <w:sz w:val="20"/>
                <w:szCs w:val="20"/>
                <w:vertAlign w:val="subscript"/>
                <w:lang w:eastAsia="hr-HR"/>
              </w:rPr>
              <w:t>2</w:t>
            </w:r>
            <w:r w:rsidRPr="000216A1">
              <w:rPr>
                <w:rFonts w:ascii="Tahoma" w:hAnsi="Tahoma" w:cs="Tahoma"/>
                <w:b/>
                <w:sz w:val="20"/>
                <w:szCs w:val="20"/>
                <w:lang w:eastAsia="hr-HR"/>
              </w:rPr>
              <w:t>-8</w:t>
            </w:r>
          </w:p>
        </w:tc>
        <w:tc>
          <w:tcPr>
            <w:tcW w:w="4397"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gospodarsko-poslovna namjena</w:t>
            </w:r>
          </w:p>
        </w:tc>
      </w:tr>
      <w:tr w:rsidR="000216A1" w:rsidRPr="000216A1" w:rsidTr="001943F0">
        <w:trPr>
          <w:trHeight w:val="283"/>
          <w:jc w:val="center"/>
        </w:trPr>
        <w:tc>
          <w:tcPr>
            <w:tcW w:w="853"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13" w:right="-140"/>
              <w:jc w:val="center"/>
              <w:rPr>
                <w:rFonts w:ascii="Tahoma" w:hAnsi="Tahoma" w:cs="Tahoma"/>
                <w:b/>
                <w:bCs/>
                <w:sz w:val="20"/>
                <w:szCs w:val="20"/>
                <w:lang w:eastAsia="hr-HR"/>
              </w:rPr>
            </w:pPr>
            <w:r w:rsidRPr="000216A1">
              <w:rPr>
                <w:rFonts w:ascii="Tahoma" w:hAnsi="Tahoma" w:cs="Tahoma"/>
                <w:b/>
                <w:bCs/>
                <w:sz w:val="20"/>
                <w:szCs w:val="20"/>
                <w:lang w:eastAsia="hr-HR"/>
              </w:rPr>
              <w:t>P10</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right="-132"/>
              <w:jc w:val="center"/>
              <w:rPr>
                <w:rFonts w:ascii="Tahoma" w:hAnsi="Tahoma" w:cs="Tahoma"/>
                <w:sz w:val="20"/>
                <w:szCs w:val="20"/>
                <w:lang w:eastAsia="hr-HR"/>
              </w:rPr>
            </w:pPr>
            <w:r w:rsidRPr="000216A1">
              <w:rPr>
                <w:rFonts w:ascii="Tahoma" w:hAnsi="Tahoma" w:cs="Tahoma"/>
                <w:b/>
                <w:sz w:val="20"/>
                <w:szCs w:val="20"/>
                <w:lang w:eastAsia="hr-HR"/>
              </w:rPr>
              <w:t>K4</w:t>
            </w:r>
            <w:r w:rsidRPr="000216A1">
              <w:rPr>
                <w:rFonts w:ascii="Tahoma" w:hAnsi="Tahoma" w:cs="Tahoma"/>
                <w:b/>
                <w:sz w:val="20"/>
                <w:szCs w:val="20"/>
                <w:vertAlign w:val="subscript"/>
                <w:lang w:eastAsia="hr-HR"/>
              </w:rPr>
              <w:t>2</w:t>
            </w:r>
            <w:r w:rsidRPr="000216A1">
              <w:rPr>
                <w:rFonts w:ascii="Tahoma" w:hAnsi="Tahoma" w:cs="Tahoma"/>
                <w:b/>
                <w:sz w:val="20"/>
                <w:szCs w:val="20"/>
                <w:lang w:eastAsia="hr-HR"/>
              </w:rPr>
              <w:t>-9</w:t>
            </w:r>
          </w:p>
        </w:tc>
        <w:tc>
          <w:tcPr>
            <w:tcW w:w="4397"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gospodarsko-poslovna namjena</w:t>
            </w:r>
          </w:p>
        </w:tc>
      </w:tr>
      <w:tr w:rsidR="000216A1" w:rsidRPr="000216A1" w:rsidTr="001943F0">
        <w:trPr>
          <w:trHeight w:val="283"/>
          <w:jc w:val="center"/>
        </w:trPr>
        <w:tc>
          <w:tcPr>
            <w:tcW w:w="853"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ind w:left="-113" w:right="-140"/>
              <w:jc w:val="center"/>
              <w:rPr>
                <w:rFonts w:ascii="Tahoma" w:hAnsi="Tahoma" w:cs="Tahoma"/>
                <w:b/>
                <w:bCs/>
                <w:sz w:val="20"/>
                <w:szCs w:val="20"/>
                <w:lang w:eastAsia="hr-HR"/>
              </w:rPr>
            </w:pPr>
            <w:r w:rsidRPr="000216A1">
              <w:rPr>
                <w:rFonts w:ascii="Tahoma" w:hAnsi="Tahoma" w:cs="Tahoma"/>
                <w:b/>
                <w:bCs/>
                <w:sz w:val="20"/>
                <w:szCs w:val="20"/>
                <w:lang w:eastAsia="hr-HR"/>
              </w:rPr>
              <w:t>P11</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ind w:right="-132"/>
              <w:jc w:val="center"/>
              <w:rPr>
                <w:rFonts w:ascii="Tahoma" w:hAnsi="Tahoma" w:cs="Tahoma"/>
                <w:sz w:val="20"/>
                <w:szCs w:val="20"/>
                <w:lang w:eastAsia="hr-HR"/>
              </w:rPr>
            </w:pPr>
            <w:r w:rsidRPr="000216A1">
              <w:rPr>
                <w:rFonts w:ascii="Tahoma" w:hAnsi="Tahoma" w:cs="Tahoma"/>
                <w:b/>
                <w:sz w:val="20"/>
                <w:szCs w:val="20"/>
                <w:lang w:eastAsia="hr-HR"/>
              </w:rPr>
              <w:t>K4</w:t>
            </w:r>
            <w:r w:rsidRPr="000216A1">
              <w:rPr>
                <w:rFonts w:ascii="Tahoma" w:hAnsi="Tahoma" w:cs="Tahoma"/>
                <w:b/>
                <w:sz w:val="20"/>
                <w:szCs w:val="20"/>
                <w:vertAlign w:val="subscript"/>
                <w:lang w:eastAsia="hr-HR"/>
              </w:rPr>
              <w:t>2</w:t>
            </w:r>
            <w:r w:rsidRPr="000216A1">
              <w:rPr>
                <w:rFonts w:ascii="Tahoma" w:hAnsi="Tahoma" w:cs="Tahoma"/>
                <w:b/>
                <w:sz w:val="20"/>
                <w:szCs w:val="20"/>
                <w:lang w:eastAsia="hr-HR"/>
              </w:rPr>
              <w:t>-10</w:t>
            </w:r>
          </w:p>
        </w:tc>
        <w:tc>
          <w:tcPr>
            <w:tcW w:w="4397" w:type="dxa"/>
            <w:tcBorders>
              <w:top w:val="single" w:sz="4" w:space="0" w:color="000000"/>
              <w:left w:val="single" w:sz="4" w:space="0" w:color="000000"/>
              <w:bottom w:val="single" w:sz="4" w:space="0" w:color="000000"/>
              <w:right w:val="single" w:sz="4" w:space="0" w:color="000000"/>
            </w:tcBorders>
            <w:vAlign w:val="center"/>
          </w:tcPr>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gospodarsko-poslovna namjena</w:t>
            </w:r>
          </w:p>
        </w:tc>
      </w:tr>
    </w:tbl>
    <w:p w:rsidR="000216A1" w:rsidRPr="000216A1" w:rsidRDefault="000216A1" w:rsidP="000216A1">
      <w:pPr>
        <w:spacing w:after="0" w:line="240" w:lineRule="auto"/>
        <w:ind w:firstLine="708"/>
        <w:jc w:val="both"/>
        <w:rPr>
          <w:rFonts w:ascii="Tahoma" w:hAnsi="Tahoma" w:cs="Tahoma"/>
          <w:sz w:val="20"/>
          <w:szCs w:val="20"/>
          <w:lang w:eastAsia="hr-HR"/>
        </w:rPr>
      </w:pPr>
    </w:p>
    <w:p w:rsidR="000216A1" w:rsidRPr="000216A1" w:rsidRDefault="000216A1" w:rsidP="000216A1">
      <w:pPr>
        <w:spacing w:after="0" w:line="240" w:lineRule="auto"/>
        <w:ind w:firstLine="708"/>
        <w:jc w:val="both"/>
        <w:rPr>
          <w:rFonts w:ascii="Tahoma" w:hAnsi="Tahoma" w:cs="Tahoma"/>
          <w:sz w:val="20"/>
          <w:szCs w:val="20"/>
          <w:lang w:eastAsia="hr-HR"/>
        </w:rPr>
      </w:pPr>
      <w:r w:rsidRPr="000216A1">
        <w:rPr>
          <w:rFonts w:ascii="Tahoma" w:hAnsi="Tahoma" w:cs="Tahoma"/>
          <w:sz w:val="20"/>
          <w:szCs w:val="20"/>
          <w:lang w:eastAsia="hr-HR"/>
        </w:rPr>
        <w:t>(2) Detaljnija namjena pojedine građevne čestice odrediti će se u postupku provedbe natječaja za osnivanje prava građenja na nekretninama u vlasništvu Općine Postira na području zone gospodarsko-poslovne namjene Ratac.”</w:t>
      </w:r>
    </w:p>
    <w:p w:rsidR="000216A1" w:rsidRPr="000216A1" w:rsidRDefault="000216A1" w:rsidP="000216A1">
      <w:pPr>
        <w:spacing w:after="0" w:line="240" w:lineRule="auto"/>
        <w:jc w:val="center"/>
        <w:rPr>
          <w:rFonts w:ascii="Tahoma" w:hAnsi="Tahoma" w:cs="Tahoma"/>
          <w:sz w:val="20"/>
          <w:szCs w:val="20"/>
          <w:lang w:eastAsia="hr-HR"/>
        </w:rPr>
      </w:pPr>
    </w:p>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 xml:space="preserve">Članak </w:t>
      </w:r>
      <w:r w:rsidRPr="000216A1">
        <w:rPr>
          <w:rFonts w:ascii="Tahoma" w:hAnsi="Tahoma" w:cs="Tahoma"/>
          <w:sz w:val="20"/>
          <w:szCs w:val="20"/>
          <w:lang w:eastAsia="hr-HR"/>
        </w:rPr>
        <w:fldChar w:fldCharType="begin"/>
      </w:r>
      <w:r w:rsidRPr="000216A1">
        <w:rPr>
          <w:rFonts w:ascii="Tahoma" w:hAnsi="Tahoma" w:cs="Tahoma"/>
          <w:sz w:val="20"/>
          <w:szCs w:val="20"/>
          <w:lang w:eastAsia="hr-HR"/>
        </w:rPr>
        <w:instrText xml:space="preserve"> AUTONUM </w:instrText>
      </w:r>
      <w:r w:rsidRPr="000216A1">
        <w:rPr>
          <w:rFonts w:ascii="Tahoma" w:hAnsi="Tahoma" w:cs="Tahoma"/>
          <w:sz w:val="20"/>
          <w:szCs w:val="20"/>
          <w:lang w:eastAsia="hr-HR"/>
        </w:rPr>
        <w:fldChar w:fldCharType="separate"/>
      </w:r>
      <w:r w:rsidRPr="000216A1">
        <w:rPr>
          <w:rFonts w:ascii="Tahoma" w:hAnsi="Tahoma" w:cs="Tahoma"/>
          <w:sz w:val="20"/>
          <w:szCs w:val="20"/>
          <w:lang w:eastAsia="hr-HR"/>
        </w:rPr>
        <w:t>32.</w:t>
      </w:r>
      <w:r w:rsidRPr="000216A1">
        <w:rPr>
          <w:rFonts w:ascii="Tahoma" w:hAnsi="Tahoma" w:cs="Tahoma"/>
          <w:sz w:val="20"/>
          <w:szCs w:val="20"/>
          <w:lang w:eastAsia="hr-HR"/>
        </w:rPr>
        <w:fldChar w:fldCharType="end"/>
      </w:r>
    </w:p>
    <w:p w:rsidR="000216A1" w:rsidRPr="000216A1" w:rsidRDefault="000216A1" w:rsidP="000216A1">
      <w:pPr>
        <w:spacing w:after="0" w:line="240" w:lineRule="auto"/>
        <w:ind w:firstLine="708"/>
        <w:jc w:val="both"/>
        <w:rPr>
          <w:rFonts w:ascii="Tahoma" w:hAnsi="Tahoma" w:cs="Tahoma"/>
          <w:sz w:val="20"/>
          <w:szCs w:val="20"/>
          <w:lang w:eastAsia="hr-HR"/>
        </w:rPr>
      </w:pPr>
      <w:r w:rsidRPr="000216A1">
        <w:rPr>
          <w:rFonts w:ascii="Tahoma" w:hAnsi="Tahoma" w:cs="Tahoma"/>
          <w:sz w:val="20"/>
          <w:szCs w:val="20"/>
          <w:lang w:eastAsia="hr-HR"/>
        </w:rPr>
        <w:t>U članku 33. stavak 1. tekst “na površini od oko 1,14 ha,“ se briše.</w:t>
      </w:r>
    </w:p>
    <w:p w:rsidR="000216A1" w:rsidRPr="000216A1" w:rsidRDefault="000216A1" w:rsidP="000216A1">
      <w:pPr>
        <w:spacing w:after="0" w:line="240" w:lineRule="auto"/>
        <w:jc w:val="center"/>
        <w:rPr>
          <w:rFonts w:ascii="Tahoma" w:hAnsi="Tahoma" w:cs="Tahoma"/>
          <w:sz w:val="20"/>
          <w:szCs w:val="20"/>
          <w:lang w:eastAsia="hr-HR"/>
        </w:rPr>
      </w:pPr>
    </w:p>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 xml:space="preserve">Članak </w:t>
      </w:r>
      <w:r w:rsidRPr="000216A1">
        <w:rPr>
          <w:rFonts w:ascii="Tahoma" w:hAnsi="Tahoma" w:cs="Tahoma"/>
          <w:sz w:val="20"/>
          <w:szCs w:val="20"/>
          <w:lang w:eastAsia="hr-HR"/>
        </w:rPr>
        <w:fldChar w:fldCharType="begin"/>
      </w:r>
      <w:r w:rsidRPr="000216A1">
        <w:rPr>
          <w:rFonts w:ascii="Tahoma" w:hAnsi="Tahoma" w:cs="Tahoma"/>
          <w:sz w:val="20"/>
          <w:szCs w:val="20"/>
          <w:lang w:eastAsia="hr-HR"/>
        </w:rPr>
        <w:instrText xml:space="preserve"> AUTONUM </w:instrText>
      </w:r>
      <w:r w:rsidRPr="000216A1">
        <w:rPr>
          <w:rFonts w:ascii="Tahoma" w:hAnsi="Tahoma" w:cs="Tahoma"/>
          <w:sz w:val="20"/>
          <w:szCs w:val="20"/>
          <w:lang w:eastAsia="hr-HR"/>
        </w:rPr>
        <w:fldChar w:fldCharType="separate"/>
      </w:r>
      <w:r w:rsidRPr="000216A1">
        <w:rPr>
          <w:rFonts w:ascii="Tahoma" w:hAnsi="Tahoma" w:cs="Tahoma"/>
          <w:sz w:val="20"/>
          <w:szCs w:val="20"/>
          <w:lang w:eastAsia="hr-HR"/>
        </w:rPr>
        <w:t>32.</w:t>
      </w:r>
      <w:r w:rsidRPr="000216A1">
        <w:rPr>
          <w:rFonts w:ascii="Tahoma" w:hAnsi="Tahoma" w:cs="Tahoma"/>
          <w:sz w:val="20"/>
          <w:szCs w:val="20"/>
          <w:lang w:eastAsia="hr-HR"/>
        </w:rPr>
        <w:fldChar w:fldCharType="end"/>
      </w:r>
    </w:p>
    <w:p w:rsidR="000216A1" w:rsidRPr="000216A1" w:rsidRDefault="000216A1" w:rsidP="000216A1">
      <w:pPr>
        <w:spacing w:after="0" w:line="240" w:lineRule="auto"/>
        <w:rPr>
          <w:rFonts w:ascii="Tahoma" w:hAnsi="Tahoma" w:cs="Tahoma"/>
          <w:sz w:val="20"/>
          <w:szCs w:val="20"/>
          <w:lang w:eastAsia="hr-HR"/>
        </w:rPr>
      </w:pPr>
      <w:r w:rsidRPr="000216A1">
        <w:rPr>
          <w:rFonts w:ascii="Tahoma" w:hAnsi="Tahoma" w:cs="Tahoma"/>
          <w:sz w:val="20"/>
          <w:szCs w:val="20"/>
          <w:lang w:eastAsia="hr-HR"/>
        </w:rPr>
        <w:tab/>
        <w:t>U članku 43. stavak 1. postojeća tablica se zamjenjuje novom:</w:t>
      </w:r>
    </w:p>
    <w:p w:rsidR="000216A1" w:rsidRPr="000216A1" w:rsidRDefault="000216A1" w:rsidP="000216A1">
      <w:pPr>
        <w:spacing w:after="0" w:line="240" w:lineRule="auto"/>
        <w:rPr>
          <w:rFonts w:ascii="Tahoma" w:hAnsi="Tahoma" w:cs="Tahoma"/>
          <w:color w:val="FF0000"/>
          <w:sz w:val="20"/>
          <w:szCs w:val="20"/>
          <w:lang w:eastAsia="hr-HR"/>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457"/>
        <w:gridCol w:w="4058"/>
        <w:gridCol w:w="1420"/>
      </w:tblGrid>
      <w:tr w:rsidR="000216A1" w:rsidRPr="000216A1" w:rsidTr="001943F0">
        <w:trPr>
          <w:jc w:val="center"/>
        </w:trPr>
        <w:tc>
          <w:tcPr>
            <w:tcW w:w="3457"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rPr>
                <w:rFonts w:ascii="Tahoma" w:hAnsi="Tahoma" w:cs="Tahoma"/>
                <w:bCs/>
                <w:iCs/>
                <w:sz w:val="20"/>
                <w:szCs w:val="20"/>
              </w:rPr>
            </w:pPr>
            <w:r w:rsidRPr="000216A1">
              <w:rPr>
                <w:rFonts w:ascii="Tahoma" w:hAnsi="Tahoma" w:cs="Tahoma"/>
                <w:bCs/>
                <w:iCs/>
                <w:sz w:val="20"/>
                <w:szCs w:val="20"/>
                <w:lang w:eastAsia="hr-HR"/>
              </w:rPr>
              <w:t>Namjena građevine</w:t>
            </w:r>
          </w:p>
        </w:tc>
        <w:tc>
          <w:tcPr>
            <w:tcW w:w="4058"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jc w:val="center"/>
              <w:rPr>
                <w:rFonts w:ascii="Tahoma" w:hAnsi="Tahoma" w:cs="Tahoma"/>
                <w:bCs/>
                <w:iCs/>
                <w:sz w:val="20"/>
                <w:szCs w:val="20"/>
              </w:rPr>
            </w:pPr>
            <w:r w:rsidRPr="000216A1">
              <w:rPr>
                <w:rFonts w:ascii="Tahoma" w:hAnsi="Tahoma" w:cs="Tahoma"/>
                <w:bCs/>
                <w:iCs/>
                <w:sz w:val="20"/>
                <w:szCs w:val="20"/>
                <w:lang w:eastAsia="hr-HR"/>
              </w:rPr>
              <w:t>broj mjesta na</w:t>
            </w:r>
          </w:p>
        </w:tc>
        <w:tc>
          <w:tcPr>
            <w:tcW w:w="1420"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jc w:val="center"/>
              <w:rPr>
                <w:rFonts w:ascii="Tahoma" w:hAnsi="Tahoma" w:cs="Tahoma"/>
                <w:bCs/>
                <w:iCs/>
                <w:sz w:val="20"/>
                <w:szCs w:val="20"/>
                <w:lang w:eastAsia="hr-HR"/>
              </w:rPr>
            </w:pPr>
            <w:r w:rsidRPr="000216A1">
              <w:rPr>
                <w:rFonts w:ascii="Tahoma" w:hAnsi="Tahoma" w:cs="Tahoma"/>
                <w:bCs/>
                <w:iCs/>
                <w:sz w:val="20"/>
                <w:szCs w:val="20"/>
                <w:lang w:eastAsia="hr-HR"/>
              </w:rPr>
              <w:t>potreban</w:t>
            </w:r>
          </w:p>
          <w:p w:rsidR="000216A1" w:rsidRPr="000216A1" w:rsidRDefault="000216A1" w:rsidP="000216A1">
            <w:pPr>
              <w:spacing w:after="0" w:line="240" w:lineRule="auto"/>
              <w:jc w:val="center"/>
              <w:rPr>
                <w:rFonts w:ascii="Tahoma" w:hAnsi="Tahoma" w:cs="Tahoma"/>
                <w:bCs/>
                <w:iCs/>
                <w:sz w:val="20"/>
                <w:szCs w:val="20"/>
              </w:rPr>
            </w:pPr>
            <w:r w:rsidRPr="000216A1">
              <w:rPr>
                <w:rFonts w:ascii="Tahoma" w:hAnsi="Tahoma" w:cs="Tahoma"/>
                <w:bCs/>
                <w:iCs/>
                <w:sz w:val="20"/>
                <w:szCs w:val="20"/>
                <w:lang w:eastAsia="hr-HR"/>
              </w:rPr>
              <w:t>broj mjesta</w:t>
            </w:r>
          </w:p>
        </w:tc>
      </w:tr>
      <w:tr w:rsidR="000216A1" w:rsidRPr="000216A1" w:rsidTr="001943F0">
        <w:trPr>
          <w:jc w:val="center"/>
        </w:trPr>
        <w:tc>
          <w:tcPr>
            <w:tcW w:w="3457"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rPr>
                <w:rFonts w:ascii="Tahoma" w:hAnsi="Tahoma" w:cs="Tahoma"/>
                <w:iCs/>
                <w:sz w:val="20"/>
                <w:szCs w:val="20"/>
              </w:rPr>
            </w:pPr>
            <w:r w:rsidRPr="000216A1">
              <w:rPr>
                <w:rFonts w:ascii="Tahoma" w:hAnsi="Tahoma" w:cs="Tahoma"/>
                <w:iCs/>
                <w:sz w:val="20"/>
                <w:szCs w:val="20"/>
                <w:lang w:eastAsia="hr-HR"/>
              </w:rPr>
              <w:t>Poslovanje (uredi, kancelarije, biroi)</w:t>
            </w:r>
          </w:p>
        </w:tc>
        <w:tc>
          <w:tcPr>
            <w:tcW w:w="4058"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jc w:val="center"/>
              <w:rPr>
                <w:rFonts w:ascii="Tahoma" w:hAnsi="Tahoma" w:cs="Tahoma"/>
                <w:iCs/>
                <w:sz w:val="20"/>
                <w:szCs w:val="20"/>
              </w:rPr>
            </w:pPr>
            <w:r w:rsidRPr="000216A1">
              <w:rPr>
                <w:rFonts w:ascii="Tahoma" w:hAnsi="Tahoma" w:cs="Tahoma"/>
                <w:iCs/>
                <w:sz w:val="20"/>
                <w:szCs w:val="20"/>
                <w:lang w:eastAsia="hr-HR"/>
              </w:rPr>
              <w:t>100 m</w:t>
            </w:r>
            <w:r w:rsidRPr="000216A1">
              <w:rPr>
                <w:rFonts w:ascii="Tahoma" w:hAnsi="Tahoma" w:cs="Tahoma"/>
                <w:iCs/>
                <w:sz w:val="20"/>
                <w:szCs w:val="20"/>
                <w:vertAlign w:val="superscript"/>
                <w:lang w:eastAsia="hr-HR"/>
              </w:rPr>
              <w:t>2</w:t>
            </w:r>
            <w:r w:rsidRPr="000216A1">
              <w:rPr>
                <w:rFonts w:ascii="Tahoma" w:hAnsi="Tahoma" w:cs="Tahoma"/>
                <w:iCs/>
                <w:sz w:val="20"/>
                <w:szCs w:val="20"/>
                <w:lang w:eastAsia="hr-HR"/>
              </w:rPr>
              <w:t xml:space="preserve"> korisnog prostora</w:t>
            </w:r>
          </w:p>
        </w:tc>
        <w:tc>
          <w:tcPr>
            <w:tcW w:w="1420"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jc w:val="center"/>
              <w:rPr>
                <w:rFonts w:ascii="Tahoma" w:hAnsi="Tahoma" w:cs="Tahoma"/>
                <w:iCs/>
                <w:sz w:val="20"/>
                <w:szCs w:val="20"/>
              </w:rPr>
            </w:pPr>
            <w:r w:rsidRPr="000216A1">
              <w:rPr>
                <w:rFonts w:ascii="Tahoma" w:hAnsi="Tahoma" w:cs="Tahoma"/>
                <w:iCs/>
                <w:sz w:val="20"/>
                <w:szCs w:val="20"/>
                <w:lang w:eastAsia="hr-HR"/>
              </w:rPr>
              <w:t>1,5</w:t>
            </w:r>
          </w:p>
        </w:tc>
      </w:tr>
      <w:tr w:rsidR="000216A1" w:rsidRPr="000216A1" w:rsidTr="001943F0">
        <w:trPr>
          <w:jc w:val="center"/>
        </w:trPr>
        <w:tc>
          <w:tcPr>
            <w:tcW w:w="3457"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rPr>
                <w:rFonts w:ascii="Tahoma" w:hAnsi="Tahoma" w:cs="Tahoma"/>
                <w:iCs/>
                <w:sz w:val="20"/>
                <w:szCs w:val="20"/>
              </w:rPr>
            </w:pPr>
            <w:r w:rsidRPr="000216A1">
              <w:rPr>
                <w:rFonts w:ascii="Tahoma" w:hAnsi="Tahoma" w:cs="Tahoma"/>
                <w:iCs/>
                <w:sz w:val="20"/>
                <w:szCs w:val="20"/>
                <w:lang w:eastAsia="hr-HR"/>
              </w:rPr>
              <w:t>Usluge</w:t>
            </w:r>
          </w:p>
        </w:tc>
        <w:tc>
          <w:tcPr>
            <w:tcW w:w="4058"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jc w:val="center"/>
              <w:rPr>
                <w:rFonts w:ascii="Tahoma" w:hAnsi="Tahoma" w:cs="Tahoma"/>
                <w:iCs/>
                <w:sz w:val="20"/>
                <w:szCs w:val="20"/>
              </w:rPr>
            </w:pPr>
            <w:r w:rsidRPr="000216A1">
              <w:rPr>
                <w:rFonts w:ascii="Tahoma" w:hAnsi="Tahoma" w:cs="Tahoma"/>
                <w:iCs/>
                <w:sz w:val="20"/>
                <w:szCs w:val="20"/>
                <w:lang w:eastAsia="hr-HR"/>
              </w:rPr>
              <w:t>100 m</w:t>
            </w:r>
            <w:r w:rsidRPr="000216A1">
              <w:rPr>
                <w:rFonts w:ascii="Tahoma" w:hAnsi="Tahoma" w:cs="Tahoma"/>
                <w:iCs/>
                <w:sz w:val="20"/>
                <w:szCs w:val="20"/>
                <w:vertAlign w:val="superscript"/>
                <w:lang w:eastAsia="hr-HR"/>
              </w:rPr>
              <w:t>2</w:t>
            </w:r>
            <w:r w:rsidRPr="000216A1">
              <w:rPr>
                <w:rFonts w:ascii="Tahoma" w:hAnsi="Tahoma" w:cs="Tahoma"/>
                <w:iCs/>
                <w:sz w:val="20"/>
                <w:szCs w:val="20"/>
                <w:lang w:eastAsia="hr-HR"/>
              </w:rPr>
              <w:t xml:space="preserve"> korisnog prostora</w:t>
            </w:r>
          </w:p>
        </w:tc>
        <w:tc>
          <w:tcPr>
            <w:tcW w:w="1420"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jc w:val="center"/>
              <w:rPr>
                <w:rFonts w:ascii="Tahoma" w:hAnsi="Tahoma" w:cs="Tahoma"/>
                <w:iCs/>
                <w:sz w:val="20"/>
                <w:szCs w:val="20"/>
              </w:rPr>
            </w:pPr>
            <w:r w:rsidRPr="000216A1">
              <w:rPr>
                <w:rFonts w:ascii="Tahoma" w:hAnsi="Tahoma" w:cs="Tahoma"/>
                <w:iCs/>
                <w:sz w:val="20"/>
                <w:szCs w:val="20"/>
                <w:lang w:eastAsia="hr-HR"/>
              </w:rPr>
              <w:t>1,5</w:t>
            </w:r>
          </w:p>
        </w:tc>
      </w:tr>
      <w:tr w:rsidR="000216A1" w:rsidRPr="000216A1" w:rsidTr="001943F0">
        <w:trPr>
          <w:jc w:val="center"/>
        </w:trPr>
        <w:tc>
          <w:tcPr>
            <w:tcW w:w="3457"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rPr>
                <w:rFonts w:ascii="Tahoma" w:hAnsi="Tahoma" w:cs="Tahoma"/>
                <w:iCs/>
                <w:sz w:val="20"/>
                <w:szCs w:val="20"/>
              </w:rPr>
            </w:pPr>
            <w:r w:rsidRPr="000216A1">
              <w:rPr>
                <w:rFonts w:ascii="Tahoma" w:hAnsi="Tahoma" w:cs="Tahoma"/>
                <w:iCs/>
                <w:sz w:val="20"/>
                <w:szCs w:val="20"/>
                <w:lang w:eastAsia="hr-HR"/>
              </w:rPr>
              <w:t>Trgovina</w:t>
            </w:r>
          </w:p>
        </w:tc>
        <w:tc>
          <w:tcPr>
            <w:tcW w:w="4058"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jc w:val="center"/>
              <w:rPr>
                <w:rFonts w:ascii="Tahoma" w:hAnsi="Tahoma" w:cs="Tahoma"/>
                <w:iCs/>
                <w:sz w:val="20"/>
                <w:szCs w:val="20"/>
              </w:rPr>
            </w:pPr>
            <w:r w:rsidRPr="000216A1">
              <w:rPr>
                <w:rFonts w:ascii="Tahoma" w:hAnsi="Tahoma" w:cs="Tahoma"/>
                <w:iCs/>
                <w:sz w:val="20"/>
                <w:szCs w:val="20"/>
                <w:lang w:eastAsia="hr-HR"/>
              </w:rPr>
              <w:t>100 m</w:t>
            </w:r>
            <w:r w:rsidRPr="000216A1">
              <w:rPr>
                <w:rFonts w:ascii="Tahoma" w:hAnsi="Tahoma" w:cs="Tahoma"/>
                <w:iCs/>
                <w:sz w:val="20"/>
                <w:szCs w:val="20"/>
                <w:vertAlign w:val="superscript"/>
                <w:lang w:eastAsia="hr-HR"/>
              </w:rPr>
              <w:t>2</w:t>
            </w:r>
            <w:r w:rsidRPr="000216A1">
              <w:rPr>
                <w:rFonts w:ascii="Tahoma" w:hAnsi="Tahoma" w:cs="Tahoma"/>
                <w:iCs/>
                <w:sz w:val="20"/>
                <w:szCs w:val="20"/>
                <w:lang w:eastAsia="hr-HR"/>
              </w:rPr>
              <w:t xml:space="preserve"> korisnog prostora</w:t>
            </w:r>
          </w:p>
        </w:tc>
        <w:tc>
          <w:tcPr>
            <w:tcW w:w="1420"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jc w:val="center"/>
              <w:rPr>
                <w:rFonts w:ascii="Tahoma" w:hAnsi="Tahoma" w:cs="Tahoma"/>
                <w:iCs/>
                <w:sz w:val="20"/>
                <w:szCs w:val="20"/>
              </w:rPr>
            </w:pPr>
            <w:r w:rsidRPr="000216A1">
              <w:rPr>
                <w:rFonts w:ascii="Tahoma" w:hAnsi="Tahoma" w:cs="Tahoma"/>
                <w:iCs/>
                <w:sz w:val="20"/>
                <w:szCs w:val="20"/>
                <w:lang w:eastAsia="hr-HR"/>
              </w:rPr>
              <w:t>1,5 – 2,5</w:t>
            </w:r>
          </w:p>
        </w:tc>
      </w:tr>
      <w:tr w:rsidR="000216A1" w:rsidRPr="000216A1" w:rsidTr="001943F0">
        <w:trPr>
          <w:trHeight w:val="170"/>
          <w:jc w:val="center"/>
        </w:trPr>
        <w:tc>
          <w:tcPr>
            <w:tcW w:w="3457"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rPr>
                <w:rFonts w:ascii="Tahoma" w:hAnsi="Tahoma" w:cs="Tahoma"/>
                <w:iCs/>
                <w:sz w:val="20"/>
                <w:szCs w:val="20"/>
              </w:rPr>
            </w:pPr>
            <w:r w:rsidRPr="000216A1">
              <w:rPr>
                <w:rFonts w:ascii="Tahoma" w:hAnsi="Tahoma" w:cs="Tahoma"/>
                <w:iCs/>
                <w:sz w:val="20"/>
                <w:szCs w:val="20"/>
                <w:lang w:eastAsia="hr-HR"/>
              </w:rPr>
              <w:t>Ugostiteljstvo</w:t>
            </w:r>
          </w:p>
        </w:tc>
        <w:tc>
          <w:tcPr>
            <w:tcW w:w="4058" w:type="dxa"/>
            <w:tcBorders>
              <w:top w:val="single" w:sz="4" w:space="0" w:color="000000"/>
              <w:left w:val="single" w:sz="4" w:space="0" w:color="000000"/>
              <w:right w:val="single" w:sz="4" w:space="0" w:color="000000"/>
            </w:tcBorders>
            <w:vAlign w:val="center"/>
            <w:hideMark/>
          </w:tcPr>
          <w:p w:rsidR="000216A1" w:rsidRPr="000216A1" w:rsidRDefault="000216A1" w:rsidP="000216A1">
            <w:pPr>
              <w:spacing w:after="0" w:line="240" w:lineRule="auto"/>
              <w:jc w:val="center"/>
              <w:rPr>
                <w:rFonts w:ascii="Tahoma" w:hAnsi="Tahoma" w:cs="Tahoma"/>
                <w:iCs/>
                <w:sz w:val="20"/>
                <w:szCs w:val="20"/>
              </w:rPr>
            </w:pPr>
            <w:r w:rsidRPr="000216A1">
              <w:rPr>
                <w:rFonts w:ascii="Tahoma" w:hAnsi="Tahoma" w:cs="Tahoma"/>
                <w:iCs/>
                <w:sz w:val="20"/>
                <w:szCs w:val="20"/>
                <w:lang w:eastAsia="hr-HR"/>
              </w:rPr>
              <w:t>25 m</w:t>
            </w:r>
            <w:r w:rsidRPr="000216A1">
              <w:rPr>
                <w:rFonts w:ascii="Tahoma" w:hAnsi="Tahoma" w:cs="Tahoma"/>
                <w:iCs/>
                <w:sz w:val="20"/>
                <w:szCs w:val="20"/>
                <w:vertAlign w:val="superscript"/>
                <w:lang w:eastAsia="hr-HR"/>
              </w:rPr>
              <w:t>2</w:t>
            </w:r>
            <w:r w:rsidRPr="000216A1">
              <w:rPr>
                <w:rFonts w:ascii="Tahoma" w:hAnsi="Tahoma" w:cs="Tahoma"/>
                <w:iCs/>
                <w:sz w:val="20"/>
                <w:szCs w:val="20"/>
                <w:lang w:eastAsia="hr-HR"/>
              </w:rPr>
              <w:t xml:space="preserve"> korisnog prostora ili 1 stol</w:t>
            </w:r>
          </w:p>
        </w:tc>
        <w:tc>
          <w:tcPr>
            <w:tcW w:w="1420" w:type="dxa"/>
            <w:tcBorders>
              <w:top w:val="single" w:sz="4" w:space="0" w:color="000000"/>
              <w:left w:val="single" w:sz="4" w:space="0" w:color="000000"/>
              <w:right w:val="single" w:sz="4" w:space="0" w:color="000000"/>
            </w:tcBorders>
            <w:vAlign w:val="center"/>
            <w:hideMark/>
          </w:tcPr>
          <w:p w:rsidR="000216A1" w:rsidRPr="000216A1" w:rsidRDefault="000216A1" w:rsidP="000216A1">
            <w:pPr>
              <w:spacing w:after="0" w:line="240" w:lineRule="auto"/>
              <w:jc w:val="center"/>
              <w:rPr>
                <w:rFonts w:ascii="Tahoma" w:hAnsi="Tahoma" w:cs="Tahoma"/>
                <w:iCs/>
                <w:sz w:val="20"/>
                <w:szCs w:val="20"/>
              </w:rPr>
            </w:pPr>
            <w:r w:rsidRPr="000216A1">
              <w:rPr>
                <w:rFonts w:ascii="Tahoma" w:hAnsi="Tahoma" w:cs="Tahoma"/>
                <w:iCs/>
                <w:sz w:val="20"/>
                <w:szCs w:val="20"/>
                <w:lang w:eastAsia="hr-HR"/>
              </w:rPr>
              <w:t>1,0</w:t>
            </w:r>
          </w:p>
        </w:tc>
      </w:tr>
      <w:tr w:rsidR="000216A1" w:rsidRPr="000216A1" w:rsidTr="001943F0">
        <w:trPr>
          <w:trHeight w:val="131"/>
          <w:jc w:val="center"/>
        </w:trPr>
        <w:tc>
          <w:tcPr>
            <w:tcW w:w="3457"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rPr>
                <w:rFonts w:ascii="Tahoma" w:hAnsi="Tahoma" w:cs="Tahoma"/>
                <w:iCs/>
                <w:sz w:val="20"/>
                <w:szCs w:val="20"/>
              </w:rPr>
            </w:pPr>
            <w:r w:rsidRPr="000216A1">
              <w:rPr>
                <w:rFonts w:ascii="Tahoma" w:hAnsi="Tahoma" w:cs="Tahoma"/>
                <w:iCs/>
                <w:sz w:val="20"/>
                <w:szCs w:val="20"/>
                <w:lang w:eastAsia="hr-HR"/>
              </w:rPr>
              <w:t>Proizvodnja, prerada i skladišta</w:t>
            </w:r>
          </w:p>
        </w:tc>
        <w:tc>
          <w:tcPr>
            <w:tcW w:w="4058"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jc w:val="center"/>
              <w:rPr>
                <w:rFonts w:ascii="Tahoma" w:hAnsi="Tahoma" w:cs="Tahoma"/>
                <w:iCs/>
                <w:sz w:val="20"/>
                <w:szCs w:val="20"/>
              </w:rPr>
            </w:pPr>
            <w:r w:rsidRPr="000216A1">
              <w:rPr>
                <w:rFonts w:ascii="Tahoma" w:hAnsi="Tahoma" w:cs="Tahoma"/>
                <w:iCs/>
                <w:sz w:val="20"/>
                <w:szCs w:val="20"/>
                <w:lang w:eastAsia="hr-HR"/>
              </w:rPr>
              <w:t>50 m</w:t>
            </w:r>
            <w:r w:rsidRPr="000216A1">
              <w:rPr>
                <w:rFonts w:ascii="Tahoma" w:hAnsi="Tahoma" w:cs="Tahoma"/>
                <w:iCs/>
                <w:sz w:val="20"/>
                <w:szCs w:val="20"/>
                <w:vertAlign w:val="superscript"/>
                <w:lang w:eastAsia="hr-HR"/>
              </w:rPr>
              <w:t>2</w:t>
            </w:r>
            <w:r w:rsidRPr="000216A1">
              <w:rPr>
                <w:rFonts w:ascii="Tahoma" w:hAnsi="Tahoma" w:cs="Tahoma"/>
                <w:iCs/>
                <w:sz w:val="20"/>
                <w:szCs w:val="20"/>
                <w:lang w:eastAsia="hr-HR"/>
              </w:rPr>
              <w:t xml:space="preserve"> korisnog prostora ili 1 zaposleni</w:t>
            </w:r>
          </w:p>
        </w:tc>
        <w:tc>
          <w:tcPr>
            <w:tcW w:w="1420" w:type="dxa"/>
            <w:tcBorders>
              <w:top w:val="single" w:sz="4" w:space="0" w:color="000000"/>
              <w:left w:val="single" w:sz="4" w:space="0" w:color="000000"/>
              <w:bottom w:val="single" w:sz="4" w:space="0" w:color="000000"/>
              <w:right w:val="single" w:sz="4" w:space="0" w:color="000000"/>
            </w:tcBorders>
            <w:vAlign w:val="center"/>
            <w:hideMark/>
          </w:tcPr>
          <w:p w:rsidR="000216A1" w:rsidRPr="000216A1" w:rsidRDefault="000216A1" w:rsidP="000216A1">
            <w:pPr>
              <w:spacing w:after="0" w:line="240" w:lineRule="auto"/>
              <w:jc w:val="center"/>
              <w:rPr>
                <w:rFonts w:ascii="Tahoma" w:hAnsi="Tahoma" w:cs="Tahoma"/>
                <w:iCs/>
                <w:sz w:val="20"/>
                <w:szCs w:val="20"/>
              </w:rPr>
            </w:pPr>
            <w:r w:rsidRPr="000216A1">
              <w:rPr>
                <w:rFonts w:ascii="Tahoma" w:hAnsi="Tahoma" w:cs="Tahoma"/>
                <w:iCs/>
                <w:sz w:val="20"/>
                <w:szCs w:val="20"/>
                <w:lang w:eastAsia="hr-HR"/>
              </w:rPr>
              <w:t>1,0</w:t>
            </w:r>
          </w:p>
        </w:tc>
      </w:tr>
    </w:tbl>
    <w:p w:rsidR="000216A1" w:rsidRPr="000216A1" w:rsidRDefault="000216A1" w:rsidP="000216A1">
      <w:pPr>
        <w:spacing w:after="0" w:line="240" w:lineRule="auto"/>
        <w:rPr>
          <w:rFonts w:ascii="Tahoma" w:hAnsi="Tahoma" w:cs="Tahoma"/>
          <w:color w:val="FF0000"/>
          <w:sz w:val="20"/>
          <w:szCs w:val="20"/>
          <w:lang w:eastAsia="hr-HR"/>
        </w:rPr>
      </w:pPr>
    </w:p>
    <w:p w:rsidR="000216A1" w:rsidRPr="000216A1" w:rsidRDefault="000216A1" w:rsidP="000216A1">
      <w:pPr>
        <w:spacing w:after="0" w:line="240" w:lineRule="auto"/>
        <w:jc w:val="center"/>
        <w:rPr>
          <w:rFonts w:ascii="Tahoma" w:hAnsi="Tahoma" w:cs="Tahoma"/>
          <w:sz w:val="20"/>
          <w:szCs w:val="20"/>
          <w:lang w:eastAsia="hr-HR"/>
        </w:rPr>
      </w:pPr>
    </w:p>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 xml:space="preserve">Članak </w:t>
      </w:r>
      <w:r w:rsidRPr="000216A1">
        <w:rPr>
          <w:rFonts w:ascii="Tahoma" w:hAnsi="Tahoma" w:cs="Tahoma"/>
          <w:sz w:val="20"/>
          <w:szCs w:val="20"/>
          <w:lang w:eastAsia="hr-HR"/>
        </w:rPr>
        <w:fldChar w:fldCharType="begin"/>
      </w:r>
      <w:r w:rsidRPr="000216A1">
        <w:rPr>
          <w:rFonts w:ascii="Tahoma" w:hAnsi="Tahoma" w:cs="Tahoma"/>
          <w:sz w:val="20"/>
          <w:szCs w:val="20"/>
          <w:lang w:eastAsia="hr-HR"/>
        </w:rPr>
        <w:instrText xml:space="preserve"> AUTONUM </w:instrText>
      </w:r>
      <w:r w:rsidRPr="000216A1">
        <w:rPr>
          <w:rFonts w:ascii="Tahoma" w:hAnsi="Tahoma" w:cs="Tahoma"/>
          <w:sz w:val="20"/>
          <w:szCs w:val="20"/>
          <w:lang w:eastAsia="hr-HR"/>
        </w:rPr>
        <w:fldChar w:fldCharType="separate"/>
      </w:r>
      <w:r w:rsidRPr="000216A1">
        <w:rPr>
          <w:rFonts w:ascii="Tahoma" w:hAnsi="Tahoma" w:cs="Tahoma"/>
          <w:sz w:val="20"/>
          <w:szCs w:val="20"/>
          <w:lang w:eastAsia="hr-HR"/>
        </w:rPr>
        <w:t>32.</w:t>
      </w:r>
      <w:r w:rsidRPr="000216A1">
        <w:rPr>
          <w:rFonts w:ascii="Tahoma" w:hAnsi="Tahoma" w:cs="Tahoma"/>
          <w:sz w:val="20"/>
          <w:szCs w:val="20"/>
          <w:lang w:eastAsia="hr-HR"/>
        </w:rPr>
        <w:fldChar w:fldCharType="end"/>
      </w:r>
    </w:p>
    <w:p w:rsidR="000216A1" w:rsidRPr="000216A1" w:rsidRDefault="000216A1" w:rsidP="000216A1">
      <w:pPr>
        <w:spacing w:after="0" w:line="240" w:lineRule="auto"/>
        <w:ind w:firstLine="720"/>
        <w:rPr>
          <w:rFonts w:ascii="Tahoma" w:hAnsi="Tahoma" w:cs="Tahoma"/>
          <w:sz w:val="20"/>
          <w:szCs w:val="20"/>
          <w:lang w:eastAsia="hr-HR"/>
        </w:rPr>
      </w:pPr>
      <w:r w:rsidRPr="000216A1">
        <w:rPr>
          <w:rFonts w:ascii="Tahoma" w:hAnsi="Tahoma" w:cs="Tahoma"/>
          <w:sz w:val="20"/>
          <w:szCs w:val="20"/>
          <w:lang w:eastAsia="hr-HR"/>
        </w:rPr>
        <w:t xml:space="preserve"> (1) Ovom Odlukom utvrđuje se 6 (šest) izvornika II. izmjena i dopuna UPU-a Ratac s</w:t>
      </w:r>
      <w:r w:rsidRPr="000216A1">
        <w:rPr>
          <w:rFonts w:ascii="Tahoma" w:hAnsi="Tahoma" w:cs="Tahoma"/>
          <w:iCs/>
          <w:sz w:val="20"/>
          <w:szCs w:val="20"/>
          <w:lang w:eastAsia="hr-HR"/>
        </w:rPr>
        <w:t xml:space="preserve"> potpisom predsjednika Općinskog vijeća Općine Postira</w:t>
      </w:r>
      <w:r w:rsidRPr="000216A1">
        <w:rPr>
          <w:rFonts w:ascii="Tahoma" w:hAnsi="Tahoma" w:cs="Tahoma"/>
          <w:sz w:val="20"/>
          <w:szCs w:val="20"/>
          <w:lang w:eastAsia="hr-HR"/>
        </w:rPr>
        <w:t xml:space="preserve">. </w:t>
      </w:r>
    </w:p>
    <w:p w:rsidR="000216A1" w:rsidRPr="000216A1" w:rsidRDefault="000216A1" w:rsidP="000216A1">
      <w:pPr>
        <w:spacing w:after="0" w:line="240" w:lineRule="auto"/>
        <w:ind w:firstLine="720"/>
        <w:rPr>
          <w:rFonts w:ascii="Tahoma" w:hAnsi="Tahoma" w:cs="Tahoma"/>
          <w:sz w:val="20"/>
          <w:szCs w:val="20"/>
          <w:lang w:eastAsia="hr-HR"/>
        </w:rPr>
      </w:pPr>
      <w:r w:rsidRPr="000216A1">
        <w:rPr>
          <w:rFonts w:ascii="Tahoma" w:hAnsi="Tahoma" w:cs="Tahoma"/>
          <w:sz w:val="20"/>
          <w:szCs w:val="20"/>
          <w:lang w:eastAsia="hr-HR"/>
        </w:rPr>
        <w:t>(2) Po jedan izvornik II. izmjena i dopuna UPU-a Ratac zajedno s ovom Odlukom dostavlja se:</w:t>
      </w:r>
    </w:p>
    <w:p w:rsidR="000216A1" w:rsidRPr="000216A1" w:rsidRDefault="000216A1" w:rsidP="000216A1">
      <w:pPr>
        <w:tabs>
          <w:tab w:val="left" w:pos="-3738"/>
        </w:tabs>
        <w:spacing w:after="0" w:line="240" w:lineRule="auto"/>
        <w:ind w:left="1140" w:right="-1" w:hanging="384"/>
        <w:rPr>
          <w:rFonts w:ascii="Tahoma" w:hAnsi="Tahoma" w:cs="Tahoma"/>
          <w:sz w:val="20"/>
          <w:szCs w:val="20"/>
          <w:lang w:eastAsia="hr-HR"/>
        </w:rPr>
      </w:pPr>
      <w:r w:rsidRPr="000216A1">
        <w:rPr>
          <w:rFonts w:ascii="Tahoma" w:hAnsi="Tahoma" w:cs="Tahoma"/>
          <w:sz w:val="20"/>
          <w:szCs w:val="20"/>
          <w:lang w:eastAsia="hr-HR"/>
        </w:rPr>
        <w:t xml:space="preserve">- </w:t>
      </w:r>
      <w:r w:rsidRPr="000216A1">
        <w:rPr>
          <w:rFonts w:ascii="Tahoma" w:hAnsi="Tahoma" w:cs="Tahoma"/>
          <w:sz w:val="20"/>
          <w:szCs w:val="20"/>
          <w:lang w:eastAsia="hr-HR"/>
        </w:rPr>
        <w:tab/>
        <w:t>Ministarstvu graditeljstva i prostornog uređenja Republike Hrvatske;</w:t>
      </w:r>
    </w:p>
    <w:p w:rsidR="000216A1" w:rsidRPr="000216A1" w:rsidRDefault="000216A1" w:rsidP="000216A1">
      <w:pPr>
        <w:tabs>
          <w:tab w:val="left" w:pos="-3738"/>
        </w:tabs>
        <w:spacing w:after="0" w:line="240" w:lineRule="auto"/>
        <w:ind w:left="1140" w:right="-1" w:hanging="384"/>
        <w:rPr>
          <w:rFonts w:ascii="Tahoma" w:hAnsi="Tahoma" w:cs="Tahoma"/>
          <w:sz w:val="20"/>
          <w:szCs w:val="20"/>
          <w:lang w:eastAsia="hr-HR"/>
        </w:rPr>
      </w:pPr>
      <w:r w:rsidRPr="000216A1">
        <w:rPr>
          <w:rFonts w:ascii="Tahoma" w:hAnsi="Tahoma" w:cs="Tahoma"/>
          <w:bCs/>
          <w:sz w:val="20"/>
          <w:szCs w:val="20"/>
          <w:lang w:eastAsia="hr-HR"/>
        </w:rPr>
        <w:t xml:space="preserve">- </w:t>
      </w:r>
      <w:r w:rsidRPr="000216A1">
        <w:rPr>
          <w:rFonts w:ascii="Tahoma" w:hAnsi="Tahoma" w:cs="Tahoma"/>
          <w:bCs/>
          <w:sz w:val="20"/>
          <w:szCs w:val="20"/>
          <w:lang w:eastAsia="hr-HR"/>
        </w:rPr>
        <w:tab/>
        <w:t>Upravnom odjelu za graditeljstvo i prostorno uređenje Splitsko-dalmatinske županije, Ispostava Supetar;</w:t>
      </w:r>
    </w:p>
    <w:p w:rsidR="000216A1" w:rsidRPr="000216A1" w:rsidRDefault="000216A1" w:rsidP="000216A1">
      <w:pPr>
        <w:tabs>
          <w:tab w:val="left" w:pos="-3738"/>
        </w:tabs>
        <w:spacing w:after="0" w:line="240" w:lineRule="auto"/>
        <w:ind w:left="1140" w:right="-1" w:hanging="384"/>
        <w:rPr>
          <w:rFonts w:ascii="Tahoma" w:hAnsi="Tahoma" w:cs="Tahoma"/>
          <w:bCs/>
          <w:sz w:val="20"/>
          <w:szCs w:val="20"/>
          <w:lang w:eastAsia="hr-HR"/>
        </w:rPr>
      </w:pPr>
      <w:r w:rsidRPr="000216A1">
        <w:rPr>
          <w:rFonts w:ascii="Tahoma" w:hAnsi="Tahoma" w:cs="Tahoma"/>
          <w:bCs/>
          <w:sz w:val="20"/>
          <w:szCs w:val="20"/>
          <w:lang w:eastAsia="hr-HR"/>
        </w:rPr>
        <w:t xml:space="preserve">- </w:t>
      </w:r>
      <w:r w:rsidRPr="000216A1">
        <w:rPr>
          <w:rFonts w:ascii="Tahoma" w:hAnsi="Tahoma" w:cs="Tahoma"/>
          <w:bCs/>
          <w:sz w:val="20"/>
          <w:szCs w:val="20"/>
          <w:lang w:eastAsia="hr-HR"/>
        </w:rPr>
        <w:tab/>
        <w:t xml:space="preserve">Javnoj ustanovi Zavodu za prostorno uređenje Splitsko-dalmatinske županije. </w:t>
      </w:r>
    </w:p>
    <w:p w:rsidR="000216A1" w:rsidRPr="000216A1" w:rsidRDefault="000216A1" w:rsidP="000216A1">
      <w:pPr>
        <w:spacing w:after="0" w:line="240" w:lineRule="auto"/>
        <w:ind w:firstLine="720"/>
        <w:rPr>
          <w:rFonts w:ascii="Tahoma" w:hAnsi="Tahoma" w:cs="Tahoma"/>
          <w:sz w:val="20"/>
          <w:szCs w:val="20"/>
          <w:lang w:eastAsia="hr-HR"/>
        </w:rPr>
      </w:pPr>
      <w:r w:rsidRPr="000216A1">
        <w:rPr>
          <w:rFonts w:ascii="Tahoma" w:hAnsi="Tahoma" w:cs="Tahoma"/>
          <w:sz w:val="20"/>
          <w:szCs w:val="20"/>
          <w:lang w:eastAsia="hr-HR"/>
        </w:rPr>
        <w:t>(3) Tri izvornika Plana zajedno s ovom Odlukom čuvaju se u pismohrani Općine Postira.</w:t>
      </w:r>
    </w:p>
    <w:p w:rsidR="000216A1" w:rsidRPr="000216A1" w:rsidRDefault="000216A1" w:rsidP="000216A1">
      <w:pPr>
        <w:spacing w:after="0" w:line="240" w:lineRule="auto"/>
        <w:ind w:firstLine="720"/>
        <w:rPr>
          <w:rFonts w:ascii="Tahoma" w:hAnsi="Tahoma" w:cs="Tahoma"/>
          <w:sz w:val="20"/>
          <w:szCs w:val="20"/>
          <w:lang w:eastAsia="hr-HR"/>
        </w:rPr>
      </w:pPr>
      <w:r w:rsidRPr="000216A1">
        <w:rPr>
          <w:rFonts w:ascii="Tahoma" w:hAnsi="Tahoma" w:cs="Tahoma"/>
          <w:sz w:val="20"/>
          <w:szCs w:val="20"/>
          <w:lang w:eastAsia="hr-HR"/>
        </w:rPr>
        <w:t xml:space="preserve">(4) U elaborat Plana svatko ima pravo uvida. </w:t>
      </w:r>
    </w:p>
    <w:p w:rsidR="000216A1" w:rsidRPr="000216A1" w:rsidRDefault="000216A1" w:rsidP="000216A1">
      <w:pPr>
        <w:spacing w:after="0" w:line="240" w:lineRule="auto"/>
        <w:ind w:right="57"/>
        <w:rPr>
          <w:rFonts w:ascii="Tahoma" w:hAnsi="Tahoma" w:cs="Tahoma"/>
          <w:color w:val="FF0000"/>
          <w:sz w:val="20"/>
          <w:szCs w:val="20"/>
          <w:lang w:eastAsia="hr-HR"/>
        </w:rPr>
      </w:pPr>
    </w:p>
    <w:p w:rsidR="000216A1" w:rsidRPr="000216A1" w:rsidRDefault="000216A1" w:rsidP="000216A1">
      <w:pPr>
        <w:spacing w:after="0" w:line="240" w:lineRule="auto"/>
        <w:jc w:val="center"/>
        <w:rPr>
          <w:rFonts w:ascii="Tahoma" w:hAnsi="Tahoma" w:cs="Tahoma"/>
          <w:sz w:val="20"/>
          <w:szCs w:val="20"/>
          <w:lang w:eastAsia="hr-HR"/>
        </w:rPr>
      </w:pPr>
      <w:r w:rsidRPr="000216A1">
        <w:rPr>
          <w:rFonts w:ascii="Tahoma" w:hAnsi="Tahoma" w:cs="Tahoma"/>
          <w:sz w:val="20"/>
          <w:szCs w:val="20"/>
          <w:lang w:eastAsia="hr-HR"/>
        </w:rPr>
        <w:t xml:space="preserve">Članak </w:t>
      </w:r>
      <w:r w:rsidRPr="000216A1">
        <w:rPr>
          <w:rFonts w:ascii="Tahoma" w:hAnsi="Tahoma" w:cs="Tahoma"/>
          <w:sz w:val="20"/>
          <w:szCs w:val="20"/>
          <w:lang w:eastAsia="hr-HR"/>
        </w:rPr>
        <w:fldChar w:fldCharType="begin"/>
      </w:r>
      <w:r w:rsidRPr="000216A1">
        <w:rPr>
          <w:rFonts w:ascii="Tahoma" w:hAnsi="Tahoma" w:cs="Tahoma"/>
          <w:sz w:val="20"/>
          <w:szCs w:val="20"/>
          <w:lang w:eastAsia="hr-HR"/>
        </w:rPr>
        <w:instrText xml:space="preserve"> AUTONUM </w:instrText>
      </w:r>
      <w:r w:rsidRPr="000216A1">
        <w:rPr>
          <w:rFonts w:ascii="Tahoma" w:hAnsi="Tahoma" w:cs="Tahoma"/>
          <w:sz w:val="20"/>
          <w:szCs w:val="20"/>
          <w:lang w:eastAsia="hr-HR"/>
        </w:rPr>
        <w:fldChar w:fldCharType="separate"/>
      </w:r>
      <w:r w:rsidRPr="000216A1">
        <w:rPr>
          <w:rFonts w:ascii="Tahoma" w:hAnsi="Tahoma" w:cs="Tahoma"/>
          <w:sz w:val="20"/>
          <w:szCs w:val="20"/>
          <w:lang w:eastAsia="hr-HR"/>
        </w:rPr>
        <w:t>32.</w:t>
      </w:r>
      <w:r w:rsidRPr="000216A1">
        <w:rPr>
          <w:rFonts w:ascii="Tahoma" w:hAnsi="Tahoma" w:cs="Tahoma"/>
          <w:sz w:val="20"/>
          <w:szCs w:val="20"/>
          <w:lang w:eastAsia="hr-HR"/>
        </w:rPr>
        <w:fldChar w:fldCharType="end"/>
      </w:r>
    </w:p>
    <w:p w:rsidR="000216A1" w:rsidRPr="000216A1" w:rsidRDefault="000216A1" w:rsidP="000216A1">
      <w:pPr>
        <w:spacing w:after="0" w:line="240" w:lineRule="auto"/>
        <w:ind w:firstLine="720"/>
        <w:rPr>
          <w:rFonts w:ascii="Tahoma" w:hAnsi="Tahoma" w:cs="Tahoma"/>
          <w:sz w:val="20"/>
          <w:szCs w:val="20"/>
          <w:lang w:eastAsia="hr-HR"/>
        </w:rPr>
      </w:pPr>
      <w:r w:rsidRPr="000216A1">
        <w:rPr>
          <w:rFonts w:ascii="Tahoma" w:hAnsi="Tahoma" w:cs="Tahoma"/>
          <w:sz w:val="20"/>
          <w:szCs w:val="20"/>
          <w:lang w:eastAsia="hr-HR"/>
        </w:rPr>
        <w:t xml:space="preserve">(1) II. izmjene i dopune UPU-a Ratac stupa na snagu osmog dana od dana objave ove Odluke u “Službenom glasniku” Općine Postira. </w:t>
      </w:r>
    </w:p>
    <w:p w:rsidR="000216A1" w:rsidRPr="000216A1" w:rsidRDefault="000216A1" w:rsidP="000216A1">
      <w:pPr>
        <w:spacing w:after="0" w:line="240" w:lineRule="auto"/>
        <w:ind w:firstLine="720"/>
        <w:rPr>
          <w:rFonts w:ascii="Tahoma" w:hAnsi="Tahoma" w:cs="Tahoma"/>
          <w:sz w:val="20"/>
          <w:szCs w:val="20"/>
          <w:lang w:eastAsia="hr-HR"/>
        </w:rPr>
      </w:pPr>
      <w:r w:rsidRPr="000216A1">
        <w:rPr>
          <w:rFonts w:ascii="Tahoma" w:hAnsi="Tahoma" w:cs="Tahoma"/>
          <w:sz w:val="20"/>
          <w:szCs w:val="20"/>
          <w:lang w:eastAsia="hr-HR"/>
        </w:rPr>
        <w:t xml:space="preserve"> </w:t>
      </w:r>
    </w:p>
    <w:p w:rsidR="000216A1" w:rsidRPr="000216A1" w:rsidRDefault="000216A1" w:rsidP="000216A1">
      <w:pPr>
        <w:spacing w:after="0" w:line="240" w:lineRule="auto"/>
        <w:rPr>
          <w:rFonts w:ascii="Tahoma" w:hAnsi="Tahoma" w:cs="Tahoma"/>
          <w:iCs/>
          <w:sz w:val="20"/>
          <w:szCs w:val="20"/>
          <w:lang w:eastAsia="hr-HR"/>
        </w:rPr>
      </w:pPr>
    </w:p>
    <w:p w:rsidR="000216A1" w:rsidRPr="000216A1" w:rsidRDefault="000216A1" w:rsidP="000216A1">
      <w:pPr>
        <w:spacing w:after="0" w:line="240" w:lineRule="auto"/>
        <w:rPr>
          <w:rFonts w:ascii="Tahoma" w:hAnsi="Tahoma" w:cs="Tahoma"/>
          <w:iCs/>
          <w:sz w:val="20"/>
          <w:szCs w:val="20"/>
          <w:lang w:eastAsia="hr-HR"/>
        </w:rPr>
      </w:pPr>
      <w:r w:rsidRPr="000216A1">
        <w:rPr>
          <w:rFonts w:ascii="Tahoma" w:hAnsi="Tahoma" w:cs="Tahoma"/>
          <w:iCs/>
          <w:sz w:val="20"/>
          <w:szCs w:val="20"/>
          <w:lang w:eastAsia="hr-HR"/>
        </w:rPr>
        <w:t>Klasa:021-05/19-01/23</w:t>
      </w:r>
    </w:p>
    <w:p w:rsidR="000216A1" w:rsidRPr="000216A1" w:rsidRDefault="000216A1" w:rsidP="000216A1">
      <w:pPr>
        <w:spacing w:after="0" w:line="240" w:lineRule="auto"/>
        <w:rPr>
          <w:rFonts w:ascii="Tahoma" w:hAnsi="Tahoma" w:cs="Tahoma"/>
          <w:iCs/>
          <w:sz w:val="20"/>
          <w:szCs w:val="20"/>
          <w:lang w:eastAsia="hr-HR"/>
        </w:rPr>
      </w:pPr>
      <w:r w:rsidRPr="000216A1">
        <w:rPr>
          <w:rFonts w:ascii="Tahoma" w:hAnsi="Tahoma" w:cs="Tahoma"/>
          <w:iCs/>
          <w:sz w:val="20"/>
          <w:szCs w:val="20"/>
          <w:lang w:eastAsia="hr-HR"/>
        </w:rPr>
        <w:t>Urbroj:2104/05-02-19-01</w:t>
      </w:r>
    </w:p>
    <w:p w:rsidR="000216A1" w:rsidRPr="000216A1" w:rsidRDefault="000216A1" w:rsidP="000216A1">
      <w:pPr>
        <w:spacing w:after="0" w:line="240" w:lineRule="auto"/>
        <w:rPr>
          <w:rFonts w:ascii="Tahoma" w:hAnsi="Tahoma" w:cs="Tahoma"/>
          <w:iCs/>
          <w:sz w:val="20"/>
          <w:szCs w:val="20"/>
          <w:lang w:eastAsia="hr-HR"/>
        </w:rPr>
      </w:pPr>
      <w:r w:rsidRPr="000216A1">
        <w:rPr>
          <w:rFonts w:ascii="Tahoma" w:hAnsi="Tahoma" w:cs="Tahoma"/>
          <w:iCs/>
          <w:sz w:val="20"/>
          <w:szCs w:val="20"/>
          <w:lang w:eastAsia="hr-HR"/>
        </w:rPr>
        <w:t>Postira, 28.06.2019. godine.</w:t>
      </w:r>
    </w:p>
    <w:p w:rsidR="000216A1" w:rsidRPr="000216A1" w:rsidRDefault="000216A1" w:rsidP="000216A1">
      <w:pPr>
        <w:spacing w:after="0" w:line="240" w:lineRule="auto"/>
        <w:rPr>
          <w:rFonts w:ascii="Tahoma" w:hAnsi="Tahoma" w:cs="Tahoma"/>
          <w:iCs/>
          <w:sz w:val="20"/>
          <w:szCs w:val="20"/>
          <w:lang w:eastAsia="hr-HR"/>
        </w:rPr>
      </w:pPr>
    </w:p>
    <w:p w:rsidR="000216A1" w:rsidRPr="000216A1" w:rsidRDefault="000216A1" w:rsidP="000216A1">
      <w:pPr>
        <w:spacing w:after="0" w:line="240" w:lineRule="auto"/>
        <w:rPr>
          <w:rFonts w:ascii="Tahoma" w:hAnsi="Tahoma" w:cs="Tahoma"/>
          <w:iCs/>
          <w:sz w:val="20"/>
          <w:szCs w:val="20"/>
          <w:lang w:eastAsia="hr-HR"/>
        </w:rPr>
      </w:pPr>
    </w:p>
    <w:p w:rsidR="000216A1" w:rsidRPr="000216A1" w:rsidRDefault="000216A1" w:rsidP="000216A1">
      <w:pPr>
        <w:spacing w:after="0" w:line="240" w:lineRule="auto"/>
        <w:rPr>
          <w:rFonts w:ascii="Tahoma" w:hAnsi="Tahoma" w:cs="Tahoma"/>
          <w:iCs/>
          <w:sz w:val="20"/>
          <w:szCs w:val="20"/>
          <w:lang w:eastAsia="hr-HR"/>
        </w:rPr>
      </w:pPr>
    </w:p>
    <w:p w:rsidR="000216A1" w:rsidRPr="000216A1" w:rsidRDefault="000216A1" w:rsidP="000216A1">
      <w:pPr>
        <w:spacing w:after="0" w:line="240" w:lineRule="auto"/>
        <w:rPr>
          <w:rFonts w:ascii="Tahoma" w:hAnsi="Tahoma" w:cs="Tahoma"/>
          <w:iCs/>
          <w:sz w:val="20"/>
          <w:szCs w:val="20"/>
          <w:lang w:eastAsia="hr-HR"/>
        </w:rPr>
      </w:pPr>
      <w:r w:rsidRPr="000216A1">
        <w:rPr>
          <w:rFonts w:ascii="Tahoma" w:hAnsi="Tahoma" w:cs="Tahoma"/>
          <w:iCs/>
          <w:sz w:val="20"/>
          <w:szCs w:val="20"/>
          <w:lang w:eastAsia="hr-HR"/>
        </w:rPr>
        <w:t xml:space="preserve">                                                                               Predsjednik općinskog vijeća</w:t>
      </w:r>
    </w:p>
    <w:p w:rsidR="000216A1" w:rsidRPr="000216A1" w:rsidRDefault="000216A1" w:rsidP="000216A1">
      <w:pPr>
        <w:spacing w:after="0" w:line="240" w:lineRule="auto"/>
        <w:rPr>
          <w:rFonts w:ascii="Tahoma" w:hAnsi="Tahoma" w:cs="Tahoma"/>
          <w:iCs/>
          <w:sz w:val="20"/>
          <w:szCs w:val="20"/>
          <w:lang w:eastAsia="hr-HR"/>
        </w:rPr>
      </w:pPr>
      <w:r w:rsidRPr="000216A1">
        <w:rPr>
          <w:rFonts w:ascii="Tahoma" w:hAnsi="Tahoma" w:cs="Tahoma"/>
          <w:iCs/>
          <w:sz w:val="20"/>
          <w:szCs w:val="20"/>
          <w:lang w:eastAsia="hr-HR"/>
        </w:rPr>
        <w:t xml:space="preserve">                                                                                        Općine Postira</w:t>
      </w:r>
    </w:p>
    <w:p w:rsidR="000216A1" w:rsidRPr="000216A1" w:rsidRDefault="000216A1" w:rsidP="000216A1">
      <w:pPr>
        <w:spacing w:after="0" w:line="240" w:lineRule="auto"/>
        <w:rPr>
          <w:rFonts w:ascii="Tahoma" w:hAnsi="Tahoma" w:cs="Tahoma"/>
          <w:iCs/>
          <w:sz w:val="20"/>
          <w:szCs w:val="20"/>
          <w:lang w:eastAsia="hr-HR"/>
        </w:rPr>
      </w:pPr>
    </w:p>
    <w:p w:rsidR="000216A1" w:rsidRPr="000216A1" w:rsidRDefault="000216A1" w:rsidP="000216A1">
      <w:pPr>
        <w:spacing w:after="0" w:line="240" w:lineRule="auto"/>
        <w:rPr>
          <w:rFonts w:ascii="Tahoma" w:hAnsi="Tahoma" w:cs="Tahoma"/>
          <w:iCs/>
          <w:sz w:val="20"/>
          <w:szCs w:val="20"/>
          <w:lang w:eastAsia="hr-HR"/>
        </w:rPr>
      </w:pPr>
      <w:r w:rsidRPr="000216A1">
        <w:rPr>
          <w:rFonts w:ascii="Tahoma" w:hAnsi="Tahoma" w:cs="Tahoma"/>
          <w:iCs/>
          <w:sz w:val="20"/>
          <w:szCs w:val="20"/>
          <w:lang w:eastAsia="hr-HR"/>
        </w:rPr>
        <w:t xml:space="preserve">                                                      </w:t>
      </w:r>
      <w:r w:rsidR="00E870F5">
        <w:rPr>
          <w:rFonts w:ascii="Tahoma" w:hAnsi="Tahoma" w:cs="Tahoma"/>
          <w:iCs/>
          <w:sz w:val="20"/>
          <w:szCs w:val="20"/>
          <w:lang w:eastAsia="hr-HR"/>
        </w:rPr>
        <w:t xml:space="preserve">                              </w:t>
      </w:r>
      <w:r w:rsidRPr="000216A1">
        <w:rPr>
          <w:rFonts w:ascii="Tahoma" w:hAnsi="Tahoma" w:cs="Tahoma"/>
          <w:iCs/>
          <w:sz w:val="20"/>
          <w:szCs w:val="20"/>
          <w:lang w:eastAsia="hr-HR"/>
        </w:rPr>
        <w:t xml:space="preserve">    Marko Radić</w:t>
      </w:r>
      <w:r w:rsidR="00E870F5">
        <w:rPr>
          <w:rFonts w:ascii="Tahoma" w:hAnsi="Tahoma" w:cs="Tahoma"/>
          <w:iCs/>
          <w:sz w:val="20"/>
          <w:szCs w:val="20"/>
          <w:lang w:eastAsia="hr-HR"/>
        </w:rPr>
        <w:t>, v.r.</w:t>
      </w:r>
    </w:p>
    <w:p w:rsidR="000216A1" w:rsidRPr="000216A1" w:rsidRDefault="000216A1" w:rsidP="000216A1">
      <w:pPr>
        <w:spacing w:after="0" w:line="240" w:lineRule="auto"/>
        <w:rPr>
          <w:rFonts w:ascii="Tahoma" w:hAnsi="Tahoma" w:cs="Tahoma"/>
          <w:sz w:val="20"/>
          <w:szCs w:val="20"/>
          <w:lang w:eastAsia="hr-HR"/>
        </w:rPr>
      </w:pPr>
    </w:p>
    <w:p w:rsidR="006814B3" w:rsidRPr="006814B3" w:rsidRDefault="006814B3" w:rsidP="006814B3">
      <w:pPr>
        <w:spacing w:after="0" w:line="240" w:lineRule="auto"/>
        <w:rPr>
          <w:rFonts w:ascii="Tahoma" w:eastAsia="Times New Roman" w:hAnsi="Tahoma" w:cs="Tahoma"/>
          <w:sz w:val="20"/>
          <w:szCs w:val="20"/>
        </w:rPr>
      </w:pPr>
    </w:p>
    <w:p w:rsidR="006814B3" w:rsidRPr="006814B3" w:rsidRDefault="006814B3" w:rsidP="006814B3">
      <w:pPr>
        <w:spacing w:after="0" w:line="240" w:lineRule="auto"/>
        <w:rPr>
          <w:rFonts w:ascii="Tahoma" w:eastAsia="Times New Roman" w:hAnsi="Tahoma" w:cs="Tahoma"/>
          <w:sz w:val="20"/>
          <w:szCs w:val="20"/>
        </w:rPr>
      </w:pPr>
    </w:p>
    <w:p w:rsidR="006814B3" w:rsidRPr="006814B3" w:rsidRDefault="006814B3" w:rsidP="006814B3">
      <w:pPr>
        <w:spacing w:after="0" w:line="240" w:lineRule="auto"/>
        <w:rPr>
          <w:rFonts w:ascii="Tahoma" w:eastAsia="Times New Roman" w:hAnsi="Tahoma" w:cs="Tahoma"/>
          <w:sz w:val="20"/>
          <w:szCs w:val="20"/>
        </w:rPr>
      </w:pPr>
    </w:p>
    <w:p w:rsidR="006814B3" w:rsidRPr="006814B3" w:rsidRDefault="006814B3" w:rsidP="006814B3">
      <w:pPr>
        <w:spacing w:after="0" w:line="240" w:lineRule="auto"/>
        <w:rPr>
          <w:rFonts w:ascii="Tahoma" w:eastAsia="Times New Roman" w:hAnsi="Tahoma" w:cs="Tahoma"/>
          <w:sz w:val="20"/>
          <w:szCs w:val="20"/>
        </w:rPr>
      </w:pPr>
    </w:p>
    <w:p w:rsidR="00077974" w:rsidRDefault="00077974"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6814B3" w:rsidRDefault="006814B3"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6814B3" w:rsidRDefault="006814B3"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6814B3" w:rsidRDefault="006814B3"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6814B3" w:rsidRDefault="006814B3"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6814B3" w:rsidRDefault="006814B3"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6814B3" w:rsidRDefault="006814B3"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6814B3" w:rsidRDefault="006814B3"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Default="000216A1"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0216A1" w:rsidRPr="009F6847" w:rsidRDefault="000216A1" w:rsidP="000216A1">
      <w:pPr>
        <w:spacing w:after="0"/>
        <w:rPr>
          <w:rFonts w:eastAsia="Times New Roman" w:cstheme="minorHAnsi"/>
          <w:color w:val="000000"/>
          <w:sz w:val="24"/>
          <w:lang w:eastAsia="hr-HR"/>
        </w:rPr>
      </w:pPr>
      <w:r w:rsidRPr="009F6847">
        <w:rPr>
          <w:rFonts w:eastAsia="Times New Roman" w:cstheme="minorHAnsi"/>
          <w:color w:val="000000"/>
          <w:sz w:val="24"/>
          <w:lang w:eastAsia="hr-HR"/>
        </w:rPr>
        <w:t xml:space="preserve">                         </w:t>
      </w:r>
      <w:r w:rsidRPr="009F6847">
        <w:rPr>
          <w:rFonts w:eastAsia="Times New Roman" w:cstheme="minorHAnsi"/>
          <w:noProof/>
          <w:color w:val="000000"/>
          <w:sz w:val="24"/>
          <w:lang w:eastAsia="hr-HR"/>
        </w:rPr>
        <w:drawing>
          <wp:inline distT="0" distB="0" distL="0" distR="0" wp14:anchorId="7059C40A" wp14:editId="3EC2BA21">
            <wp:extent cx="575945" cy="685800"/>
            <wp:effectExtent l="0" t="0" r="0" b="0"/>
            <wp:docPr id="3" name="Picture 10"/>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7"/>
                    <a:stretch>
                      <a:fillRect/>
                    </a:stretch>
                  </pic:blipFill>
                  <pic:spPr>
                    <a:xfrm>
                      <a:off x="0" y="0"/>
                      <a:ext cx="575945" cy="685800"/>
                    </a:xfrm>
                    <a:prstGeom prst="rect">
                      <a:avLst/>
                    </a:prstGeom>
                  </pic:spPr>
                </pic:pic>
              </a:graphicData>
            </a:graphic>
          </wp:inline>
        </w:drawing>
      </w:r>
      <w:r w:rsidRPr="009F6847">
        <w:rPr>
          <w:rFonts w:eastAsia="Times New Roman" w:cstheme="minorHAnsi"/>
          <w:color w:val="000000"/>
          <w:sz w:val="24"/>
          <w:lang w:eastAsia="hr-HR"/>
        </w:rPr>
        <w:t xml:space="preserve"> </w:t>
      </w:r>
    </w:p>
    <w:p w:rsidR="000216A1" w:rsidRPr="009F6847" w:rsidRDefault="000216A1" w:rsidP="000216A1">
      <w:pPr>
        <w:spacing w:after="4" w:line="268" w:lineRule="auto"/>
        <w:ind w:left="-5" w:hanging="10"/>
        <w:rPr>
          <w:rFonts w:eastAsia="Times New Roman" w:cstheme="minorHAnsi"/>
          <w:color w:val="000000"/>
          <w:sz w:val="24"/>
          <w:lang w:eastAsia="hr-HR"/>
        </w:rPr>
      </w:pPr>
      <w:r w:rsidRPr="009F6847">
        <w:rPr>
          <w:rFonts w:eastAsia="Times New Roman" w:cstheme="minorHAnsi"/>
          <w:b/>
          <w:color w:val="000000"/>
          <w:sz w:val="24"/>
          <w:lang w:eastAsia="hr-HR"/>
        </w:rPr>
        <w:t xml:space="preserve">          REPUBLIKA HRVATSKA </w:t>
      </w:r>
    </w:p>
    <w:p w:rsidR="000216A1" w:rsidRPr="009F6847" w:rsidRDefault="000216A1" w:rsidP="000216A1">
      <w:pPr>
        <w:spacing w:after="4" w:line="268" w:lineRule="auto"/>
        <w:ind w:left="-5" w:hanging="10"/>
        <w:rPr>
          <w:rFonts w:eastAsia="Times New Roman" w:cstheme="minorHAnsi"/>
          <w:color w:val="000000"/>
          <w:sz w:val="24"/>
          <w:lang w:eastAsia="hr-HR"/>
        </w:rPr>
      </w:pPr>
      <w:r w:rsidRPr="009F6847">
        <w:rPr>
          <w:rFonts w:eastAsia="Times New Roman" w:cstheme="minorHAnsi"/>
          <w:b/>
          <w:color w:val="000000"/>
          <w:sz w:val="24"/>
          <w:lang w:eastAsia="hr-HR"/>
        </w:rPr>
        <w:t xml:space="preserve">SPLITSKO-DALMATINSKA ŽUPANIJA </w:t>
      </w:r>
    </w:p>
    <w:p w:rsidR="000216A1" w:rsidRPr="009F6847" w:rsidRDefault="000216A1" w:rsidP="000216A1">
      <w:pPr>
        <w:spacing w:after="4" w:line="268" w:lineRule="auto"/>
        <w:ind w:left="-5" w:hanging="10"/>
        <w:rPr>
          <w:rFonts w:eastAsia="Times New Roman" w:cstheme="minorHAnsi"/>
          <w:color w:val="000000"/>
          <w:sz w:val="24"/>
          <w:lang w:eastAsia="hr-HR"/>
        </w:rPr>
      </w:pPr>
      <w:r w:rsidRPr="009F6847">
        <w:rPr>
          <w:rFonts w:eastAsia="Times New Roman" w:cstheme="minorHAnsi"/>
          <w:b/>
          <w:color w:val="000000"/>
          <w:sz w:val="24"/>
          <w:lang w:eastAsia="hr-HR"/>
        </w:rPr>
        <w:t xml:space="preserve">                 OPĆINA POSTIRA</w:t>
      </w:r>
    </w:p>
    <w:p w:rsidR="000216A1" w:rsidRPr="009F6847" w:rsidRDefault="000216A1" w:rsidP="000216A1">
      <w:pPr>
        <w:spacing w:after="4" w:line="268" w:lineRule="auto"/>
        <w:ind w:left="730" w:hanging="10"/>
        <w:rPr>
          <w:rFonts w:eastAsia="Times New Roman" w:cstheme="minorHAnsi"/>
          <w:b/>
          <w:color w:val="000000"/>
          <w:sz w:val="24"/>
          <w:lang w:eastAsia="hr-HR"/>
        </w:rPr>
      </w:pPr>
      <w:r w:rsidRPr="009F6847">
        <w:rPr>
          <w:rFonts w:eastAsia="Times New Roman" w:cstheme="minorHAnsi"/>
          <w:b/>
          <w:color w:val="000000"/>
          <w:sz w:val="24"/>
          <w:lang w:eastAsia="hr-HR"/>
        </w:rPr>
        <w:t xml:space="preserve">   OPĆINSKO VIJEĆE </w:t>
      </w:r>
    </w:p>
    <w:p w:rsidR="000216A1" w:rsidRPr="009F6847" w:rsidRDefault="000216A1" w:rsidP="000216A1">
      <w:pPr>
        <w:spacing w:after="4" w:line="268" w:lineRule="auto"/>
        <w:ind w:left="10" w:hanging="10"/>
        <w:rPr>
          <w:rFonts w:eastAsia="Times New Roman" w:cstheme="minorHAnsi"/>
          <w:b/>
          <w:color w:val="000000"/>
          <w:sz w:val="24"/>
          <w:lang w:eastAsia="hr-HR"/>
        </w:rPr>
      </w:pPr>
      <w:r w:rsidRPr="009F6847">
        <w:rPr>
          <w:rFonts w:eastAsia="Times New Roman" w:cstheme="minorHAnsi"/>
          <w:b/>
          <w:color w:val="000000"/>
          <w:sz w:val="24"/>
          <w:lang w:eastAsia="hr-HR"/>
        </w:rPr>
        <w:t>Klasa:021-05/19-01/</w:t>
      </w:r>
      <w:r>
        <w:rPr>
          <w:rFonts w:eastAsia="Times New Roman" w:cstheme="minorHAnsi"/>
          <w:b/>
          <w:color w:val="000000"/>
          <w:sz w:val="24"/>
          <w:lang w:eastAsia="hr-HR"/>
        </w:rPr>
        <w:t>24</w:t>
      </w:r>
    </w:p>
    <w:p w:rsidR="000216A1" w:rsidRPr="009F6847" w:rsidRDefault="000216A1" w:rsidP="000216A1">
      <w:pPr>
        <w:spacing w:after="4" w:line="268" w:lineRule="auto"/>
        <w:ind w:left="10" w:hanging="10"/>
        <w:rPr>
          <w:rFonts w:eastAsia="Times New Roman" w:cstheme="minorHAnsi"/>
          <w:b/>
          <w:color w:val="000000"/>
          <w:sz w:val="24"/>
          <w:lang w:eastAsia="hr-HR"/>
        </w:rPr>
      </w:pPr>
      <w:r w:rsidRPr="009F6847">
        <w:rPr>
          <w:rFonts w:eastAsia="Times New Roman" w:cstheme="minorHAnsi"/>
          <w:b/>
          <w:color w:val="000000"/>
          <w:sz w:val="24"/>
          <w:lang w:eastAsia="hr-HR"/>
        </w:rPr>
        <w:t>Ur.Broj:2104/05-01-19-01</w:t>
      </w:r>
    </w:p>
    <w:p w:rsidR="000216A1" w:rsidRPr="009F6847" w:rsidRDefault="000216A1" w:rsidP="000216A1">
      <w:pPr>
        <w:spacing w:after="4" w:line="268" w:lineRule="auto"/>
        <w:ind w:left="10" w:hanging="10"/>
        <w:rPr>
          <w:rFonts w:eastAsia="Times New Roman" w:cstheme="minorHAnsi"/>
          <w:color w:val="000000"/>
          <w:sz w:val="24"/>
          <w:lang w:eastAsia="hr-HR"/>
        </w:rPr>
      </w:pPr>
      <w:r w:rsidRPr="009F6847">
        <w:rPr>
          <w:rFonts w:eastAsia="Times New Roman" w:cstheme="minorHAnsi"/>
          <w:b/>
          <w:color w:val="000000"/>
          <w:sz w:val="24"/>
          <w:lang w:eastAsia="hr-HR"/>
        </w:rPr>
        <w:t xml:space="preserve">Postira, </w:t>
      </w:r>
      <w:r>
        <w:rPr>
          <w:rFonts w:eastAsia="Times New Roman" w:cstheme="minorHAnsi"/>
          <w:b/>
          <w:color w:val="000000"/>
          <w:sz w:val="24"/>
          <w:lang w:eastAsia="hr-HR"/>
        </w:rPr>
        <w:t>28</w:t>
      </w:r>
      <w:r w:rsidRPr="009F6847">
        <w:rPr>
          <w:rFonts w:eastAsia="Times New Roman" w:cstheme="minorHAnsi"/>
          <w:b/>
          <w:color w:val="000000"/>
          <w:sz w:val="24"/>
          <w:lang w:eastAsia="hr-HR"/>
        </w:rPr>
        <w:t>. lipnja 2019. god.</w:t>
      </w:r>
    </w:p>
    <w:p w:rsidR="000216A1" w:rsidRPr="009F6847" w:rsidRDefault="000216A1" w:rsidP="000216A1">
      <w:pPr>
        <w:rPr>
          <w:rFonts w:eastAsia="Calibri" w:cstheme="minorHAnsi"/>
          <w:color w:val="000000"/>
          <w:sz w:val="24"/>
          <w:szCs w:val="24"/>
        </w:rPr>
      </w:pPr>
    </w:p>
    <w:p w:rsidR="000216A1" w:rsidRPr="009F6847" w:rsidRDefault="000216A1" w:rsidP="000216A1">
      <w:pPr>
        <w:jc w:val="both"/>
        <w:rPr>
          <w:rFonts w:cstheme="minorHAnsi"/>
          <w:sz w:val="24"/>
          <w:szCs w:val="24"/>
        </w:rPr>
      </w:pPr>
      <w:r w:rsidRPr="009F6847">
        <w:rPr>
          <w:rFonts w:cstheme="minorHAnsi"/>
          <w:sz w:val="24"/>
          <w:szCs w:val="24"/>
        </w:rPr>
        <w:t xml:space="preserve">Na temelju članka 5. Zakona o lokalnoj i područnoj (regionalnoj) samoupravi (Narodne novine br: 33/01, 60/01, 129/05, 109/07,  125/08, 36/09 , 150/11, 144/12,19/13, 137/15 i 123/17), članka 59., i 62. Zakona o komunalnom gospodarstvu ( Narodne novine 68/18) te odredbi čl. 32. Statuta </w:t>
      </w:r>
      <w:r>
        <w:rPr>
          <w:rFonts w:cstheme="minorHAnsi"/>
          <w:sz w:val="24"/>
          <w:szCs w:val="24"/>
        </w:rPr>
        <w:t>Općine Postira</w:t>
      </w:r>
      <w:r w:rsidRPr="009F6847">
        <w:rPr>
          <w:rFonts w:cstheme="minorHAnsi"/>
          <w:sz w:val="24"/>
          <w:szCs w:val="24"/>
        </w:rPr>
        <w:t xml:space="preserve"> (Službeni glasnik </w:t>
      </w:r>
      <w:r>
        <w:rPr>
          <w:rFonts w:cstheme="minorHAnsi"/>
          <w:sz w:val="24"/>
          <w:szCs w:val="24"/>
        </w:rPr>
        <w:t>Općine Postira</w:t>
      </w:r>
      <w:r w:rsidRPr="009F6847">
        <w:rPr>
          <w:rFonts w:cstheme="minorHAnsi"/>
          <w:sz w:val="24"/>
          <w:szCs w:val="24"/>
        </w:rPr>
        <w:t xml:space="preserve"> br. </w:t>
      </w:r>
      <w:r>
        <w:rPr>
          <w:rFonts w:cstheme="minorHAnsi"/>
          <w:sz w:val="24"/>
          <w:szCs w:val="24"/>
        </w:rPr>
        <w:t>3</w:t>
      </w:r>
      <w:r w:rsidRPr="009F6847">
        <w:rPr>
          <w:rFonts w:cstheme="minorHAnsi"/>
          <w:sz w:val="24"/>
          <w:szCs w:val="24"/>
        </w:rPr>
        <w:t>/</w:t>
      </w:r>
      <w:r>
        <w:rPr>
          <w:rFonts w:cstheme="minorHAnsi"/>
          <w:sz w:val="24"/>
          <w:szCs w:val="24"/>
        </w:rPr>
        <w:t>13 i</w:t>
      </w:r>
      <w:r w:rsidRPr="009F6847">
        <w:rPr>
          <w:rFonts w:cstheme="minorHAnsi"/>
          <w:sz w:val="24"/>
          <w:szCs w:val="24"/>
        </w:rPr>
        <w:t xml:space="preserve"> </w:t>
      </w:r>
      <w:r>
        <w:rPr>
          <w:rFonts w:cstheme="minorHAnsi"/>
          <w:sz w:val="24"/>
          <w:szCs w:val="24"/>
        </w:rPr>
        <w:t>6</w:t>
      </w:r>
      <w:r w:rsidRPr="009F6847">
        <w:rPr>
          <w:rFonts w:cstheme="minorHAnsi"/>
          <w:sz w:val="24"/>
          <w:szCs w:val="24"/>
        </w:rPr>
        <w:t>/13),</w:t>
      </w:r>
      <w:r>
        <w:rPr>
          <w:rFonts w:cstheme="minorHAnsi"/>
          <w:sz w:val="24"/>
          <w:szCs w:val="24"/>
        </w:rPr>
        <w:t xml:space="preserve"> Općinsko vijeće</w:t>
      </w:r>
      <w:r w:rsidRPr="009F6847">
        <w:rPr>
          <w:rFonts w:cstheme="minorHAnsi"/>
          <w:sz w:val="24"/>
          <w:szCs w:val="24"/>
        </w:rPr>
        <w:t xml:space="preserve"> </w:t>
      </w:r>
      <w:r>
        <w:rPr>
          <w:rFonts w:cstheme="minorHAnsi"/>
          <w:sz w:val="24"/>
          <w:szCs w:val="24"/>
        </w:rPr>
        <w:t xml:space="preserve">na 18. </w:t>
      </w:r>
      <w:r w:rsidRPr="009F6847">
        <w:rPr>
          <w:rFonts w:cstheme="minorHAnsi"/>
          <w:sz w:val="24"/>
          <w:szCs w:val="24"/>
        </w:rPr>
        <w:t>sjednici dana</w:t>
      </w:r>
      <w:r>
        <w:rPr>
          <w:rFonts w:cstheme="minorHAnsi"/>
          <w:sz w:val="24"/>
          <w:szCs w:val="24"/>
        </w:rPr>
        <w:t xml:space="preserve"> 28.06.</w:t>
      </w:r>
      <w:r w:rsidRPr="009F6847">
        <w:rPr>
          <w:rFonts w:cstheme="minorHAnsi"/>
          <w:sz w:val="24"/>
          <w:szCs w:val="24"/>
        </w:rPr>
        <w:t>2019.</w:t>
      </w:r>
      <w:r>
        <w:rPr>
          <w:rFonts w:cstheme="minorHAnsi"/>
          <w:sz w:val="24"/>
          <w:szCs w:val="24"/>
        </w:rPr>
        <w:t xml:space="preserve"> </w:t>
      </w:r>
      <w:r w:rsidRPr="009F6847">
        <w:rPr>
          <w:rFonts w:cstheme="minorHAnsi"/>
          <w:sz w:val="24"/>
          <w:szCs w:val="24"/>
        </w:rPr>
        <w:t>g</w:t>
      </w:r>
      <w:r>
        <w:rPr>
          <w:rFonts w:cstheme="minorHAnsi"/>
          <w:sz w:val="24"/>
          <w:szCs w:val="24"/>
        </w:rPr>
        <w:t>od</w:t>
      </w:r>
      <w:r w:rsidRPr="009F6847">
        <w:rPr>
          <w:rFonts w:cstheme="minorHAnsi"/>
          <w:sz w:val="24"/>
          <w:szCs w:val="24"/>
        </w:rPr>
        <w:t>. donosi</w:t>
      </w:r>
    </w:p>
    <w:p w:rsidR="000216A1" w:rsidRDefault="000216A1" w:rsidP="000216A1">
      <w:pPr>
        <w:jc w:val="center"/>
        <w:rPr>
          <w:rFonts w:cstheme="minorHAnsi"/>
          <w:b/>
          <w:sz w:val="24"/>
          <w:szCs w:val="24"/>
        </w:rPr>
      </w:pPr>
    </w:p>
    <w:p w:rsidR="000216A1" w:rsidRPr="009F6847" w:rsidRDefault="000216A1" w:rsidP="000216A1">
      <w:pPr>
        <w:jc w:val="center"/>
        <w:rPr>
          <w:rFonts w:cstheme="minorHAnsi"/>
          <w:b/>
          <w:sz w:val="24"/>
          <w:szCs w:val="24"/>
        </w:rPr>
      </w:pPr>
      <w:r w:rsidRPr="009F6847">
        <w:rPr>
          <w:rFonts w:cstheme="minorHAnsi"/>
          <w:b/>
          <w:sz w:val="24"/>
          <w:szCs w:val="24"/>
        </w:rPr>
        <w:t>O D L U K U</w:t>
      </w:r>
    </w:p>
    <w:p w:rsidR="000216A1" w:rsidRPr="009F6847" w:rsidRDefault="000216A1" w:rsidP="000216A1">
      <w:pPr>
        <w:jc w:val="center"/>
        <w:rPr>
          <w:rFonts w:cstheme="minorHAnsi"/>
          <w:b/>
          <w:sz w:val="24"/>
          <w:szCs w:val="24"/>
        </w:rPr>
      </w:pPr>
      <w:r w:rsidRPr="009F6847">
        <w:rPr>
          <w:rFonts w:cstheme="minorHAnsi"/>
          <w:b/>
          <w:sz w:val="24"/>
          <w:szCs w:val="24"/>
        </w:rPr>
        <w:lastRenderedPageBreak/>
        <w:t xml:space="preserve">o komunalnoj infrastrukturi </w:t>
      </w:r>
      <w:r>
        <w:rPr>
          <w:rFonts w:cstheme="minorHAnsi"/>
          <w:b/>
          <w:sz w:val="24"/>
          <w:szCs w:val="24"/>
        </w:rPr>
        <w:t>Općine Postira</w:t>
      </w:r>
      <w:r w:rsidRPr="009F6847">
        <w:rPr>
          <w:rFonts w:cstheme="minorHAnsi"/>
          <w:b/>
          <w:sz w:val="24"/>
          <w:szCs w:val="24"/>
        </w:rPr>
        <w:t xml:space="preserve"> i njezinom pravnom statusu</w:t>
      </w:r>
    </w:p>
    <w:p w:rsidR="000216A1" w:rsidRPr="009F6847" w:rsidRDefault="000216A1" w:rsidP="000216A1">
      <w:pPr>
        <w:jc w:val="center"/>
        <w:rPr>
          <w:rFonts w:cstheme="minorHAnsi"/>
          <w:b/>
          <w:sz w:val="24"/>
          <w:szCs w:val="24"/>
        </w:rPr>
      </w:pPr>
      <w:r w:rsidRPr="009F6847">
        <w:rPr>
          <w:rFonts w:cstheme="minorHAnsi"/>
          <w:b/>
          <w:sz w:val="24"/>
          <w:szCs w:val="24"/>
        </w:rPr>
        <w:t>Članak 1.</w:t>
      </w:r>
    </w:p>
    <w:p w:rsidR="000216A1" w:rsidRDefault="000216A1" w:rsidP="000216A1">
      <w:pPr>
        <w:ind w:firstLine="708"/>
        <w:jc w:val="both"/>
        <w:rPr>
          <w:rFonts w:cstheme="minorHAnsi"/>
          <w:sz w:val="24"/>
          <w:szCs w:val="24"/>
        </w:rPr>
      </w:pPr>
      <w:r w:rsidRPr="009F6847">
        <w:rPr>
          <w:rFonts w:cstheme="minorHAnsi"/>
          <w:sz w:val="24"/>
          <w:szCs w:val="24"/>
        </w:rPr>
        <w:t xml:space="preserve">Komunalna infrastruktura na području </w:t>
      </w:r>
      <w:r>
        <w:rPr>
          <w:rFonts w:cstheme="minorHAnsi"/>
          <w:sz w:val="24"/>
          <w:szCs w:val="24"/>
        </w:rPr>
        <w:t>Općine Postira</w:t>
      </w:r>
      <w:r w:rsidRPr="009F6847">
        <w:rPr>
          <w:rFonts w:cstheme="minorHAnsi"/>
          <w:sz w:val="24"/>
          <w:szCs w:val="24"/>
        </w:rPr>
        <w:t xml:space="preserve"> navedena u </w:t>
      </w:r>
      <w:r>
        <w:rPr>
          <w:rFonts w:cstheme="minorHAnsi"/>
          <w:sz w:val="24"/>
          <w:szCs w:val="24"/>
        </w:rPr>
        <w:t>slijedećoj tablici</w:t>
      </w:r>
      <w:r w:rsidRPr="009F6847">
        <w:rPr>
          <w:rFonts w:cstheme="minorHAnsi"/>
          <w:sz w:val="24"/>
          <w:szCs w:val="24"/>
        </w:rPr>
        <w:t>, proglašava se javnim dobrom u</w:t>
      </w:r>
      <w:r>
        <w:rPr>
          <w:rFonts w:cstheme="minorHAnsi"/>
          <w:sz w:val="24"/>
          <w:szCs w:val="24"/>
        </w:rPr>
        <w:t xml:space="preserve"> općoj uporabi:</w:t>
      </w:r>
    </w:p>
    <w:p w:rsidR="000216A1" w:rsidRDefault="000216A1" w:rsidP="000216A1">
      <w:pPr>
        <w:ind w:firstLine="708"/>
        <w:jc w:val="both"/>
        <w:rPr>
          <w:rFonts w:cstheme="minorHAnsi"/>
          <w:sz w:val="24"/>
          <w:szCs w:val="24"/>
        </w:rPr>
      </w:pPr>
    </w:p>
    <w:tbl>
      <w:tblPr>
        <w:tblStyle w:val="Reetkatablice"/>
        <w:tblW w:w="0" w:type="auto"/>
        <w:tblLook w:val="04A0" w:firstRow="1" w:lastRow="0" w:firstColumn="1" w:lastColumn="0" w:noHBand="0" w:noVBand="1"/>
      </w:tblPr>
      <w:tblGrid>
        <w:gridCol w:w="3020"/>
        <w:gridCol w:w="3021"/>
        <w:gridCol w:w="3021"/>
      </w:tblGrid>
      <w:tr w:rsidR="000216A1" w:rsidTr="001943F0">
        <w:tc>
          <w:tcPr>
            <w:tcW w:w="3020" w:type="dxa"/>
          </w:tcPr>
          <w:p w:rsidR="000216A1" w:rsidRDefault="000216A1" w:rsidP="001943F0">
            <w:pPr>
              <w:rPr>
                <w:rFonts w:cstheme="minorHAnsi"/>
                <w:sz w:val="24"/>
                <w:szCs w:val="24"/>
              </w:rPr>
            </w:pPr>
            <w:r>
              <w:rPr>
                <w:rFonts w:cstheme="minorHAnsi"/>
                <w:sz w:val="24"/>
                <w:szCs w:val="24"/>
              </w:rPr>
              <w:t>Naziv i opis</w:t>
            </w:r>
          </w:p>
        </w:tc>
        <w:tc>
          <w:tcPr>
            <w:tcW w:w="3021" w:type="dxa"/>
          </w:tcPr>
          <w:p w:rsidR="000216A1" w:rsidRDefault="000216A1" w:rsidP="001943F0">
            <w:pPr>
              <w:rPr>
                <w:rFonts w:cstheme="minorHAnsi"/>
                <w:sz w:val="24"/>
                <w:szCs w:val="24"/>
              </w:rPr>
            </w:pPr>
            <w:r>
              <w:rPr>
                <w:rFonts w:cstheme="minorHAnsi"/>
                <w:sz w:val="24"/>
                <w:szCs w:val="24"/>
              </w:rPr>
              <w:t>Zemljišnoknjižna oznaka (k.č. br)</w:t>
            </w:r>
          </w:p>
        </w:tc>
        <w:tc>
          <w:tcPr>
            <w:tcW w:w="3021" w:type="dxa"/>
          </w:tcPr>
          <w:p w:rsidR="000216A1" w:rsidRDefault="000216A1" w:rsidP="001943F0">
            <w:pPr>
              <w:rPr>
                <w:rFonts w:cstheme="minorHAnsi"/>
                <w:sz w:val="24"/>
                <w:szCs w:val="24"/>
              </w:rPr>
            </w:pPr>
            <w:r>
              <w:rPr>
                <w:rFonts w:cstheme="minorHAnsi"/>
                <w:sz w:val="24"/>
                <w:szCs w:val="24"/>
              </w:rPr>
              <w:t>Vrsta komunalne infrastrukture</w:t>
            </w:r>
          </w:p>
        </w:tc>
      </w:tr>
      <w:tr w:rsidR="000216A1" w:rsidTr="001943F0">
        <w:tc>
          <w:tcPr>
            <w:tcW w:w="3020" w:type="dxa"/>
          </w:tcPr>
          <w:p w:rsidR="000216A1" w:rsidRDefault="000216A1" w:rsidP="001943F0">
            <w:pPr>
              <w:rPr>
                <w:rFonts w:cstheme="minorHAnsi"/>
                <w:sz w:val="24"/>
                <w:szCs w:val="24"/>
              </w:rPr>
            </w:pPr>
            <w:r>
              <w:rPr>
                <w:rFonts w:cstheme="minorHAnsi"/>
                <w:sz w:val="24"/>
                <w:szCs w:val="24"/>
              </w:rPr>
              <w:t>Groblje Postira</w:t>
            </w:r>
          </w:p>
        </w:tc>
        <w:tc>
          <w:tcPr>
            <w:tcW w:w="3021" w:type="dxa"/>
          </w:tcPr>
          <w:p w:rsidR="000216A1" w:rsidRDefault="000216A1" w:rsidP="001943F0">
            <w:pPr>
              <w:rPr>
                <w:rFonts w:cstheme="minorHAnsi"/>
                <w:sz w:val="24"/>
                <w:szCs w:val="24"/>
              </w:rPr>
            </w:pPr>
            <w:r>
              <w:rPr>
                <w:rFonts w:cstheme="minorHAnsi"/>
                <w:sz w:val="24"/>
                <w:szCs w:val="24"/>
              </w:rPr>
              <w:t>881/44, , 907/2, 905, 906, 2766 i 1* k.o. Postira</w:t>
            </w:r>
          </w:p>
        </w:tc>
        <w:tc>
          <w:tcPr>
            <w:tcW w:w="3021" w:type="dxa"/>
          </w:tcPr>
          <w:p w:rsidR="000216A1" w:rsidRDefault="000216A1" w:rsidP="001943F0">
            <w:pPr>
              <w:rPr>
                <w:rFonts w:cstheme="minorHAnsi"/>
                <w:sz w:val="24"/>
                <w:szCs w:val="24"/>
              </w:rPr>
            </w:pPr>
            <w:r>
              <w:rPr>
                <w:rFonts w:cstheme="minorHAnsi"/>
                <w:sz w:val="24"/>
                <w:szCs w:val="24"/>
              </w:rPr>
              <w:t>Groblje, sala za ispraćaj, hladnjača i ostala infrastruktura</w:t>
            </w:r>
          </w:p>
        </w:tc>
      </w:tr>
      <w:tr w:rsidR="000216A1" w:rsidTr="001943F0">
        <w:tc>
          <w:tcPr>
            <w:tcW w:w="3020" w:type="dxa"/>
          </w:tcPr>
          <w:p w:rsidR="000216A1" w:rsidRDefault="000216A1" w:rsidP="001943F0">
            <w:pPr>
              <w:rPr>
                <w:rFonts w:cstheme="minorHAnsi"/>
                <w:sz w:val="24"/>
                <w:szCs w:val="24"/>
              </w:rPr>
            </w:pPr>
            <w:r>
              <w:rPr>
                <w:rFonts w:cstheme="minorHAnsi"/>
                <w:sz w:val="24"/>
                <w:szCs w:val="24"/>
              </w:rPr>
              <w:t>Park Šuma Postira</w:t>
            </w:r>
          </w:p>
        </w:tc>
        <w:tc>
          <w:tcPr>
            <w:tcW w:w="3021" w:type="dxa"/>
          </w:tcPr>
          <w:p w:rsidR="000216A1" w:rsidRDefault="000216A1" w:rsidP="001943F0">
            <w:pPr>
              <w:rPr>
                <w:rFonts w:cstheme="minorHAnsi"/>
                <w:sz w:val="24"/>
                <w:szCs w:val="24"/>
              </w:rPr>
            </w:pPr>
            <w:r>
              <w:rPr>
                <w:rFonts w:cstheme="minorHAnsi"/>
                <w:sz w:val="24"/>
                <w:szCs w:val="24"/>
              </w:rPr>
              <w:t>881/44</w:t>
            </w:r>
          </w:p>
        </w:tc>
        <w:tc>
          <w:tcPr>
            <w:tcW w:w="3021" w:type="dxa"/>
          </w:tcPr>
          <w:p w:rsidR="000216A1" w:rsidRDefault="000216A1" w:rsidP="001943F0">
            <w:pPr>
              <w:rPr>
                <w:rFonts w:cstheme="minorHAnsi"/>
                <w:sz w:val="24"/>
                <w:szCs w:val="24"/>
              </w:rPr>
            </w:pPr>
            <w:r>
              <w:rPr>
                <w:rFonts w:cstheme="minorHAnsi"/>
                <w:sz w:val="24"/>
                <w:szCs w:val="24"/>
              </w:rPr>
              <w:t>Javna zelena površina</w:t>
            </w:r>
          </w:p>
        </w:tc>
      </w:tr>
      <w:tr w:rsidR="000216A1" w:rsidTr="001943F0">
        <w:tc>
          <w:tcPr>
            <w:tcW w:w="3020" w:type="dxa"/>
          </w:tcPr>
          <w:p w:rsidR="000216A1" w:rsidRDefault="000216A1" w:rsidP="001943F0">
            <w:pPr>
              <w:rPr>
                <w:rFonts w:cstheme="minorHAnsi"/>
                <w:sz w:val="24"/>
                <w:szCs w:val="24"/>
              </w:rPr>
            </w:pPr>
            <w:r>
              <w:rPr>
                <w:rFonts w:cstheme="minorHAnsi"/>
                <w:sz w:val="24"/>
                <w:szCs w:val="24"/>
              </w:rPr>
              <w:t>Groblje Dol</w:t>
            </w:r>
          </w:p>
        </w:tc>
        <w:tc>
          <w:tcPr>
            <w:tcW w:w="3021" w:type="dxa"/>
          </w:tcPr>
          <w:p w:rsidR="000216A1" w:rsidRDefault="000216A1" w:rsidP="001943F0">
            <w:pPr>
              <w:rPr>
                <w:rFonts w:cstheme="minorHAnsi"/>
                <w:sz w:val="24"/>
                <w:szCs w:val="24"/>
              </w:rPr>
            </w:pPr>
            <w:r>
              <w:rPr>
                <w:rFonts w:cstheme="minorHAnsi"/>
                <w:sz w:val="24"/>
                <w:szCs w:val="24"/>
              </w:rPr>
              <w:t>388, 387/3,387/2 i *328 k.o. Dol</w:t>
            </w:r>
          </w:p>
        </w:tc>
        <w:tc>
          <w:tcPr>
            <w:tcW w:w="3021" w:type="dxa"/>
          </w:tcPr>
          <w:p w:rsidR="000216A1" w:rsidRDefault="000216A1" w:rsidP="001943F0">
            <w:pPr>
              <w:rPr>
                <w:rFonts w:cstheme="minorHAnsi"/>
                <w:sz w:val="24"/>
                <w:szCs w:val="24"/>
              </w:rPr>
            </w:pPr>
            <w:r>
              <w:rPr>
                <w:rFonts w:cstheme="minorHAnsi"/>
                <w:sz w:val="24"/>
                <w:szCs w:val="24"/>
              </w:rPr>
              <w:t>Groblje i crkvica na groblju</w:t>
            </w:r>
          </w:p>
        </w:tc>
      </w:tr>
      <w:tr w:rsidR="000216A1" w:rsidTr="001943F0">
        <w:tc>
          <w:tcPr>
            <w:tcW w:w="3020" w:type="dxa"/>
          </w:tcPr>
          <w:p w:rsidR="000216A1" w:rsidRDefault="000216A1" w:rsidP="001943F0">
            <w:pPr>
              <w:rPr>
                <w:rFonts w:cstheme="minorHAnsi"/>
                <w:sz w:val="24"/>
                <w:szCs w:val="24"/>
              </w:rPr>
            </w:pPr>
            <w:r>
              <w:rPr>
                <w:rFonts w:cstheme="minorHAnsi"/>
                <w:sz w:val="24"/>
                <w:szCs w:val="24"/>
              </w:rPr>
              <w:t>Nogometno igralište 1</w:t>
            </w:r>
          </w:p>
        </w:tc>
        <w:tc>
          <w:tcPr>
            <w:tcW w:w="3021" w:type="dxa"/>
          </w:tcPr>
          <w:p w:rsidR="000216A1" w:rsidRDefault="000216A1" w:rsidP="001943F0">
            <w:pPr>
              <w:rPr>
                <w:rFonts w:cstheme="minorHAnsi"/>
                <w:sz w:val="24"/>
                <w:szCs w:val="24"/>
              </w:rPr>
            </w:pPr>
            <w:r>
              <w:rPr>
                <w:rFonts w:cstheme="minorHAnsi"/>
                <w:sz w:val="24"/>
                <w:szCs w:val="24"/>
              </w:rPr>
              <w:t>865/9, 865/2, 865/8 k.o. Postira</w:t>
            </w:r>
          </w:p>
        </w:tc>
        <w:tc>
          <w:tcPr>
            <w:tcW w:w="3021" w:type="dxa"/>
          </w:tcPr>
          <w:p w:rsidR="000216A1" w:rsidRDefault="000216A1" w:rsidP="001943F0">
            <w:pPr>
              <w:rPr>
                <w:rFonts w:cstheme="minorHAnsi"/>
                <w:sz w:val="24"/>
                <w:szCs w:val="24"/>
              </w:rPr>
            </w:pPr>
            <w:r>
              <w:rPr>
                <w:rFonts w:cstheme="minorHAnsi"/>
                <w:sz w:val="24"/>
                <w:szCs w:val="24"/>
              </w:rPr>
              <w:t>Javne zelene površine</w:t>
            </w:r>
          </w:p>
        </w:tc>
      </w:tr>
      <w:tr w:rsidR="000216A1" w:rsidTr="001943F0">
        <w:tc>
          <w:tcPr>
            <w:tcW w:w="3020" w:type="dxa"/>
          </w:tcPr>
          <w:p w:rsidR="000216A1" w:rsidRDefault="000216A1" w:rsidP="001943F0">
            <w:pPr>
              <w:rPr>
                <w:rFonts w:cstheme="minorHAnsi"/>
                <w:sz w:val="24"/>
                <w:szCs w:val="24"/>
              </w:rPr>
            </w:pPr>
            <w:r>
              <w:rPr>
                <w:rFonts w:cstheme="minorHAnsi"/>
                <w:sz w:val="24"/>
                <w:szCs w:val="24"/>
              </w:rPr>
              <w:t>Nogometno igralište 2</w:t>
            </w:r>
          </w:p>
        </w:tc>
        <w:tc>
          <w:tcPr>
            <w:tcW w:w="3021" w:type="dxa"/>
          </w:tcPr>
          <w:p w:rsidR="000216A1" w:rsidRDefault="000216A1" w:rsidP="001943F0">
            <w:pPr>
              <w:rPr>
                <w:rFonts w:cstheme="minorHAnsi"/>
                <w:sz w:val="24"/>
                <w:szCs w:val="24"/>
              </w:rPr>
            </w:pPr>
            <w:r>
              <w:rPr>
                <w:rFonts w:cstheme="minorHAnsi"/>
                <w:sz w:val="24"/>
                <w:szCs w:val="24"/>
              </w:rPr>
              <w:t>865/8, 865/5, 878/4, 878/6 k.o. Postira</w:t>
            </w:r>
          </w:p>
        </w:tc>
        <w:tc>
          <w:tcPr>
            <w:tcW w:w="3021" w:type="dxa"/>
          </w:tcPr>
          <w:p w:rsidR="000216A1" w:rsidRDefault="000216A1" w:rsidP="001943F0">
            <w:pPr>
              <w:rPr>
                <w:rFonts w:cstheme="minorHAnsi"/>
                <w:sz w:val="24"/>
                <w:szCs w:val="24"/>
              </w:rPr>
            </w:pPr>
            <w:r>
              <w:rPr>
                <w:rFonts w:cstheme="minorHAnsi"/>
                <w:sz w:val="24"/>
                <w:szCs w:val="24"/>
              </w:rPr>
              <w:t>Javne zelene površine</w:t>
            </w:r>
          </w:p>
        </w:tc>
      </w:tr>
    </w:tbl>
    <w:p w:rsidR="000216A1" w:rsidRDefault="000216A1" w:rsidP="000216A1">
      <w:pPr>
        <w:rPr>
          <w:rFonts w:cstheme="minorHAnsi"/>
          <w:b/>
          <w:sz w:val="24"/>
          <w:szCs w:val="24"/>
        </w:rPr>
      </w:pPr>
    </w:p>
    <w:p w:rsidR="000216A1" w:rsidRPr="009F6847" w:rsidRDefault="000216A1" w:rsidP="000216A1">
      <w:pPr>
        <w:jc w:val="center"/>
        <w:rPr>
          <w:rFonts w:cstheme="minorHAnsi"/>
          <w:b/>
          <w:sz w:val="24"/>
          <w:szCs w:val="24"/>
        </w:rPr>
      </w:pPr>
      <w:r w:rsidRPr="009F6847">
        <w:rPr>
          <w:rFonts w:cstheme="minorHAnsi"/>
          <w:b/>
          <w:sz w:val="24"/>
          <w:szCs w:val="24"/>
        </w:rPr>
        <w:t>Članak 2.</w:t>
      </w:r>
    </w:p>
    <w:p w:rsidR="000216A1" w:rsidRPr="009F6847" w:rsidRDefault="000216A1" w:rsidP="000216A1">
      <w:pPr>
        <w:ind w:firstLine="708"/>
        <w:jc w:val="both"/>
        <w:rPr>
          <w:rFonts w:cstheme="minorHAnsi"/>
          <w:sz w:val="24"/>
          <w:szCs w:val="24"/>
        </w:rPr>
      </w:pPr>
      <w:r w:rsidRPr="009F6847">
        <w:rPr>
          <w:rFonts w:cstheme="minorHAnsi"/>
          <w:sz w:val="24"/>
          <w:szCs w:val="24"/>
        </w:rPr>
        <w:t>Za komunalnu infrastrukturu iz stavka 1.,</w:t>
      </w:r>
      <w:r>
        <w:rPr>
          <w:rFonts w:cstheme="minorHAnsi"/>
          <w:sz w:val="24"/>
          <w:szCs w:val="24"/>
        </w:rPr>
        <w:t xml:space="preserve"> </w:t>
      </w:r>
      <w:r w:rsidRPr="009F6847">
        <w:rPr>
          <w:rFonts w:cstheme="minorHAnsi"/>
          <w:sz w:val="24"/>
          <w:szCs w:val="24"/>
        </w:rPr>
        <w:t>nalaže se nadležnom sudu u Supetru da izvrši</w:t>
      </w:r>
      <w:r>
        <w:rPr>
          <w:rFonts w:cstheme="minorHAnsi"/>
          <w:sz w:val="24"/>
          <w:szCs w:val="24"/>
        </w:rPr>
        <w:t xml:space="preserve"> </w:t>
      </w:r>
      <w:r w:rsidRPr="009F6847">
        <w:rPr>
          <w:rFonts w:cstheme="minorHAnsi"/>
          <w:sz w:val="24"/>
          <w:szCs w:val="24"/>
        </w:rPr>
        <w:t xml:space="preserve">upis iste kao javno dobro u općoj uporabi u zemljišne knjige. </w:t>
      </w:r>
    </w:p>
    <w:p w:rsidR="000216A1" w:rsidRPr="009F6847" w:rsidRDefault="000216A1" w:rsidP="000216A1">
      <w:pPr>
        <w:jc w:val="center"/>
        <w:rPr>
          <w:rFonts w:cstheme="minorHAnsi"/>
          <w:b/>
          <w:sz w:val="24"/>
          <w:szCs w:val="24"/>
        </w:rPr>
      </w:pPr>
      <w:r w:rsidRPr="009F6847">
        <w:rPr>
          <w:rFonts w:cstheme="minorHAnsi"/>
          <w:b/>
          <w:sz w:val="24"/>
          <w:szCs w:val="24"/>
        </w:rPr>
        <w:t xml:space="preserve">Članak </w:t>
      </w:r>
      <w:r>
        <w:rPr>
          <w:rFonts w:cstheme="minorHAnsi"/>
          <w:b/>
          <w:sz w:val="24"/>
          <w:szCs w:val="24"/>
        </w:rPr>
        <w:t>3</w:t>
      </w:r>
      <w:r w:rsidRPr="009F6847">
        <w:rPr>
          <w:rFonts w:cstheme="minorHAnsi"/>
          <w:b/>
          <w:sz w:val="24"/>
          <w:szCs w:val="24"/>
        </w:rPr>
        <w:t>.</w:t>
      </w:r>
    </w:p>
    <w:p w:rsidR="000216A1" w:rsidRPr="009F6847" w:rsidRDefault="000216A1" w:rsidP="000216A1">
      <w:pPr>
        <w:ind w:firstLine="708"/>
        <w:jc w:val="both"/>
        <w:rPr>
          <w:rFonts w:cstheme="minorHAnsi"/>
          <w:sz w:val="24"/>
          <w:szCs w:val="24"/>
        </w:rPr>
      </w:pPr>
      <w:r w:rsidRPr="009F6847">
        <w:rPr>
          <w:rFonts w:cstheme="minorHAnsi"/>
          <w:sz w:val="24"/>
          <w:szCs w:val="24"/>
        </w:rPr>
        <w:t xml:space="preserve">Ova Odluku stupa na snagu osmog dana od dana objave u „Službenom glasniku </w:t>
      </w:r>
      <w:r>
        <w:rPr>
          <w:rFonts w:cstheme="minorHAnsi"/>
          <w:sz w:val="24"/>
          <w:szCs w:val="24"/>
        </w:rPr>
        <w:t>Općine Postira“</w:t>
      </w:r>
    </w:p>
    <w:p w:rsidR="000216A1" w:rsidRDefault="000216A1" w:rsidP="000216A1">
      <w:pPr>
        <w:rPr>
          <w:rFonts w:cstheme="minorHAnsi"/>
          <w:sz w:val="24"/>
          <w:szCs w:val="24"/>
        </w:rPr>
      </w:pPr>
      <w:r w:rsidRPr="009F6847">
        <w:rPr>
          <w:rFonts w:cstheme="minorHAnsi"/>
          <w:sz w:val="24"/>
          <w:szCs w:val="24"/>
        </w:rPr>
        <w:tab/>
      </w:r>
      <w:r w:rsidRPr="009F6847">
        <w:rPr>
          <w:rFonts w:cstheme="minorHAnsi"/>
          <w:sz w:val="24"/>
          <w:szCs w:val="24"/>
        </w:rPr>
        <w:tab/>
      </w:r>
      <w:r w:rsidRPr="009F6847">
        <w:rPr>
          <w:rFonts w:cstheme="minorHAnsi"/>
          <w:sz w:val="24"/>
          <w:szCs w:val="24"/>
        </w:rPr>
        <w:tab/>
      </w:r>
      <w:r w:rsidRPr="009F6847">
        <w:rPr>
          <w:rFonts w:cstheme="minorHAnsi"/>
          <w:sz w:val="24"/>
          <w:szCs w:val="24"/>
        </w:rPr>
        <w:tab/>
      </w:r>
      <w:r w:rsidRPr="009F6847">
        <w:rPr>
          <w:rFonts w:cstheme="minorHAnsi"/>
          <w:sz w:val="24"/>
          <w:szCs w:val="24"/>
        </w:rPr>
        <w:tab/>
      </w:r>
      <w:r w:rsidRPr="009F6847">
        <w:rPr>
          <w:rFonts w:cstheme="minorHAnsi"/>
          <w:sz w:val="24"/>
          <w:szCs w:val="24"/>
        </w:rPr>
        <w:tab/>
      </w:r>
      <w:r>
        <w:rPr>
          <w:rFonts w:cstheme="minorHAnsi"/>
          <w:sz w:val="24"/>
          <w:szCs w:val="24"/>
        </w:rPr>
        <w:t xml:space="preserve">        </w:t>
      </w:r>
    </w:p>
    <w:p w:rsidR="000216A1" w:rsidRDefault="000216A1" w:rsidP="000216A1">
      <w:pPr>
        <w:rPr>
          <w:rFonts w:cstheme="minorHAnsi"/>
          <w:sz w:val="24"/>
          <w:szCs w:val="24"/>
        </w:rPr>
      </w:pPr>
      <w:r>
        <w:rPr>
          <w:rFonts w:cstheme="minorHAnsi"/>
          <w:sz w:val="24"/>
          <w:szCs w:val="24"/>
        </w:rPr>
        <w:t xml:space="preserve">                                                                                       Predsjednik</w:t>
      </w:r>
      <w:r w:rsidRPr="009F6847">
        <w:rPr>
          <w:rFonts w:cstheme="minorHAnsi"/>
          <w:sz w:val="24"/>
          <w:szCs w:val="24"/>
        </w:rPr>
        <w:t xml:space="preserve"> </w:t>
      </w:r>
      <w:r>
        <w:rPr>
          <w:rFonts w:cstheme="minorHAnsi"/>
          <w:sz w:val="24"/>
          <w:szCs w:val="24"/>
        </w:rPr>
        <w:t>općinskog</w:t>
      </w:r>
      <w:r w:rsidRPr="009F6847">
        <w:rPr>
          <w:rFonts w:cstheme="minorHAnsi"/>
          <w:sz w:val="24"/>
          <w:szCs w:val="24"/>
        </w:rPr>
        <w:t xml:space="preserve"> vijeća</w:t>
      </w:r>
    </w:p>
    <w:p w:rsidR="000216A1" w:rsidRPr="009F6847" w:rsidRDefault="000216A1" w:rsidP="000216A1">
      <w:pPr>
        <w:rPr>
          <w:rFonts w:cstheme="minorHAnsi"/>
          <w:sz w:val="24"/>
          <w:szCs w:val="24"/>
        </w:rPr>
      </w:pPr>
      <w:r>
        <w:rPr>
          <w:rFonts w:cstheme="minorHAnsi"/>
          <w:sz w:val="24"/>
          <w:szCs w:val="24"/>
        </w:rPr>
        <w:t xml:space="preserve">                                                                                                      Marko Radić</w:t>
      </w:r>
      <w:r w:rsidR="00E870F5">
        <w:rPr>
          <w:rFonts w:cstheme="minorHAnsi"/>
          <w:sz w:val="24"/>
          <w:szCs w:val="24"/>
        </w:rPr>
        <w:t>, v.r.</w:t>
      </w:r>
    </w:p>
    <w:p w:rsidR="000216A1" w:rsidRDefault="000216A1" w:rsidP="000216A1">
      <w:pPr>
        <w:rPr>
          <w:rFonts w:cstheme="minorHAnsi"/>
          <w:sz w:val="24"/>
          <w:szCs w:val="24"/>
        </w:rPr>
      </w:pPr>
      <w:r w:rsidRPr="009F6847">
        <w:rPr>
          <w:rFonts w:cstheme="minorHAnsi"/>
          <w:sz w:val="24"/>
          <w:szCs w:val="24"/>
        </w:rPr>
        <w:tab/>
      </w:r>
      <w:r w:rsidRPr="009F6847">
        <w:rPr>
          <w:rFonts w:cstheme="minorHAnsi"/>
          <w:sz w:val="24"/>
          <w:szCs w:val="24"/>
        </w:rPr>
        <w:tab/>
      </w:r>
      <w:r w:rsidRPr="009F6847">
        <w:rPr>
          <w:rFonts w:cstheme="minorHAnsi"/>
          <w:sz w:val="24"/>
          <w:szCs w:val="24"/>
        </w:rPr>
        <w:tab/>
      </w:r>
      <w:r w:rsidRPr="009F6847">
        <w:rPr>
          <w:rFonts w:cstheme="minorHAnsi"/>
          <w:sz w:val="24"/>
          <w:szCs w:val="24"/>
        </w:rPr>
        <w:tab/>
      </w:r>
      <w:r w:rsidRPr="009F6847">
        <w:rPr>
          <w:rFonts w:cstheme="minorHAnsi"/>
          <w:sz w:val="24"/>
          <w:szCs w:val="24"/>
        </w:rPr>
        <w:tab/>
      </w:r>
      <w:r w:rsidRPr="009F6847">
        <w:rPr>
          <w:rFonts w:cstheme="minorHAnsi"/>
          <w:sz w:val="24"/>
          <w:szCs w:val="24"/>
        </w:rPr>
        <w:tab/>
      </w:r>
      <w:r w:rsidRPr="009F6847">
        <w:rPr>
          <w:rFonts w:cstheme="minorHAnsi"/>
          <w:sz w:val="24"/>
          <w:szCs w:val="24"/>
        </w:rPr>
        <w:tab/>
      </w:r>
    </w:p>
    <w:p w:rsidR="000216A1" w:rsidRDefault="000216A1" w:rsidP="000216A1">
      <w:pPr>
        <w:rPr>
          <w:rFonts w:cstheme="minorHAnsi"/>
          <w:sz w:val="24"/>
          <w:szCs w:val="24"/>
        </w:rPr>
      </w:pPr>
    </w:p>
    <w:p w:rsidR="000216A1" w:rsidRDefault="000216A1" w:rsidP="000216A1">
      <w:pPr>
        <w:rPr>
          <w:rFonts w:cstheme="minorHAnsi"/>
          <w:sz w:val="24"/>
          <w:szCs w:val="24"/>
        </w:rPr>
      </w:pPr>
    </w:p>
    <w:p w:rsidR="000216A1" w:rsidRDefault="000216A1" w:rsidP="000216A1">
      <w:pPr>
        <w:rPr>
          <w:rFonts w:cstheme="minorHAnsi"/>
          <w:sz w:val="24"/>
          <w:szCs w:val="24"/>
        </w:rPr>
      </w:pPr>
    </w:p>
    <w:p w:rsidR="000216A1" w:rsidRDefault="000216A1" w:rsidP="000216A1">
      <w:pPr>
        <w:rPr>
          <w:rFonts w:cstheme="minorHAnsi"/>
          <w:sz w:val="24"/>
          <w:szCs w:val="24"/>
        </w:rPr>
      </w:pPr>
    </w:p>
    <w:p w:rsidR="000216A1" w:rsidRDefault="000216A1" w:rsidP="000216A1">
      <w:pPr>
        <w:rPr>
          <w:rFonts w:cstheme="minorHAnsi"/>
          <w:sz w:val="24"/>
          <w:szCs w:val="24"/>
        </w:rPr>
      </w:pPr>
    </w:p>
    <w:p w:rsidR="000216A1" w:rsidRDefault="000216A1" w:rsidP="000216A1">
      <w:pPr>
        <w:rPr>
          <w:rFonts w:cstheme="minorHAnsi"/>
          <w:sz w:val="24"/>
          <w:szCs w:val="24"/>
        </w:rPr>
      </w:pPr>
    </w:p>
    <w:p w:rsidR="000216A1" w:rsidRDefault="000216A1" w:rsidP="000216A1">
      <w:pPr>
        <w:rPr>
          <w:rFonts w:cstheme="minorHAnsi"/>
          <w:sz w:val="24"/>
          <w:szCs w:val="24"/>
        </w:rPr>
      </w:pPr>
    </w:p>
    <w:p w:rsidR="000216A1" w:rsidRDefault="000216A1" w:rsidP="000216A1">
      <w:pPr>
        <w:rPr>
          <w:rFonts w:cstheme="minorHAnsi"/>
          <w:sz w:val="24"/>
          <w:szCs w:val="24"/>
        </w:rPr>
      </w:pPr>
    </w:p>
    <w:p w:rsidR="000216A1" w:rsidRDefault="000216A1" w:rsidP="000216A1">
      <w:pPr>
        <w:rPr>
          <w:rFonts w:cstheme="minorHAnsi"/>
          <w:sz w:val="24"/>
          <w:szCs w:val="24"/>
        </w:rPr>
      </w:pPr>
    </w:p>
    <w:p w:rsidR="001943F0" w:rsidRPr="001943F0" w:rsidRDefault="001943F0" w:rsidP="001943F0">
      <w:pPr>
        <w:spacing w:after="0" w:line="240" w:lineRule="auto"/>
        <w:jc w:val="both"/>
        <w:rPr>
          <w:rFonts w:ascii="Calibri" w:eastAsia="Times New Roman" w:hAnsi="Calibri" w:cs="Times New Roman"/>
          <w:sz w:val="24"/>
          <w:szCs w:val="24"/>
          <w:lang w:val="en-US"/>
        </w:rPr>
      </w:pPr>
    </w:p>
    <w:p w:rsidR="001943F0" w:rsidRPr="001943F0" w:rsidRDefault="001943F0" w:rsidP="001943F0">
      <w:pPr>
        <w:spacing w:after="0" w:line="240" w:lineRule="auto"/>
        <w:jc w:val="both"/>
        <w:rPr>
          <w:rFonts w:ascii="Calibri" w:eastAsia="Times New Roman" w:hAnsi="Calibri" w:cs="Times New Roman"/>
          <w:sz w:val="24"/>
          <w:szCs w:val="24"/>
          <w:lang w:val="en-US"/>
        </w:rPr>
      </w:pPr>
    </w:p>
    <w:p w:rsidR="001943F0" w:rsidRPr="001943F0" w:rsidRDefault="001943F0" w:rsidP="001943F0">
      <w:pPr>
        <w:spacing w:after="0" w:line="240" w:lineRule="auto"/>
        <w:jc w:val="both"/>
        <w:rPr>
          <w:rFonts w:ascii="Calibri" w:eastAsia="Times New Roman" w:hAnsi="Calibri" w:cs="Times New Roman"/>
          <w:sz w:val="24"/>
          <w:szCs w:val="24"/>
          <w:lang w:val="en-US"/>
        </w:rPr>
      </w:pPr>
      <w:r w:rsidRPr="001943F0">
        <w:rPr>
          <w:rFonts w:ascii="Calibri" w:eastAsia="Times New Roman" w:hAnsi="Calibri" w:cs="Times New Roman"/>
          <w:sz w:val="24"/>
          <w:szCs w:val="24"/>
          <w:lang w:val="en-US"/>
        </w:rPr>
        <w:t xml:space="preserve">                      </w:t>
      </w:r>
      <w:r w:rsidRPr="001943F0">
        <w:rPr>
          <w:rFonts w:ascii="Calibri" w:eastAsia="Times New Roman" w:hAnsi="Calibri" w:cs="Times New Roman"/>
          <w:noProof/>
          <w:sz w:val="24"/>
          <w:szCs w:val="24"/>
          <w:lang w:eastAsia="hr-HR"/>
        </w:rPr>
        <w:drawing>
          <wp:inline distT="0" distB="0" distL="0" distR="0">
            <wp:extent cx="495300" cy="733425"/>
            <wp:effectExtent l="0" t="0" r="0" b="9525"/>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1943F0" w:rsidRPr="001943F0" w:rsidRDefault="001943F0" w:rsidP="001943F0">
      <w:pPr>
        <w:spacing w:after="0" w:line="240" w:lineRule="auto"/>
        <w:jc w:val="both"/>
        <w:outlineLvl w:val="0"/>
        <w:rPr>
          <w:rFonts w:ascii="Calibri" w:eastAsia="Times New Roman" w:hAnsi="Calibri" w:cs="Times New Roman"/>
          <w:sz w:val="24"/>
          <w:szCs w:val="24"/>
          <w:lang w:val="de-DE"/>
        </w:rPr>
      </w:pPr>
      <w:r w:rsidRPr="001943F0">
        <w:rPr>
          <w:rFonts w:ascii="Calibri" w:eastAsia="Times New Roman" w:hAnsi="Calibri" w:cs="Times New Roman"/>
          <w:sz w:val="24"/>
          <w:szCs w:val="24"/>
          <w:lang w:val="en-US"/>
        </w:rPr>
        <w:t xml:space="preserve">         </w:t>
      </w:r>
      <w:r w:rsidRPr="001943F0">
        <w:rPr>
          <w:rFonts w:ascii="Calibri" w:eastAsia="Times New Roman" w:hAnsi="Calibri" w:cs="Times New Roman"/>
          <w:sz w:val="24"/>
          <w:szCs w:val="24"/>
          <w:lang w:val="de-DE"/>
        </w:rPr>
        <w:t>REPUBLIKA  HRVATSKA</w:t>
      </w:r>
    </w:p>
    <w:p w:rsidR="001943F0" w:rsidRPr="001943F0" w:rsidRDefault="001943F0" w:rsidP="001943F0">
      <w:pPr>
        <w:spacing w:after="0" w:line="240" w:lineRule="auto"/>
        <w:jc w:val="both"/>
        <w:outlineLvl w:val="0"/>
        <w:rPr>
          <w:rFonts w:ascii="Calibri" w:eastAsia="Times New Roman" w:hAnsi="Calibri" w:cs="Times New Roman"/>
          <w:sz w:val="24"/>
          <w:szCs w:val="24"/>
          <w:lang w:val="de-DE"/>
        </w:rPr>
      </w:pPr>
      <w:r w:rsidRPr="001943F0">
        <w:rPr>
          <w:rFonts w:ascii="Calibri" w:eastAsia="Times New Roman" w:hAnsi="Calibri" w:cs="Times New Roman"/>
          <w:sz w:val="24"/>
          <w:szCs w:val="24"/>
          <w:lang w:val="de-DE"/>
        </w:rPr>
        <w:t>ŽUPANIJA SPLITSKO DALMATINSKA</w:t>
      </w:r>
    </w:p>
    <w:p w:rsidR="001943F0" w:rsidRPr="001943F0" w:rsidRDefault="001943F0" w:rsidP="001943F0">
      <w:pPr>
        <w:spacing w:after="0" w:line="240" w:lineRule="auto"/>
        <w:jc w:val="both"/>
        <w:outlineLvl w:val="0"/>
        <w:rPr>
          <w:rFonts w:ascii="Calibri" w:eastAsia="Times New Roman" w:hAnsi="Calibri" w:cs="Times New Roman"/>
          <w:sz w:val="24"/>
          <w:szCs w:val="24"/>
          <w:lang w:val="en-GB"/>
        </w:rPr>
      </w:pPr>
      <w:r w:rsidRPr="001943F0">
        <w:rPr>
          <w:rFonts w:ascii="Calibri" w:eastAsia="Times New Roman" w:hAnsi="Calibri" w:cs="Times New Roman"/>
          <w:sz w:val="24"/>
          <w:szCs w:val="24"/>
          <w:lang w:val="de-DE"/>
        </w:rPr>
        <w:t xml:space="preserve">             </w:t>
      </w:r>
      <w:r w:rsidRPr="001943F0">
        <w:rPr>
          <w:rFonts w:ascii="Calibri" w:eastAsia="Times New Roman" w:hAnsi="Calibri" w:cs="Times New Roman"/>
          <w:sz w:val="24"/>
          <w:szCs w:val="24"/>
          <w:lang w:val="en-GB"/>
        </w:rPr>
        <w:t>OPĆINA POSTIRA</w:t>
      </w:r>
    </w:p>
    <w:p w:rsidR="001943F0" w:rsidRPr="001943F0" w:rsidRDefault="001943F0" w:rsidP="001943F0">
      <w:pPr>
        <w:tabs>
          <w:tab w:val="left" w:pos="3060"/>
        </w:tabs>
        <w:spacing w:after="0" w:line="240" w:lineRule="auto"/>
        <w:jc w:val="both"/>
        <w:outlineLvl w:val="0"/>
        <w:rPr>
          <w:rFonts w:ascii="Calibri" w:eastAsia="Times New Roman" w:hAnsi="Calibri" w:cs="Times New Roman"/>
          <w:sz w:val="24"/>
          <w:szCs w:val="24"/>
          <w:lang w:val="en-GB"/>
        </w:rPr>
      </w:pPr>
      <w:r w:rsidRPr="001943F0">
        <w:rPr>
          <w:rFonts w:ascii="Calibri" w:eastAsia="Times New Roman" w:hAnsi="Calibri" w:cs="Times New Roman"/>
          <w:sz w:val="24"/>
          <w:szCs w:val="24"/>
          <w:lang w:val="en-GB"/>
        </w:rPr>
        <w:t xml:space="preserve">               Općinsko vijeće</w:t>
      </w:r>
      <w:r w:rsidRPr="001943F0">
        <w:rPr>
          <w:rFonts w:ascii="Calibri" w:eastAsia="Times New Roman" w:hAnsi="Calibri" w:cs="Times New Roman"/>
          <w:sz w:val="24"/>
          <w:szCs w:val="24"/>
          <w:lang w:val="en-GB"/>
        </w:rPr>
        <w:tab/>
      </w:r>
    </w:p>
    <w:p w:rsidR="001943F0" w:rsidRPr="001943F0" w:rsidRDefault="001943F0" w:rsidP="001943F0">
      <w:pPr>
        <w:spacing w:after="0" w:line="240" w:lineRule="auto"/>
        <w:jc w:val="both"/>
        <w:outlineLvl w:val="0"/>
        <w:rPr>
          <w:rFonts w:ascii="Calibri" w:eastAsia="Times New Roman" w:hAnsi="Calibri" w:cs="Times New Roman"/>
          <w:sz w:val="24"/>
          <w:szCs w:val="24"/>
          <w:lang w:val="it-IT"/>
        </w:rPr>
      </w:pPr>
      <w:r w:rsidRPr="001943F0">
        <w:rPr>
          <w:rFonts w:ascii="Calibri" w:eastAsia="Times New Roman" w:hAnsi="Calibri" w:cs="Times New Roman"/>
          <w:sz w:val="24"/>
          <w:szCs w:val="24"/>
          <w:lang w:val="it-IT"/>
        </w:rPr>
        <w:t xml:space="preserve">Polježice 2, 21410 POSTIRA </w:t>
      </w:r>
    </w:p>
    <w:p w:rsidR="001943F0" w:rsidRPr="001943F0" w:rsidRDefault="001943F0" w:rsidP="001943F0">
      <w:pPr>
        <w:spacing w:after="0" w:line="240" w:lineRule="auto"/>
        <w:jc w:val="both"/>
        <w:outlineLvl w:val="0"/>
        <w:rPr>
          <w:rFonts w:ascii="Calibri" w:eastAsia="Times New Roman" w:hAnsi="Calibri" w:cs="Times New Roman"/>
          <w:sz w:val="24"/>
          <w:szCs w:val="24"/>
          <w:lang w:val="it-IT"/>
        </w:rPr>
      </w:pPr>
      <w:r w:rsidRPr="001943F0">
        <w:rPr>
          <w:rFonts w:ascii="Calibri" w:eastAsia="Times New Roman" w:hAnsi="Calibri" w:cs="Times New Roman"/>
          <w:sz w:val="24"/>
          <w:szCs w:val="24"/>
          <w:lang w:val="it-IT"/>
        </w:rPr>
        <w:t>tel (021) 63 21 33</w:t>
      </w:r>
    </w:p>
    <w:p w:rsidR="001943F0" w:rsidRPr="001943F0" w:rsidRDefault="001943F0" w:rsidP="001943F0">
      <w:pPr>
        <w:spacing w:after="0" w:line="240" w:lineRule="auto"/>
        <w:jc w:val="both"/>
        <w:rPr>
          <w:rFonts w:ascii="Calibri" w:eastAsia="Times New Roman" w:hAnsi="Calibri" w:cs="Times New Roman"/>
          <w:sz w:val="24"/>
          <w:szCs w:val="24"/>
          <w:lang w:val="en-US"/>
        </w:rPr>
      </w:pPr>
      <w:r w:rsidRPr="001943F0">
        <w:rPr>
          <w:rFonts w:ascii="Calibri" w:eastAsia="Times New Roman" w:hAnsi="Calibri" w:cs="Times New Roman"/>
          <w:sz w:val="24"/>
          <w:szCs w:val="24"/>
          <w:lang w:val="en-US"/>
        </w:rPr>
        <w:t>KLASA    : 021-05/19-01/25</w:t>
      </w:r>
    </w:p>
    <w:p w:rsidR="001943F0" w:rsidRPr="001943F0" w:rsidRDefault="001943F0" w:rsidP="001943F0">
      <w:pPr>
        <w:spacing w:after="0" w:line="240" w:lineRule="auto"/>
        <w:jc w:val="both"/>
        <w:rPr>
          <w:rFonts w:ascii="Calibri" w:eastAsia="Times New Roman" w:hAnsi="Calibri" w:cs="Times New Roman"/>
          <w:sz w:val="24"/>
          <w:szCs w:val="24"/>
          <w:lang w:val="en-US"/>
        </w:rPr>
      </w:pPr>
      <w:r w:rsidRPr="001943F0">
        <w:rPr>
          <w:rFonts w:ascii="Calibri" w:eastAsia="Times New Roman" w:hAnsi="Calibri" w:cs="Times New Roman"/>
          <w:sz w:val="24"/>
          <w:szCs w:val="24"/>
          <w:lang w:val="en-US"/>
        </w:rPr>
        <w:t>URBROJ : 2104/05-01-19-01</w:t>
      </w:r>
    </w:p>
    <w:p w:rsidR="001943F0" w:rsidRPr="001943F0" w:rsidRDefault="001943F0" w:rsidP="001943F0">
      <w:pPr>
        <w:spacing w:after="0" w:line="240" w:lineRule="auto"/>
        <w:jc w:val="both"/>
        <w:rPr>
          <w:rFonts w:ascii="Calibri" w:eastAsia="Times New Roman" w:hAnsi="Calibri" w:cs="Times New Roman"/>
          <w:sz w:val="24"/>
          <w:szCs w:val="24"/>
          <w:lang w:val="en-US"/>
        </w:rPr>
      </w:pPr>
      <w:r w:rsidRPr="001943F0">
        <w:rPr>
          <w:rFonts w:ascii="Calibri" w:eastAsia="Times New Roman" w:hAnsi="Calibri" w:cs="Times New Roman"/>
          <w:sz w:val="24"/>
          <w:szCs w:val="24"/>
          <w:lang w:val="en-US"/>
        </w:rPr>
        <w:t>Postira, 28. lipnja 2019. god.</w:t>
      </w:r>
    </w:p>
    <w:p w:rsidR="001943F0" w:rsidRPr="001943F0" w:rsidRDefault="001943F0" w:rsidP="001943F0">
      <w:pPr>
        <w:spacing w:after="0" w:line="240" w:lineRule="auto"/>
        <w:jc w:val="both"/>
        <w:rPr>
          <w:rFonts w:ascii="Calibri" w:eastAsia="Times New Roman" w:hAnsi="Calibri" w:cs="Times New Roman"/>
          <w:sz w:val="24"/>
          <w:szCs w:val="24"/>
          <w:lang w:val="en-US"/>
        </w:rPr>
      </w:pPr>
    </w:p>
    <w:p w:rsidR="001943F0" w:rsidRPr="001943F0" w:rsidRDefault="001943F0" w:rsidP="001943F0">
      <w:pPr>
        <w:spacing w:after="0" w:line="240" w:lineRule="auto"/>
        <w:jc w:val="both"/>
        <w:rPr>
          <w:rFonts w:ascii="Calibri" w:eastAsia="Times New Roman" w:hAnsi="Calibri" w:cs="Times New Roman"/>
          <w:sz w:val="24"/>
          <w:szCs w:val="24"/>
          <w:lang w:val="en-US"/>
        </w:rPr>
      </w:pPr>
    </w:p>
    <w:p w:rsidR="001943F0" w:rsidRPr="001943F0" w:rsidRDefault="001943F0" w:rsidP="001943F0">
      <w:pPr>
        <w:spacing w:after="0" w:line="240" w:lineRule="auto"/>
        <w:ind w:firstLine="708"/>
        <w:jc w:val="both"/>
        <w:rPr>
          <w:rFonts w:ascii="Calibri" w:eastAsia="Times New Roman" w:hAnsi="Calibri" w:cs="Calibri"/>
          <w:b/>
          <w:sz w:val="24"/>
          <w:szCs w:val="24"/>
        </w:rPr>
      </w:pPr>
      <w:r w:rsidRPr="001943F0">
        <w:rPr>
          <w:rFonts w:ascii="Calibri" w:eastAsia="Calibri" w:hAnsi="Calibri" w:cs="Calibri"/>
          <w:sz w:val="24"/>
          <w:szCs w:val="24"/>
        </w:rPr>
        <w:t xml:space="preserve">Na temelju članka 104. stavak 1. Zakona o komunalnom gospodarstvu ("Narodne novine" broj 68/18 i 110/18) i članka 32. Statuta Općine Postira </w:t>
      </w:r>
      <w:r w:rsidRPr="001943F0">
        <w:rPr>
          <w:rFonts w:ascii="Calibri" w:eastAsia="Times New Roman" w:hAnsi="Calibri" w:cs="Calibri"/>
          <w:sz w:val="24"/>
          <w:szCs w:val="24"/>
        </w:rPr>
        <w:t xml:space="preserve">("Službeni glasnik Općine Postira“ 3/13 i 6/13 ), </w:t>
      </w:r>
      <w:r w:rsidRPr="001943F0">
        <w:rPr>
          <w:rFonts w:ascii="Calibri" w:eastAsia="Calibri" w:hAnsi="Calibri" w:cs="Calibri"/>
          <w:sz w:val="24"/>
          <w:szCs w:val="24"/>
        </w:rPr>
        <w:t>Općinsko vijeće Općine Postira na svojoj 18. sjednici održanoj dana 28.06.2019. godine donijelo je</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spacing w:after="0" w:line="240" w:lineRule="auto"/>
        <w:jc w:val="center"/>
        <w:rPr>
          <w:rFonts w:ascii="Calibri" w:eastAsia="Times New Roman" w:hAnsi="Calibri" w:cs="Calibri"/>
          <w:b/>
          <w:sz w:val="24"/>
          <w:szCs w:val="24"/>
        </w:rPr>
      </w:pPr>
      <w:r w:rsidRPr="001943F0">
        <w:rPr>
          <w:rFonts w:ascii="Calibri" w:eastAsia="Times New Roman" w:hAnsi="Calibri" w:cs="Calibri"/>
          <w:b/>
          <w:sz w:val="24"/>
          <w:szCs w:val="24"/>
        </w:rPr>
        <w:t>ODLUKU</w:t>
      </w:r>
      <w:r w:rsidRPr="001943F0">
        <w:rPr>
          <w:rFonts w:ascii="Calibri" w:eastAsia="Times New Roman" w:hAnsi="Calibri" w:cs="Calibri"/>
          <w:b/>
          <w:sz w:val="24"/>
          <w:szCs w:val="24"/>
        </w:rPr>
        <w:br/>
        <w:t>o komunalnom redu na području Općine Postira</w:t>
      </w:r>
    </w:p>
    <w:p w:rsidR="001943F0" w:rsidRPr="001943F0" w:rsidRDefault="001943F0" w:rsidP="001943F0">
      <w:pPr>
        <w:autoSpaceDE w:val="0"/>
        <w:autoSpaceDN w:val="0"/>
        <w:adjustRightInd w:val="0"/>
        <w:spacing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b/>
          <w:bCs/>
          <w:color w:val="000000"/>
          <w:sz w:val="24"/>
          <w:szCs w:val="24"/>
          <w:lang w:eastAsia="hr-HR"/>
        </w:rPr>
        <w:t>OPĆE ODREDBE</w:t>
      </w: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spacing w:after="0" w:line="240" w:lineRule="auto"/>
        <w:ind w:firstLine="708"/>
        <w:jc w:val="both"/>
        <w:rPr>
          <w:rFonts w:ascii="Calibri" w:eastAsia="Times New Roman" w:hAnsi="Calibri" w:cs="Calibri"/>
          <w:sz w:val="24"/>
          <w:szCs w:val="24"/>
        </w:rPr>
      </w:pPr>
      <w:r w:rsidRPr="001943F0">
        <w:rPr>
          <w:rFonts w:ascii="Calibri" w:eastAsia="Times New Roman" w:hAnsi="Calibri" w:cs="Calibri"/>
          <w:sz w:val="24"/>
          <w:szCs w:val="24"/>
        </w:rPr>
        <w:t>1) U svrhu uređenja naselja, te uspostave i održavanja komunalnog reda u naseljima, ovom se Odlukom o komunalnom redu na području Općine Postira (nastavno: Odluka) propisuje:</w:t>
      </w:r>
    </w:p>
    <w:p w:rsidR="001943F0" w:rsidRPr="001943F0" w:rsidRDefault="001943F0" w:rsidP="00470A40">
      <w:pPr>
        <w:numPr>
          <w:ilvl w:val="0"/>
          <w:numId w:val="16"/>
        </w:numPr>
        <w:spacing w:after="48" w:line="240" w:lineRule="auto"/>
        <w:jc w:val="both"/>
        <w:textAlignment w:val="baseline"/>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uređenje naselja, koje obuhvaća uređenje pročelja, okućnica i dvorišta zgrada u vlasništvu fizičkih i/ili pravnih osoba u dijelu koji je vidljiv površini javne namjene, te određivanje uvjeta za postavljanje tendi, reklama, plakata, spomen-ploča na građevinama i druge urbane opreme, te klimatizacijskih uređaja, dimovodnih, zajedničkih antenskih sustava i drugih uređaja na tim zgradama koji se prema posebnim propisima grade bez građevinske dozvole i glavnog projekta;</w:t>
      </w:r>
    </w:p>
    <w:p w:rsidR="001943F0" w:rsidRPr="001943F0" w:rsidRDefault="001943F0" w:rsidP="00470A40">
      <w:pPr>
        <w:numPr>
          <w:ilvl w:val="0"/>
          <w:numId w:val="16"/>
        </w:numPr>
        <w:spacing w:after="48" w:line="240" w:lineRule="auto"/>
        <w:jc w:val="both"/>
        <w:textAlignment w:val="baseline"/>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 xml:space="preserve">način uređenja i korištenja površina javne namjene i zemljišta u vlasništvu jedinice lokalne samouprave za gospodarske i druge svrhe, uključujući i njihovo davanje na </w:t>
      </w:r>
      <w:r w:rsidRPr="001943F0">
        <w:rPr>
          <w:rFonts w:ascii="Calibri" w:eastAsia="Times New Roman" w:hAnsi="Calibri" w:cs="Calibri"/>
          <w:sz w:val="24"/>
          <w:szCs w:val="24"/>
          <w:lang w:eastAsia="hr-HR"/>
        </w:rPr>
        <w:lastRenderedPageBreak/>
        <w:t>privremeno korištenje, građenje građevina koje se prema posebnim propisima grade bez građevinske dozvole i glavnog projekta, te održavanje reda na tim površinama;</w:t>
      </w:r>
    </w:p>
    <w:p w:rsidR="001943F0" w:rsidRPr="001943F0" w:rsidRDefault="001943F0" w:rsidP="00470A40">
      <w:pPr>
        <w:numPr>
          <w:ilvl w:val="0"/>
          <w:numId w:val="16"/>
        </w:numPr>
        <w:spacing w:after="48" w:line="240" w:lineRule="auto"/>
        <w:textAlignment w:val="baseline"/>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korištenje površine javne namjene koja je dio prometne infrastrukture;</w:t>
      </w:r>
    </w:p>
    <w:p w:rsidR="001943F0" w:rsidRPr="001943F0" w:rsidRDefault="001943F0" w:rsidP="00470A40">
      <w:pPr>
        <w:numPr>
          <w:ilvl w:val="0"/>
          <w:numId w:val="16"/>
        </w:numPr>
        <w:spacing w:after="48" w:line="240" w:lineRule="auto"/>
        <w:textAlignment w:val="baseline"/>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uvjete korištenja javnih parkirališta, nerazvrstanih cesta i drugih površina javne namjene za parkiranje vozila;</w:t>
      </w:r>
    </w:p>
    <w:p w:rsidR="001943F0" w:rsidRPr="001943F0" w:rsidRDefault="001943F0" w:rsidP="00470A40">
      <w:pPr>
        <w:numPr>
          <w:ilvl w:val="0"/>
          <w:numId w:val="16"/>
        </w:numPr>
        <w:spacing w:after="48" w:line="240" w:lineRule="auto"/>
        <w:textAlignment w:val="baseline"/>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održavanje čistoće i čuvanje površina javne namjene, uključujući uklanjanje snijega i leda s tih površina;</w:t>
      </w:r>
    </w:p>
    <w:p w:rsidR="001943F0" w:rsidRPr="001943F0" w:rsidRDefault="001943F0" w:rsidP="00470A40">
      <w:pPr>
        <w:numPr>
          <w:ilvl w:val="0"/>
          <w:numId w:val="16"/>
        </w:numPr>
        <w:spacing w:after="48" w:line="240" w:lineRule="auto"/>
        <w:textAlignment w:val="baseline"/>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prikupljanje, odvoz i postupanje sa prikupljenim komunalnim otpadom;</w:t>
      </w:r>
    </w:p>
    <w:p w:rsidR="001943F0" w:rsidRPr="001943F0" w:rsidRDefault="001943F0" w:rsidP="00470A40">
      <w:pPr>
        <w:numPr>
          <w:ilvl w:val="0"/>
          <w:numId w:val="16"/>
        </w:numPr>
        <w:spacing w:after="48" w:line="240" w:lineRule="auto"/>
        <w:textAlignment w:val="baseline"/>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posebne odredbe o obavljanju građevinskih radova;</w:t>
      </w:r>
    </w:p>
    <w:p w:rsidR="001943F0" w:rsidRPr="001943F0" w:rsidRDefault="001943F0" w:rsidP="00470A40">
      <w:pPr>
        <w:numPr>
          <w:ilvl w:val="0"/>
          <w:numId w:val="16"/>
        </w:numPr>
        <w:spacing w:after="48" w:line="240" w:lineRule="auto"/>
        <w:textAlignment w:val="baseline"/>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mjere za provođenje Odluke;</w:t>
      </w:r>
    </w:p>
    <w:p w:rsidR="001943F0" w:rsidRPr="001943F0" w:rsidRDefault="001943F0" w:rsidP="00470A40">
      <w:pPr>
        <w:numPr>
          <w:ilvl w:val="0"/>
          <w:numId w:val="16"/>
        </w:numPr>
        <w:spacing w:after="48" w:line="240" w:lineRule="auto"/>
        <w:textAlignment w:val="baseline"/>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prekršajne i kaznene  odredbe i</w:t>
      </w:r>
    </w:p>
    <w:p w:rsidR="001943F0" w:rsidRPr="001943F0" w:rsidRDefault="001943F0" w:rsidP="00470A40">
      <w:pPr>
        <w:numPr>
          <w:ilvl w:val="0"/>
          <w:numId w:val="16"/>
        </w:numPr>
        <w:spacing w:after="48" w:line="240" w:lineRule="auto"/>
        <w:textAlignment w:val="baseline"/>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prijelazne i završne odredbe.</w:t>
      </w:r>
    </w:p>
    <w:p w:rsidR="001943F0" w:rsidRPr="001943F0" w:rsidRDefault="001943F0" w:rsidP="001943F0">
      <w:pPr>
        <w:spacing w:after="0" w:line="240" w:lineRule="auto"/>
        <w:jc w:val="both"/>
        <w:rPr>
          <w:rFonts w:ascii="Calibri" w:eastAsia="Times New Roman" w:hAnsi="Calibri" w:cs="Arial"/>
          <w:sz w:val="24"/>
          <w:szCs w:val="24"/>
          <w:lang w:val="en-US"/>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2.</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spacing w:after="0" w:line="240" w:lineRule="auto"/>
        <w:ind w:firstLine="708"/>
        <w:jc w:val="both"/>
        <w:rPr>
          <w:rFonts w:ascii="Calibri" w:eastAsia="Times New Roman" w:hAnsi="Calibri" w:cs="Calibri"/>
          <w:sz w:val="24"/>
          <w:szCs w:val="24"/>
        </w:rPr>
      </w:pPr>
      <w:r w:rsidRPr="001943F0">
        <w:rPr>
          <w:rFonts w:ascii="Calibri" w:eastAsia="Times New Roman" w:hAnsi="Calibri" w:cs="Calibri"/>
          <w:sz w:val="24"/>
          <w:szCs w:val="24"/>
        </w:rPr>
        <w:t xml:space="preserve">1) Pod površinom javne namjene smatra se svaka površina čije je korištenje namijenjeno svima i pod jednakim uvjetima. </w:t>
      </w:r>
    </w:p>
    <w:p w:rsidR="001943F0" w:rsidRPr="001943F0" w:rsidRDefault="001943F0" w:rsidP="001943F0">
      <w:pPr>
        <w:spacing w:after="0" w:line="240" w:lineRule="auto"/>
        <w:ind w:firstLine="708"/>
        <w:jc w:val="both"/>
        <w:rPr>
          <w:rFonts w:ascii="Calibri" w:eastAsia="Times New Roman" w:hAnsi="Calibri" w:cs="Calibri"/>
          <w:sz w:val="24"/>
          <w:szCs w:val="24"/>
        </w:rPr>
      </w:pPr>
      <w:r w:rsidRPr="001943F0">
        <w:rPr>
          <w:rFonts w:ascii="Calibri" w:eastAsia="Times New Roman" w:hAnsi="Calibri" w:cs="Calibri"/>
          <w:sz w:val="24"/>
          <w:szCs w:val="24"/>
        </w:rPr>
        <w:t>2) Pod površinama iz prethodnog stavka, u smislu ove Odluke, podrazumijevaju se:</w:t>
      </w:r>
    </w:p>
    <w:p w:rsidR="001943F0" w:rsidRPr="001943F0" w:rsidRDefault="001943F0" w:rsidP="001943F0">
      <w:pPr>
        <w:spacing w:after="0" w:line="240" w:lineRule="auto"/>
        <w:ind w:firstLine="708"/>
        <w:jc w:val="both"/>
        <w:rPr>
          <w:rFonts w:ascii="Calibri" w:eastAsia="Times New Roman" w:hAnsi="Calibri" w:cs="Calibri"/>
          <w:sz w:val="24"/>
          <w:szCs w:val="24"/>
        </w:rPr>
      </w:pPr>
    </w:p>
    <w:p w:rsidR="001943F0" w:rsidRPr="001943F0" w:rsidRDefault="001943F0" w:rsidP="001943F0">
      <w:pPr>
        <w:spacing w:after="0" w:line="240" w:lineRule="auto"/>
        <w:ind w:firstLine="708"/>
        <w:jc w:val="both"/>
        <w:rPr>
          <w:rFonts w:ascii="Calibri" w:eastAsia="Times New Roman" w:hAnsi="Calibri" w:cs="Calibri"/>
          <w:sz w:val="24"/>
          <w:szCs w:val="24"/>
        </w:rPr>
      </w:pPr>
    </w:p>
    <w:p w:rsidR="001943F0" w:rsidRPr="001943F0" w:rsidRDefault="001943F0" w:rsidP="00470A40">
      <w:pPr>
        <w:numPr>
          <w:ilvl w:val="1"/>
          <w:numId w:val="18"/>
        </w:numPr>
        <w:spacing w:after="0" w:line="240" w:lineRule="auto"/>
        <w:ind w:left="1068"/>
        <w:jc w:val="both"/>
        <w:rPr>
          <w:rFonts w:ascii="Calibri" w:eastAsia="Times New Roman" w:hAnsi="Calibri" w:cs="Calibri"/>
          <w:sz w:val="24"/>
          <w:szCs w:val="24"/>
        </w:rPr>
      </w:pPr>
      <w:r w:rsidRPr="001943F0">
        <w:rPr>
          <w:rFonts w:ascii="Calibri" w:eastAsia="Times New Roman" w:hAnsi="Calibri" w:cs="Calibri"/>
          <w:sz w:val="24"/>
          <w:szCs w:val="24"/>
        </w:rPr>
        <w:t>javne zelene površine: gradski parkovi, drvoredi, živice, cvjetnjaci, travnjaci, skupine ili pojedinačna stabla, dječja igrališta s pripadajućom opremom kao i drugi oblici vrtnog i parkovnog oblikovanja koji nisu proglašeni zaštićenim dijelovima prirode, javni sportski i rekreacijski prostori, zelene površine uz ceste i ulice ako nisu sastavni dio nerazvrstane ili druge ceste odnosno ulice, javni objekti i slične površine koje su uređene i koriste se kao javne zelene površine;</w:t>
      </w:r>
    </w:p>
    <w:p w:rsidR="001943F0" w:rsidRPr="001943F0" w:rsidRDefault="001943F0" w:rsidP="00470A40">
      <w:pPr>
        <w:numPr>
          <w:ilvl w:val="1"/>
          <w:numId w:val="18"/>
        </w:numPr>
        <w:spacing w:after="0" w:line="240" w:lineRule="auto"/>
        <w:ind w:left="1068"/>
        <w:jc w:val="both"/>
        <w:rPr>
          <w:rFonts w:ascii="Calibri" w:eastAsia="Times New Roman" w:hAnsi="Calibri" w:cs="Calibri"/>
          <w:sz w:val="24"/>
          <w:szCs w:val="24"/>
        </w:rPr>
      </w:pPr>
      <w:r w:rsidRPr="001943F0">
        <w:rPr>
          <w:rFonts w:ascii="Calibri" w:eastAsia="Times New Roman" w:hAnsi="Calibri" w:cs="Calibri"/>
          <w:sz w:val="24"/>
          <w:szCs w:val="24"/>
        </w:rPr>
        <w:t>javne prometne površine na kojima nije dopušten promet motornim vozilima: trgovi, pločnici, javni prolazi, javne stube, prečaci, šetališta, pješačke i biciklističke staze, pješačke zone, nathodnici, mostovi,  nogostupi,</w:t>
      </w:r>
      <w:r w:rsidRPr="001943F0">
        <w:rPr>
          <w:rFonts w:ascii="Calibri" w:eastAsia="Times New Roman" w:hAnsi="Calibri" w:cs="Calibri"/>
          <w:color w:val="FF0000"/>
          <w:sz w:val="24"/>
          <w:szCs w:val="24"/>
        </w:rPr>
        <w:t xml:space="preserve"> </w:t>
      </w:r>
      <w:r w:rsidRPr="001943F0">
        <w:rPr>
          <w:rFonts w:ascii="Calibri" w:eastAsia="Times New Roman" w:hAnsi="Calibri" w:cs="Calibri"/>
          <w:sz w:val="24"/>
          <w:szCs w:val="24"/>
        </w:rPr>
        <w:t xml:space="preserve">ako nisu sastavni dio nerazvrstane ili druge ceste; </w:t>
      </w:r>
    </w:p>
    <w:p w:rsidR="001943F0" w:rsidRPr="001943F0" w:rsidRDefault="001943F0" w:rsidP="00470A40">
      <w:pPr>
        <w:numPr>
          <w:ilvl w:val="1"/>
          <w:numId w:val="18"/>
        </w:numPr>
        <w:spacing w:after="0" w:line="240" w:lineRule="auto"/>
        <w:ind w:left="1068"/>
        <w:jc w:val="both"/>
        <w:rPr>
          <w:rFonts w:ascii="Calibri" w:eastAsia="Times New Roman" w:hAnsi="Calibri" w:cs="Calibri"/>
          <w:sz w:val="24"/>
          <w:szCs w:val="24"/>
        </w:rPr>
      </w:pPr>
      <w:r w:rsidRPr="001943F0">
        <w:rPr>
          <w:rFonts w:ascii="Calibri" w:eastAsia="Times New Roman" w:hAnsi="Calibri" w:cs="Calibri"/>
          <w:sz w:val="24"/>
          <w:szCs w:val="24"/>
        </w:rPr>
        <w:t>nerazvrstane ceste, te</w:t>
      </w:r>
      <w:r w:rsidRPr="001943F0">
        <w:rPr>
          <w:rFonts w:ascii="Calibri" w:eastAsia="Times New Roman" w:hAnsi="Calibri" w:cs="Calibri"/>
          <w:color w:val="333333"/>
          <w:sz w:val="24"/>
          <w:szCs w:val="24"/>
        </w:rPr>
        <w:t xml:space="preserve"> </w:t>
      </w:r>
      <w:r w:rsidRPr="001943F0">
        <w:rPr>
          <w:rFonts w:ascii="Calibri" w:eastAsia="Times New Roman" w:hAnsi="Calibri" w:cs="Calibri"/>
          <w:sz w:val="24"/>
          <w:szCs w:val="24"/>
        </w:rPr>
        <w:t>dijelovi javnih cesta koje prolaze kroz naselje, kad se ti dijelovi cesta ne održavaju kao javne ceste prema posebnom zakonu;</w:t>
      </w:r>
    </w:p>
    <w:p w:rsidR="001943F0" w:rsidRPr="001943F0" w:rsidRDefault="001943F0" w:rsidP="00470A40">
      <w:pPr>
        <w:numPr>
          <w:ilvl w:val="1"/>
          <w:numId w:val="18"/>
        </w:numPr>
        <w:spacing w:after="0" w:line="240" w:lineRule="auto"/>
        <w:ind w:left="1068"/>
        <w:jc w:val="both"/>
        <w:rPr>
          <w:rFonts w:ascii="Calibri" w:eastAsia="Times New Roman" w:hAnsi="Calibri" w:cs="Calibri"/>
          <w:sz w:val="24"/>
          <w:szCs w:val="24"/>
        </w:rPr>
      </w:pPr>
      <w:r w:rsidRPr="001943F0">
        <w:rPr>
          <w:rFonts w:ascii="Calibri" w:eastAsia="Times New Roman" w:hAnsi="Calibri" w:cs="Calibri"/>
          <w:sz w:val="24"/>
          <w:szCs w:val="24"/>
        </w:rPr>
        <w:t>javna parkirališta</w:t>
      </w:r>
      <w:r w:rsidRPr="001943F0">
        <w:rPr>
          <w:rFonts w:ascii="Calibri" w:eastAsia="Times New Roman" w:hAnsi="Calibri" w:cs="Calibri"/>
          <w:color w:val="333333"/>
          <w:sz w:val="24"/>
          <w:szCs w:val="24"/>
        </w:rPr>
        <w:t xml:space="preserve">, </w:t>
      </w:r>
      <w:r w:rsidRPr="001943F0">
        <w:rPr>
          <w:rFonts w:ascii="Calibri" w:eastAsia="Times New Roman" w:hAnsi="Calibri" w:cs="Calibri"/>
          <w:sz w:val="24"/>
          <w:szCs w:val="24"/>
        </w:rPr>
        <w:t>stajališta javnog gradskog prijevoza i slične površine koje se koriste za promet po bilo kojoj osnovi;</w:t>
      </w:r>
    </w:p>
    <w:p w:rsidR="001943F0" w:rsidRPr="001943F0" w:rsidRDefault="001943F0" w:rsidP="001943F0">
      <w:pPr>
        <w:spacing w:after="0" w:line="240" w:lineRule="auto"/>
        <w:ind w:left="1134" w:hanging="425"/>
        <w:jc w:val="both"/>
        <w:rPr>
          <w:rFonts w:ascii="Calibri" w:eastAsia="Times New Roman" w:hAnsi="Calibri" w:cs="Calibri"/>
          <w:sz w:val="24"/>
          <w:szCs w:val="24"/>
        </w:rPr>
      </w:pPr>
      <w:r w:rsidRPr="001943F0">
        <w:rPr>
          <w:rFonts w:ascii="Calibri" w:eastAsia="Times New Roman" w:hAnsi="Calibri" w:cs="Calibri"/>
          <w:sz w:val="24"/>
          <w:szCs w:val="24"/>
        </w:rPr>
        <w:t>5.  površine unutar područja groblja koje nisu utvrđene kao grobno mjesto sukladno  posebnim propisima (pješačke i zelene površine);</w:t>
      </w:r>
    </w:p>
    <w:p w:rsidR="001943F0" w:rsidRPr="001943F0" w:rsidRDefault="001943F0" w:rsidP="001943F0">
      <w:pPr>
        <w:spacing w:after="0" w:line="240" w:lineRule="auto"/>
        <w:ind w:left="1134" w:hanging="425"/>
        <w:jc w:val="both"/>
        <w:rPr>
          <w:rFonts w:ascii="Calibri" w:eastAsia="Times New Roman" w:hAnsi="Calibri" w:cs="Calibri"/>
          <w:sz w:val="24"/>
          <w:szCs w:val="24"/>
        </w:rPr>
      </w:pPr>
      <w:r w:rsidRPr="001943F0">
        <w:rPr>
          <w:rFonts w:ascii="Calibri" w:eastAsia="Times New Roman" w:hAnsi="Calibri" w:cs="Calibri"/>
          <w:sz w:val="24"/>
          <w:szCs w:val="24"/>
        </w:rPr>
        <w:t xml:space="preserve">6.    neuređene površine javne namjene čije stavljanje u funkciju je u pripremi ili u tijeku  </w:t>
      </w:r>
    </w:p>
    <w:p w:rsidR="001943F0" w:rsidRPr="001943F0" w:rsidRDefault="001943F0" w:rsidP="001943F0">
      <w:pPr>
        <w:spacing w:after="0" w:line="240" w:lineRule="auto"/>
        <w:ind w:left="1134" w:hanging="425"/>
        <w:jc w:val="both"/>
        <w:rPr>
          <w:rFonts w:ascii="Calibri" w:eastAsia="Times New Roman" w:hAnsi="Calibri" w:cs="Calibri"/>
          <w:sz w:val="24"/>
          <w:szCs w:val="24"/>
        </w:rPr>
      </w:pPr>
      <w:r w:rsidRPr="001943F0">
        <w:rPr>
          <w:rFonts w:ascii="Calibri" w:eastAsia="Times New Roman" w:hAnsi="Calibri" w:cs="Calibri"/>
          <w:sz w:val="24"/>
          <w:szCs w:val="24"/>
        </w:rPr>
        <w:t>7.   površine na kojima se sukladno zakonu kojim se uređuje komunalno gospodarstvo  pružaju usluge obavljanja prometa živežnim namirnicama i drugim proizvodima.</w:t>
      </w:r>
    </w:p>
    <w:p w:rsidR="001943F0" w:rsidRPr="001943F0" w:rsidRDefault="001943F0" w:rsidP="001943F0">
      <w:pPr>
        <w:spacing w:after="0" w:line="240" w:lineRule="auto"/>
        <w:rPr>
          <w:rFonts w:ascii="Calibri" w:eastAsia="Times New Roman" w:hAnsi="Calibri" w:cs="Calibri"/>
          <w:b/>
          <w:sz w:val="24"/>
          <w:szCs w:val="24"/>
        </w:rPr>
      </w:pPr>
    </w:p>
    <w:p w:rsidR="001943F0" w:rsidRPr="001943F0" w:rsidRDefault="001943F0" w:rsidP="001943F0">
      <w:pPr>
        <w:spacing w:after="0" w:line="240" w:lineRule="auto"/>
        <w:ind w:firstLine="360"/>
        <w:jc w:val="center"/>
        <w:rPr>
          <w:rFonts w:ascii="Calibri" w:eastAsia="Times New Roman" w:hAnsi="Calibri" w:cs="Calibri"/>
          <w:b/>
          <w:sz w:val="24"/>
          <w:szCs w:val="24"/>
        </w:rPr>
      </w:pPr>
    </w:p>
    <w:p w:rsidR="001943F0" w:rsidRPr="001943F0" w:rsidRDefault="001943F0" w:rsidP="001943F0">
      <w:pPr>
        <w:spacing w:after="0" w:line="240" w:lineRule="auto"/>
        <w:ind w:firstLine="360"/>
        <w:jc w:val="center"/>
        <w:rPr>
          <w:rFonts w:ascii="Calibri" w:eastAsia="Times New Roman" w:hAnsi="Calibri" w:cs="Calibri"/>
          <w:b/>
          <w:sz w:val="24"/>
          <w:szCs w:val="24"/>
        </w:rPr>
      </w:pPr>
    </w:p>
    <w:p w:rsidR="001943F0" w:rsidRPr="001943F0" w:rsidRDefault="001943F0" w:rsidP="001943F0">
      <w:pPr>
        <w:spacing w:after="0" w:line="240" w:lineRule="auto"/>
        <w:ind w:firstLine="360"/>
        <w:jc w:val="center"/>
        <w:rPr>
          <w:rFonts w:ascii="Calibri" w:eastAsia="Times New Roman" w:hAnsi="Calibri" w:cs="Calibri"/>
          <w:b/>
          <w:sz w:val="24"/>
          <w:szCs w:val="24"/>
        </w:rPr>
      </w:pPr>
    </w:p>
    <w:p w:rsidR="001943F0" w:rsidRPr="001943F0" w:rsidRDefault="001943F0" w:rsidP="001943F0">
      <w:pPr>
        <w:spacing w:after="0" w:line="240" w:lineRule="auto"/>
        <w:ind w:firstLine="360"/>
        <w:jc w:val="center"/>
        <w:rPr>
          <w:rFonts w:ascii="Calibri" w:eastAsia="Times New Roman" w:hAnsi="Calibri" w:cs="Calibri"/>
          <w:b/>
          <w:sz w:val="24"/>
          <w:szCs w:val="24"/>
        </w:rPr>
      </w:pPr>
    </w:p>
    <w:p w:rsidR="001943F0" w:rsidRPr="001943F0" w:rsidRDefault="001943F0" w:rsidP="001943F0">
      <w:pPr>
        <w:spacing w:after="0" w:line="240" w:lineRule="auto"/>
        <w:ind w:firstLine="360"/>
        <w:jc w:val="center"/>
        <w:rPr>
          <w:rFonts w:ascii="Calibri" w:eastAsia="Times New Roman" w:hAnsi="Calibri" w:cs="Calibri"/>
          <w:b/>
          <w:sz w:val="24"/>
          <w:szCs w:val="24"/>
        </w:rPr>
      </w:pPr>
    </w:p>
    <w:p w:rsidR="001943F0" w:rsidRPr="001943F0" w:rsidRDefault="001943F0" w:rsidP="001943F0">
      <w:pPr>
        <w:spacing w:after="0" w:line="240" w:lineRule="auto"/>
        <w:ind w:firstLine="360"/>
        <w:jc w:val="center"/>
        <w:rPr>
          <w:rFonts w:ascii="Calibri" w:eastAsia="Times New Roman" w:hAnsi="Calibri" w:cs="Calibri"/>
          <w:b/>
          <w:sz w:val="24"/>
          <w:szCs w:val="24"/>
        </w:rPr>
      </w:pPr>
      <w:r w:rsidRPr="001943F0">
        <w:rPr>
          <w:rFonts w:ascii="Calibri" w:eastAsia="Times New Roman" w:hAnsi="Calibri" w:cs="Calibri"/>
          <w:b/>
          <w:sz w:val="24"/>
          <w:szCs w:val="24"/>
        </w:rPr>
        <w:t>Članak 3.</w:t>
      </w:r>
    </w:p>
    <w:p w:rsidR="001943F0" w:rsidRPr="001943F0" w:rsidRDefault="001943F0" w:rsidP="001943F0">
      <w:pPr>
        <w:spacing w:after="0" w:line="240" w:lineRule="auto"/>
        <w:ind w:firstLine="708"/>
        <w:jc w:val="both"/>
        <w:rPr>
          <w:rFonts w:ascii="Calibri" w:eastAsia="Times New Roman" w:hAnsi="Calibri" w:cs="Calibri"/>
          <w:sz w:val="24"/>
          <w:szCs w:val="24"/>
        </w:rPr>
      </w:pPr>
      <w:r w:rsidRPr="001943F0">
        <w:rPr>
          <w:rFonts w:ascii="Calibri" w:eastAsia="Times New Roman" w:hAnsi="Calibri" w:cs="Calibri"/>
          <w:sz w:val="24"/>
          <w:szCs w:val="24"/>
        </w:rPr>
        <w:lastRenderedPageBreak/>
        <w:t>1) Pod zemljištem u smislu ove Odluke smatra se zemljište unutar i izvan građevinskog područja, koje je izgrađeno ili prostornim planom namijenjeno za građenje građevina i uređenje površina javne namjene, a nalazi se unutar granica Općine Postira (nastavno: Općina).</w:t>
      </w:r>
    </w:p>
    <w:p w:rsidR="001943F0" w:rsidRPr="001943F0" w:rsidRDefault="001943F0" w:rsidP="001943F0">
      <w:pPr>
        <w:spacing w:after="0" w:line="240" w:lineRule="auto"/>
        <w:rPr>
          <w:rFonts w:ascii="Calibri" w:eastAsia="Times New Roman" w:hAnsi="Calibri" w:cs="Calibri"/>
          <w:b/>
          <w:sz w:val="24"/>
          <w:szCs w:val="24"/>
        </w:rPr>
      </w:pPr>
      <w:r w:rsidRPr="001943F0">
        <w:rPr>
          <w:rFonts w:ascii="Calibri" w:eastAsia="Times New Roman" w:hAnsi="Calibri" w:cs="Calibri"/>
          <w:b/>
          <w:sz w:val="24"/>
          <w:szCs w:val="24"/>
        </w:rPr>
        <w:t xml:space="preserve">                                                                    </w:t>
      </w:r>
    </w:p>
    <w:p w:rsidR="001943F0" w:rsidRPr="001943F0" w:rsidRDefault="001943F0" w:rsidP="001943F0">
      <w:pPr>
        <w:spacing w:after="0" w:line="240" w:lineRule="auto"/>
        <w:jc w:val="center"/>
        <w:rPr>
          <w:rFonts w:ascii="Calibri" w:eastAsia="Times New Roman" w:hAnsi="Calibri" w:cs="Calibri"/>
          <w:b/>
          <w:color w:val="FF0000"/>
          <w:sz w:val="24"/>
          <w:szCs w:val="24"/>
        </w:rPr>
      </w:pPr>
      <w:r w:rsidRPr="001943F0">
        <w:rPr>
          <w:rFonts w:ascii="Calibri" w:eastAsia="Times New Roman" w:hAnsi="Calibri" w:cs="Calibri"/>
          <w:b/>
          <w:sz w:val="24"/>
          <w:szCs w:val="24"/>
        </w:rPr>
        <w:t xml:space="preserve">       Članak 4.</w:t>
      </w:r>
    </w:p>
    <w:p w:rsidR="001943F0" w:rsidRPr="001943F0" w:rsidRDefault="001943F0" w:rsidP="001943F0">
      <w:pPr>
        <w:spacing w:after="0" w:line="240" w:lineRule="auto"/>
        <w:ind w:firstLine="708"/>
        <w:jc w:val="both"/>
        <w:rPr>
          <w:rFonts w:ascii="Calibri" w:eastAsia="Times New Roman" w:hAnsi="Calibri" w:cs="Calibri"/>
          <w:sz w:val="24"/>
          <w:szCs w:val="24"/>
        </w:rPr>
      </w:pPr>
      <w:r w:rsidRPr="001943F0">
        <w:rPr>
          <w:rFonts w:ascii="Calibri" w:eastAsia="Times New Roman" w:hAnsi="Calibri" w:cs="Calibri"/>
          <w:sz w:val="24"/>
          <w:szCs w:val="24"/>
        </w:rPr>
        <w:t>1) Pod predmetima, u smislu ove Odluke, smatraju se pokretne stvari koje se mogu premjestiti s jednog mjesta na drugo, a da im se ne povrijedi bit (supstanca) i predmeti koji nemaju građevinskog dijela ili nisu ugrađeni u podlogu.</w:t>
      </w:r>
    </w:p>
    <w:p w:rsidR="001943F0" w:rsidRPr="001943F0" w:rsidRDefault="001943F0" w:rsidP="001943F0">
      <w:pPr>
        <w:spacing w:after="0" w:line="240" w:lineRule="auto"/>
        <w:ind w:firstLine="708"/>
        <w:jc w:val="both"/>
        <w:rPr>
          <w:rFonts w:ascii="Calibri" w:eastAsia="Times New Roman" w:hAnsi="Calibri" w:cs="Calibri"/>
          <w:color w:val="000000"/>
          <w:sz w:val="24"/>
          <w:szCs w:val="24"/>
        </w:rPr>
      </w:pPr>
      <w:r w:rsidRPr="001943F0">
        <w:rPr>
          <w:rFonts w:ascii="Calibri" w:eastAsia="Times New Roman" w:hAnsi="Calibri" w:cs="Calibri"/>
          <w:color w:val="000000"/>
          <w:sz w:val="24"/>
          <w:szCs w:val="24"/>
        </w:rPr>
        <w:t>2) Pod predmetima iz stavka 1. ovoga članka, podrazumijevaju se naročito:</w:t>
      </w:r>
    </w:p>
    <w:p w:rsidR="001943F0" w:rsidRPr="001943F0" w:rsidRDefault="001943F0" w:rsidP="00470A40">
      <w:pPr>
        <w:numPr>
          <w:ilvl w:val="0"/>
          <w:numId w:val="17"/>
        </w:numPr>
        <w:spacing w:after="0" w:line="240" w:lineRule="auto"/>
        <w:jc w:val="both"/>
        <w:rPr>
          <w:rFonts w:ascii="Calibri" w:eastAsia="Times New Roman" w:hAnsi="Calibri" w:cs="Calibri"/>
          <w:color w:val="000000"/>
          <w:sz w:val="24"/>
          <w:szCs w:val="24"/>
        </w:rPr>
      </w:pPr>
      <w:r w:rsidRPr="001943F0">
        <w:rPr>
          <w:rFonts w:ascii="Calibri" w:eastAsia="Times New Roman" w:hAnsi="Calibri" w:cs="Calibri"/>
          <w:color w:val="000000"/>
          <w:sz w:val="24"/>
          <w:szCs w:val="24"/>
        </w:rPr>
        <w:t>reklamni i oglasni predmeti (transparent, reklamna zastava, reklamni naziv, reklamni pano, reklamni logo, reklamna tenda, reklamni ormarić, reklamna vitrina, reklamni uređaj, reklamni stup, reklamna ograda, reklama na zaštitnoj ogradi gradilišta, reklama na zaštitnom platnu građevinske skele, oglasni pano, oglasni stup i oglasni ormarić);</w:t>
      </w:r>
    </w:p>
    <w:p w:rsidR="001943F0" w:rsidRPr="001943F0" w:rsidRDefault="001943F0" w:rsidP="00470A40">
      <w:pPr>
        <w:numPr>
          <w:ilvl w:val="0"/>
          <w:numId w:val="17"/>
        </w:numPr>
        <w:spacing w:after="0" w:line="240" w:lineRule="auto"/>
        <w:jc w:val="both"/>
        <w:rPr>
          <w:rFonts w:ascii="Calibri" w:eastAsia="Times New Roman" w:hAnsi="Calibri" w:cs="Calibri"/>
          <w:color w:val="000000"/>
          <w:sz w:val="24"/>
          <w:szCs w:val="24"/>
        </w:rPr>
      </w:pPr>
      <w:r w:rsidRPr="001943F0">
        <w:rPr>
          <w:rFonts w:ascii="Calibri" w:eastAsia="Times New Roman" w:hAnsi="Calibri" w:cs="Calibri"/>
          <w:color w:val="000000"/>
          <w:sz w:val="24"/>
          <w:szCs w:val="24"/>
        </w:rPr>
        <w:t>privremeni objekti (kiosk, montažni objekt, pokretna naprava, ugostiteljska terasa, štand, ograda);</w:t>
      </w:r>
    </w:p>
    <w:p w:rsidR="001943F0" w:rsidRPr="001943F0" w:rsidRDefault="001943F0" w:rsidP="00470A40">
      <w:pPr>
        <w:numPr>
          <w:ilvl w:val="0"/>
          <w:numId w:val="17"/>
        </w:numPr>
        <w:spacing w:after="0" w:line="240" w:lineRule="auto"/>
        <w:jc w:val="both"/>
        <w:rPr>
          <w:rFonts w:ascii="Calibri" w:eastAsia="Times New Roman" w:hAnsi="Calibri" w:cs="Calibri"/>
          <w:color w:val="000000"/>
          <w:sz w:val="24"/>
          <w:szCs w:val="24"/>
        </w:rPr>
      </w:pPr>
      <w:r w:rsidRPr="001943F0">
        <w:rPr>
          <w:rFonts w:ascii="Calibri" w:eastAsia="Times New Roman" w:hAnsi="Calibri" w:cs="Calibri"/>
          <w:color w:val="000000"/>
          <w:sz w:val="24"/>
          <w:szCs w:val="24"/>
        </w:rPr>
        <w:t>predmeti za prikupljanje otpada, kontejner za smještaj uređaja infrastrukture, mjerna postaja i javne sanitarije;</w:t>
      </w:r>
    </w:p>
    <w:p w:rsidR="001943F0" w:rsidRPr="001943F0" w:rsidRDefault="001943F0" w:rsidP="00470A40">
      <w:pPr>
        <w:numPr>
          <w:ilvl w:val="0"/>
          <w:numId w:val="17"/>
        </w:numPr>
        <w:spacing w:after="0" w:line="240" w:lineRule="auto"/>
        <w:jc w:val="both"/>
        <w:rPr>
          <w:rFonts w:ascii="Calibri" w:eastAsia="Times New Roman" w:hAnsi="Calibri" w:cs="Calibri"/>
          <w:color w:val="000000"/>
          <w:sz w:val="24"/>
          <w:szCs w:val="24"/>
        </w:rPr>
      </w:pPr>
      <w:r w:rsidRPr="001943F0">
        <w:rPr>
          <w:rFonts w:ascii="Calibri" w:eastAsia="Times New Roman" w:hAnsi="Calibri" w:cs="Calibri"/>
          <w:color w:val="000000"/>
          <w:sz w:val="24"/>
          <w:szCs w:val="24"/>
        </w:rPr>
        <w:t>objekti i predmeti na stajalištu javnog gradskog prijevoza,</w:t>
      </w:r>
    </w:p>
    <w:p w:rsidR="001943F0" w:rsidRPr="001943F0" w:rsidRDefault="001943F0" w:rsidP="00470A40">
      <w:pPr>
        <w:numPr>
          <w:ilvl w:val="0"/>
          <w:numId w:val="17"/>
        </w:numPr>
        <w:spacing w:after="0" w:line="240" w:lineRule="auto"/>
        <w:jc w:val="both"/>
        <w:rPr>
          <w:rFonts w:ascii="Calibri" w:eastAsia="Times New Roman" w:hAnsi="Calibri" w:cs="Calibri"/>
          <w:color w:val="000000"/>
          <w:sz w:val="24"/>
          <w:szCs w:val="24"/>
        </w:rPr>
      </w:pPr>
      <w:r w:rsidRPr="001943F0">
        <w:rPr>
          <w:rFonts w:ascii="Calibri" w:eastAsia="Times New Roman" w:hAnsi="Calibri" w:cs="Calibri"/>
          <w:color w:val="000000"/>
          <w:sz w:val="24"/>
          <w:szCs w:val="24"/>
        </w:rPr>
        <w:t>oprema dječjeg igrališta i</w:t>
      </w:r>
    </w:p>
    <w:p w:rsidR="001943F0" w:rsidRPr="001943F0" w:rsidRDefault="001943F0" w:rsidP="00470A40">
      <w:pPr>
        <w:numPr>
          <w:ilvl w:val="0"/>
          <w:numId w:val="17"/>
        </w:numPr>
        <w:spacing w:after="0" w:line="240" w:lineRule="auto"/>
        <w:jc w:val="both"/>
        <w:rPr>
          <w:rFonts w:ascii="Calibri" w:eastAsia="Times New Roman" w:hAnsi="Calibri" w:cs="Calibri"/>
          <w:color w:val="000000"/>
          <w:sz w:val="24"/>
          <w:szCs w:val="24"/>
        </w:rPr>
      </w:pPr>
      <w:r w:rsidRPr="001943F0">
        <w:rPr>
          <w:rFonts w:ascii="Calibri" w:eastAsia="Times New Roman" w:hAnsi="Calibri" w:cs="Calibri"/>
          <w:color w:val="000000"/>
          <w:sz w:val="24"/>
          <w:szCs w:val="24"/>
        </w:rPr>
        <w:t>spomenik, spomen-ploča, skulptura i slični predmeti.</w:t>
      </w:r>
    </w:p>
    <w:p w:rsidR="001943F0" w:rsidRPr="001943F0" w:rsidRDefault="001943F0" w:rsidP="001943F0">
      <w:pPr>
        <w:spacing w:after="0" w:line="240" w:lineRule="auto"/>
        <w:ind w:firstLine="708"/>
        <w:jc w:val="both"/>
        <w:rPr>
          <w:rFonts w:ascii="Calibri" w:eastAsia="Times New Roman" w:hAnsi="Calibri" w:cs="Calibri"/>
          <w:sz w:val="24"/>
          <w:szCs w:val="24"/>
        </w:rPr>
      </w:pPr>
      <w:r w:rsidRPr="001943F0">
        <w:rPr>
          <w:rFonts w:ascii="Calibri" w:eastAsia="Times New Roman" w:hAnsi="Calibri" w:cs="Calibri"/>
          <w:sz w:val="24"/>
          <w:szCs w:val="24"/>
        </w:rPr>
        <w:t>3) Vlasnici odnosno korisnici predmeta iz prethodnog stavka dužni su iste održavati urednima, čistima, te u stanju funkcionalne ispravnosti.</w:t>
      </w:r>
    </w:p>
    <w:p w:rsidR="001943F0" w:rsidRPr="001943F0" w:rsidRDefault="001943F0" w:rsidP="001943F0">
      <w:pPr>
        <w:autoSpaceDE w:val="0"/>
        <w:autoSpaceDN w:val="0"/>
        <w:adjustRightInd w:val="0"/>
        <w:spacing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UREĐENJE NASELJA</w:t>
      </w:r>
    </w:p>
    <w:p w:rsidR="001943F0" w:rsidRPr="001943F0" w:rsidRDefault="001943F0" w:rsidP="001943F0">
      <w:pPr>
        <w:spacing w:after="0" w:line="240" w:lineRule="auto"/>
        <w:ind w:firstLine="708"/>
        <w:jc w:val="center"/>
        <w:rPr>
          <w:rFonts w:ascii="Calibri" w:eastAsia="Times New Roman" w:hAnsi="Calibri" w:cs="Calibri"/>
          <w:b/>
          <w:sz w:val="24"/>
          <w:szCs w:val="24"/>
        </w:rPr>
      </w:pPr>
      <w:r w:rsidRPr="001943F0">
        <w:rPr>
          <w:rFonts w:ascii="Calibri" w:eastAsia="Times New Roman" w:hAnsi="Calibri" w:cs="Calibri"/>
          <w:b/>
          <w:sz w:val="24"/>
          <w:szCs w:val="24"/>
        </w:rPr>
        <w:t>Članak 5.</w:t>
      </w:r>
    </w:p>
    <w:p w:rsidR="001943F0" w:rsidRPr="001943F0" w:rsidRDefault="001943F0" w:rsidP="001943F0">
      <w:pPr>
        <w:spacing w:after="0" w:line="240" w:lineRule="auto"/>
        <w:ind w:firstLine="708"/>
        <w:jc w:val="both"/>
        <w:rPr>
          <w:rFonts w:ascii="Calibri" w:eastAsia="Times New Roman" w:hAnsi="Calibri" w:cs="Calibri"/>
          <w:sz w:val="24"/>
          <w:szCs w:val="24"/>
        </w:rPr>
      </w:pPr>
      <w:r w:rsidRPr="001943F0">
        <w:rPr>
          <w:rFonts w:ascii="Calibri" w:eastAsia="Times New Roman" w:hAnsi="Calibri" w:cs="Calibri"/>
          <w:sz w:val="24"/>
          <w:szCs w:val="24"/>
        </w:rPr>
        <w:t>1) Pod uređenjem naselja, u smislu ove Odluke, podrazumijeva se:</w:t>
      </w:r>
    </w:p>
    <w:p w:rsidR="001943F0" w:rsidRPr="001943F0" w:rsidRDefault="001943F0" w:rsidP="00470A40">
      <w:pPr>
        <w:numPr>
          <w:ilvl w:val="0"/>
          <w:numId w:val="19"/>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uređenje vanjskih dijelova zgrada, okućnica, dvorišta zgrada i ograda u vlasništvu fizičkih i/ili pravnih osoba u dijelu koji je vidljiv sa površina javne namjene i</w:t>
      </w:r>
    </w:p>
    <w:p w:rsidR="001943F0" w:rsidRPr="001943F0" w:rsidRDefault="001943F0" w:rsidP="00470A40">
      <w:pPr>
        <w:numPr>
          <w:ilvl w:val="0"/>
          <w:numId w:val="19"/>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 xml:space="preserve">određivanje uvjeta za postavljanje tendi, reklama, plakata, spomen-ploča na građevinama i druge urbane opreme, te klimatizacijskih uređaja, dimovodnih, zajedničkih antenskih sustava i drugih uređaja na zgradama koji se prema posebnim propisima grade bez građevinske dozvole i glavnog projekta. </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Vanjski dijelovi zgrada-građevina</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 xml:space="preserve">          Članak 6.</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Vanjski dijelovi zgrada</w:t>
      </w:r>
      <w:r w:rsidRPr="001943F0">
        <w:rPr>
          <w:rFonts w:ascii="Calibri" w:eastAsia="Times New Roman" w:hAnsi="Calibri" w:cs="Arial"/>
          <w:b/>
          <w:bCs/>
          <w:color w:val="000000"/>
          <w:sz w:val="24"/>
          <w:szCs w:val="24"/>
          <w:lang w:eastAsia="hr-HR"/>
        </w:rPr>
        <w:t>-</w:t>
      </w:r>
      <w:r w:rsidRPr="001943F0">
        <w:rPr>
          <w:rFonts w:ascii="Calibri" w:eastAsia="Times New Roman" w:hAnsi="Calibri" w:cs="Arial"/>
          <w:color w:val="000000"/>
          <w:sz w:val="24"/>
          <w:szCs w:val="24"/>
          <w:lang w:eastAsia="hr-HR"/>
        </w:rPr>
        <w:t>građevina (pročelja, balkoni, terase, ulazna vrata, garažna vrata, prozori,  žljebovi,  krovovi, dimnjaci i drugo) moraju se održavati, te biti uredni i ispravni.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Vanjske dijelove zgrade - građevine koji svojim izgledom (zbog dotrajalosti, loma, neispravnosti, nagrđenosti grafitima i slično) nagrđuju opći izgled ulice ili trga, vlasnici zgrada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moraju  urediti, održavati, popravljati i obojiti na način da se održavani dijelovi zgrade svojim materijalom, bojom i izgledom uklope u cjeloviti izgled zgrade .</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Zabranjeno je uništavati pročelja zgrada-građevina, te po njima ispisivati poruke, obavijesti, crtati, šarati i na drugi ih način prljati i nagrđivati .</w:t>
      </w:r>
    </w:p>
    <w:p w:rsidR="001943F0" w:rsidRPr="001943F0" w:rsidRDefault="001943F0" w:rsidP="001943F0">
      <w:pPr>
        <w:spacing w:after="0" w:line="240" w:lineRule="auto"/>
        <w:jc w:val="both"/>
        <w:rPr>
          <w:rFonts w:ascii="Calibri" w:eastAsia="Times New Roman" w:hAnsi="Calibri" w:cs="Times New Roman"/>
          <w:sz w:val="24"/>
          <w:szCs w:val="24"/>
          <w:lang w:val="en-US"/>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7.</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 xml:space="preserve">Na prozorima, balkonima, terasama, ogradama i drugim dijelovima zgrade-građevine, neposredno okrenutim prema ulici ili trgu zabranjeno je vješati ili izlagati rublje, posteljinu, tepihe ili druge predmete  i uređaje na način da se ometa prolaz pješaka. </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 prozorima, balkonima, terasama i drugim sličnim dijelovima zgrade u pravilu se drži cvijeće i ukrasno bilje.</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8.</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Vlasnik, odnosno korisnik zgrade-građevine koja ima svojstvo pojedinačnog kulturnog dobra ili se nalazi na području zaštićene kulturno-povijesne cjeline ili zaštićenog dijela prirode dužni su za sve zahvate na vanjskim dijelovima građevina ishoditi odobrenje nadležnog tijela za zaštitu spomenika kulture i prirode.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Zabranjeno je bilo kakvo izvođenje zahvata na vanjskim dijelovima građevina iz stavka 1. ovog članka bez rješenja ili suprotno rješenju, oštećivanje građevina, ispisivanje poruka, grafita, djelomično ličenje pročelja bojama koje se ne uklapaju u cjelovitu sliku pročelja, izvođenje instalacija i postavljanje uređaja.</w:t>
      </w:r>
    </w:p>
    <w:p w:rsidR="001943F0" w:rsidRPr="001943F0" w:rsidRDefault="001943F0" w:rsidP="001943F0">
      <w:pPr>
        <w:autoSpaceDE w:val="0"/>
        <w:autoSpaceDN w:val="0"/>
        <w:adjustRightInd w:val="0"/>
        <w:spacing w:after="0" w:line="240" w:lineRule="auto"/>
        <w:jc w:val="center"/>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color w:val="000000"/>
          <w:sz w:val="24"/>
          <w:szCs w:val="24"/>
          <w:lang w:eastAsia="hr-HR"/>
        </w:rPr>
      </w:pPr>
      <w:r w:rsidRPr="001943F0">
        <w:rPr>
          <w:rFonts w:ascii="Calibri" w:eastAsia="Times New Roman" w:hAnsi="Calibri" w:cs="Arial"/>
          <w:b/>
          <w:color w:val="000000"/>
          <w:sz w:val="24"/>
          <w:szCs w:val="24"/>
          <w:lang w:eastAsia="hr-HR"/>
        </w:rPr>
        <w:t>Članak 9.</w:t>
      </w:r>
    </w:p>
    <w:p w:rsidR="001943F0" w:rsidRPr="001943F0" w:rsidRDefault="001943F0" w:rsidP="001943F0">
      <w:pPr>
        <w:autoSpaceDE w:val="0"/>
        <w:autoSpaceDN w:val="0"/>
        <w:adjustRightInd w:val="0"/>
        <w:spacing w:after="0" w:line="240" w:lineRule="auto"/>
        <w:jc w:val="both"/>
        <w:rPr>
          <w:rFonts w:ascii="Calibri" w:eastAsia="Times New Roman" w:hAnsi="Calibri" w:cs="Arial"/>
          <w:b/>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Zgrada-građevina koja zbog oštećenja ili dotrajalosti vanjskih dijelova, ugrožava sigurost prolaznika mora se urediti u tijeku godine u kojoj je ta okolnost utvrđena prema obavijesti općinskog upravnog tijela nadležnog za komunalne poslove.</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Izlozi, natpisi, reklame i plakati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10.</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Izlog, izložbeni ormarići i slično (u nastavku teksta: izlog) služi izlaganju robe i mora biti tehnički i estetski oblikovan, odgovarajuće osvijetljen i u skladu s izgledom zgrade i okoliša.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Korisnik izloga dužan je izlog držati urednim i čistim.</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Korisnik izloga ne smije u izlogu držati ambalažu ili skladištiti robu.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Zabranjeno je uništavati izloge, te po njima ispisivati poruke, obavijesti, crtati, šarati i na drugi način prljati ili nagrđivati. Iznimno, dopušteno je na izlozima isticati privremene obavijesti o prigodnim i sezonskim sniženjima.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Vlasnik, odnosno korisnik poslovnog prostora kojeg ne koristi dužan je izlog toga prostora prekriti neprozirnim materijalom ili na drugi način onemogućiti uvid u unutrašnjost poslovnog prostora.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Zabranjeno je izlaganje robe izvan izloga, odnosno poslovnog prostora (na vrata, prozore, okvire izloga, pročelja zgrada i slično ).</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Iznimno, općinsko upravno tijelo nadležno za komunalne poslove može posebnim rješenjem odobriti izlaganje robe iz prethodnog stavka izvan izloga i na drugim mjestima.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11.</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Pravne i fizičke osobe na poslovnu prostoriju u kojoj posluju ističu ime pod kojim sudjeluju u pravnom prometu (u nastavku teksta: tvrtka ) u skladu s posebnim propisima.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Osobe iz stavka 1. ovog članka moraju tvrtku održavati čistom i čitljivom.</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Pravne i fizičke osobe dužne su ukloniti tvrtku postavljenu na poslovnu prostoriju u kojoj se ulazi neposredno s javne površine, u roku od 15 dana od prestanka obavljanja djelatnosti odnosno prestanka korištenja poslovnog prostora.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Ukoliko pravne i fizičke osobe ne uklone tvrtku u roku iz stavka 3. ovog članka, ona će se ukloniti preko treće osobe na njihov trošak.</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12.</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Vlasnik, odnosno korisnik poslovnog prostora može na ulično pročelje objekta u kojem koristi poslovni prostor postaviti natpis s imenom poslovnog subjekta, obrta, imenom poslovnog prostora ili obavijest o djelatnosti koju obavlja u poslovnom prostoru (u nastavku teksta: natpis)</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Natpis mora biti tehnički i estetski oblikovan, uredan, a ispisani tekst jezično ispravan .</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Vlasnik, odnosno korisnik poslovnog prostora iz stavka 1.ovog članka dužan je ukloniti natpis u roku 15 dana od prestanka obavljanja djelatnosti, odnosno prestanka korištenja poslovnog prostora.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Ukoliko vlasnik, odnosno korisnik poslovnog prostora iz stavka 3. ovog članka ne ukloni natpis u roku 15 dana, on će se ukloniti preko treće osobe na njihov trošak.</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13.</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Plakati, reklame, oglasi, transparentni i slične objave reklamno-promidžbenog ili informativnog obilježja (u nastavku teksta: plakat) mogu se postavljati samo na mjestima koja su određena za tu namjenu.</w:t>
      </w: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Iznimno, za određene manifestacije, općinsko upravno tijelo nadležno za komunalne poslove može odobriti isticanje plakata i na drugim mjestima.</w:t>
      </w: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Zabranjeno je postavljati plakate na mjestima koja nisu za to namijenjena, a osobito na pročeljima zgrada-građevina, ogradama, stablima, stupovima javne rasvjete i telefonskim govornicama.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 takvo postavljanje prekršajno je odgovoran organizator događanja, priredbe ili manifestacije čije se događanje, priredba, manifestacija ili proizvod oglašava (pravna ili fizička osoba).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Troškove uklanjanja plakata i čišćenja mjesta na kojima ne smiju biti postavljeni snosi organizator priredbe ili manifestacije, odnosno pravna ili fizička osoba čija se priredba, manifestacija ili proizvod oglašuje.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14.</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Vlasnici, odnosno korisnici tvrtke, natpisa, reklama i plakata moraju ih održavati čistima, urednima i ispravnima, a dotrajali se moraju obnoviti, odnosno zamijeniti.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Zabranjeno je predmete iz stavka 1. ovog članka prljati, onečišćivati ili uništavati.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Uređenje ograda, zelenila, dvorišta i sličnih površina</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15.</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Ograda u vlasništvu pravnih i fizičkih osoba mora biti izrađena tako da se uklapa u okoliš, gdje je to moguće od ukrasne živice, ne smije biti izvedena od bodljikave žice, šiljaka i slično, te mora biti postavljena na način da ne ometa sigurnost prometa.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Ogradu u vlasništvu pravnih i fizičkih osoba vlasnik, odnosno korisnik dužan je održavati urednom, a ogradu od ukrasne živice dužan je redovito orezivati tako da ne seže preko regulacijske linije na javnu prometnu površinu, da ne smeta prolaznicima i ne ometa promet. Dvorišta stambenih i poslovnih zgrada-građevina uz javne površine moraju se održavati čistim i urednim.</w:t>
      </w:r>
    </w:p>
    <w:p w:rsidR="001943F0" w:rsidRPr="001943F0" w:rsidRDefault="001943F0" w:rsidP="001943F0">
      <w:pPr>
        <w:autoSpaceDE w:val="0"/>
        <w:autoSpaceDN w:val="0"/>
        <w:adjustRightInd w:val="0"/>
        <w:spacing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Zabranjeno je u dvorištu i oko zgrade-građevine držati otpad i dotrajale stvari (automobilske olupine, stare strojeve, daske i sl. ) koje narušavaju izgled naselja.</w:t>
      </w:r>
    </w:p>
    <w:p w:rsidR="001943F0" w:rsidRPr="001943F0" w:rsidRDefault="001943F0" w:rsidP="001943F0">
      <w:pPr>
        <w:autoSpaceDE w:val="0"/>
        <w:autoSpaceDN w:val="0"/>
        <w:adjustRightInd w:val="0"/>
        <w:spacing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Ako se dvorište ne održava urednim, komunalni redar naredit će vlasniku, odnosno korisniku radnje u svrhu provođenja komunalnog reda.</w:t>
      </w:r>
    </w:p>
    <w:p w:rsidR="001943F0" w:rsidRPr="001943F0" w:rsidRDefault="001943F0" w:rsidP="001943F0">
      <w:pPr>
        <w:autoSpaceDE w:val="0"/>
        <w:autoSpaceDN w:val="0"/>
        <w:adjustRightInd w:val="0"/>
        <w:spacing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Ukoliko vlasnici, odnosno korisnici dvorišta u ostavljenom roku ne postupe sukladno rješenju komunalnog redara, nedostaci će se ukloniti preko treće osobe na trošak vlasnika, odnosno korisnika.</w:t>
      </w: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16.</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Vlasnici, odnosno korisnici zelenih površina, posuda sa ukrasnim biljem uz poslovne i stambene objekte, kao i vlasnici neizgrađenog građevinskog zemljišta, odnosno građevina u postupku gradnje, i drugih sličnih površina uz javne površine, dužni su ih održavati, redovito kositi travu, rezati živicu, uklanjati šikaru, smeće, građevinski otpad, rezati suhe grane drveća, te uklanjati stabla i granje drveća koja ugrožavaju sigurnost ljudi i imovine na javnim površinama, te sprječavaju preglednost prometne signalizacije i javne rasvjete, ili narušava izgled okoliša.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Ako se zelena površina uredno ne održava komunalni redar naredit će njihovom vlasniku, odnosno korisniku da se uklone uočeni nedostaci.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Ukoliko vlasnici, odnosno korisnici zelenih površina u ostavljenom roku ne postupe sukladno nalogu komunalnog redara ti će se nedostaci ukloniti preko treće osobe na trošak vlasnika odnosno korisnika.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17.</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Fizička ili pravna osoba koja upravlja ili gospodari športskim, rekreacijskim i drugim sličnim objektima, park-šumama, spomen-područjima, grobljima, plažama, obalom mora i drugim sličnim površinama mora ih održavati urednima, čistima i redovito održavati zelenu površinu unutar tih prostora, te brinuti za njezinu zaštitu i obnovu.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Vlasnici individualnog stambenog objekta, vlasnik ili korisnik poslovnog objekta, škole, bolnice, crkve, samostana i slično, obvezatan je osigurati obnovu, uređenje, održavanje i zaštitu zelene površine na zemljištu koje pripada objektu, odnosno zelenim površinama koje su u okviru ograđenog okoliša objekta.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Vlasnik ili korisnik stambene zgrade s ograđenim okolišem kojemu je onemogućen slobodan pristup i korištenje od strane drugih građana, obvezatan je osigurati održavanje i zaštitu zelene površine na zemljištu koje služi redovitoj upotrebi i predstavlja okoliš zgrade.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Fizička ili pravna osoba koja upravlja površinama iz stavka 1. , 2. i 3. ovog članka mora objekte i uređaje na njima održavati urednima i ispravnima.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Fizička ili pravna osoba koja se koristi ili upravlja površinama i objektima iz stavka 1. ovog članka mora, na vidnom mjestu, istaknuti odredbe o održavanju reda, čistoće, zaštite zelenila i slično.</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Ukoliko osoba iz stavka 1. ovog članka ne ispuni obvezu održavanja i zaštite zelene površine, isto će se izvršiti prekotreće osobe na njegov trošak.</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color w:val="000000"/>
          <w:sz w:val="24"/>
          <w:szCs w:val="24"/>
          <w:lang w:eastAsia="hr-HR"/>
        </w:rPr>
      </w:pPr>
      <w:r w:rsidRPr="001943F0">
        <w:rPr>
          <w:rFonts w:ascii="Calibri" w:eastAsia="Times New Roman" w:hAnsi="Calibri" w:cs="Arial"/>
          <w:b/>
          <w:bCs/>
          <w:color w:val="000000"/>
          <w:sz w:val="24"/>
          <w:szCs w:val="24"/>
          <w:lang w:eastAsia="hr-HR"/>
        </w:rPr>
        <w:t>Pokretne naprave, kiosci, reklame i druge naprave na zemljištu u vlasništvu pravnih i fizičkih osoba</w:t>
      </w: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18.</w:t>
      </w: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 xml:space="preserve">Pokretne naprave, kiosci, reklame i druge naprave na zemljištu u vlasništvu pravnih i fizičkih osoba mogu se postavljati samo na onim mjestima na kojima se zbog toga neće stvarati suvišna </w:t>
      </w:r>
      <w:r w:rsidRPr="001943F0">
        <w:rPr>
          <w:rFonts w:ascii="Calibri" w:eastAsia="Times New Roman" w:hAnsi="Calibri" w:cs="Arial"/>
          <w:color w:val="000000"/>
          <w:sz w:val="24"/>
          <w:szCs w:val="24"/>
          <w:lang w:eastAsia="hr-HR"/>
        </w:rPr>
        <w:lastRenderedPageBreak/>
        <w:t>buka, nečistoća, ugrožavati sigurnost prometa, te na mjestima na kojima se neće umanjiti estetski i opći izgled toga mjesta.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Odobrenje za postavljanje pokretnena prave, kioska, reklame i drugih naprava na zemljištu u vlasništvu pravnih i fizičkih osoba daje općinsko upravno tijelo nadležno za komunalne poslove.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Zabranjeno je postavljanje pokretne naprave, kioska, reklame i drugih naprava na zemljištu u vlasništv upravnih i fizičkih osoba bez odobrenja ili suprotno odobrenju općinskog upravnog tijela nadležnog za komunalne poslove.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Vlasnici pokretne naprave, kioska, reklame i drugih naprava na zemljištu u vlasništvu pravnih i fizičkih osoba moraju ih održavati urednima i ispravnima.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 xml:space="preserve">Uz zahtjev za postavljanje pokretne naprave, kioska, reklame i drugih pokretnih naprava potrebno je priložiti dokaz o pravu korištenja površine (dokaz o vlasništvu zemljišta, </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Suglasnost vlasništva zemljišta isl.), skicu ili fotografiju naprave, tehnički opis, fotomontažu naprave ili objekta.</w:t>
      </w: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Zahtjev iz prethodnog stavka ne može biti odobren ukoliko podnositelj zahtjeva nije podmirio sve dospjele obveze prema Općini.</w:t>
      </w:r>
    </w:p>
    <w:p w:rsidR="001943F0" w:rsidRPr="001943F0" w:rsidRDefault="001943F0" w:rsidP="001943F0">
      <w:pPr>
        <w:spacing w:after="0" w:line="240" w:lineRule="auto"/>
        <w:jc w:val="both"/>
        <w:rPr>
          <w:rFonts w:ascii="Calibri" w:eastAsia="Times New Roman" w:hAnsi="Calibri" w:cs="Arial"/>
          <w:sz w:val="24"/>
          <w:szCs w:val="24"/>
          <w:lang w:val="en-US"/>
        </w:rPr>
      </w:pPr>
    </w:p>
    <w:p w:rsidR="001943F0" w:rsidRPr="001943F0" w:rsidRDefault="001943F0" w:rsidP="001943F0">
      <w:pPr>
        <w:spacing w:after="0" w:line="240" w:lineRule="auto"/>
        <w:jc w:val="both"/>
        <w:rPr>
          <w:rFonts w:ascii="Calibri" w:eastAsia="Times New Roman" w:hAnsi="Calibri" w:cs="Times New Roman"/>
          <w:sz w:val="24"/>
          <w:szCs w:val="24"/>
          <w:lang w:val="en-US"/>
        </w:rPr>
      </w:pP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b/>
          <w:bCs/>
          <w:sz w:val="24"/>
          <w:szCs w:val="24"/>
          <w:lang w:val="en-US"/>
        </w:rPr>
        <w:t>Uređenje javnih zelenih površina</w:t>
      </w: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19.</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Javne zelene površine moraju se redovito održavati, tako da svojim izgledom uljepšavaju naselje i služe svrsi za koju su namijenjene.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Javne zelene površine održavaju se u skladu s Programom održavanja komunalne infrastrukture, i prema operativnim i terminskim planovima, koje utvrđuje općinsko upravno tijelo nadležno za komunalne poslove.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Pod održavanjem javne zelene površine smatra se posebice:</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−sadnja i uzgoj biljnih nasada,</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−podrezivanje stabala i grmlja,</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−okopavanje i plijevljene grmlja i živice,</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−košnja trave,</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−gnojenje i prihranjivanje biljnog materijala koji raste u nepovoljnim uvjetima (drvoredi  i slično),</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−uklanjanje otpalog granja, lišća i drugih otpadaka,</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−održavanje posuda sa ukrasnim biljem u urednom i ispravnom stanju,</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−preventivno djelovanje na sprječavanju biljnih bolesti,uništavanje tih biljnih štetnika, te kontinuirano provođenje zaštite zelenila,</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−održavanje pješačkog puta i naprava na javnoj zelenoj površini (oprema) u urednom stanju (ličenje i popravci klupa, košarica za otpad, popločenja i slično),</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−postavljanje zaštitne ograde od prikladnog materijala, odnosno živice na mjestima ugroženim od uništavanja,</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−postavljanje ploča s upozorenjima za zaštitu javne zelene površine,</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−obnavljanje, a po potrebi i rekonstrukcija zapuštene javne zelene površine,</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−uređenje i privođenje namjenine uređenih javnih zelenih površina.</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20.</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Javne zelene površine održava Općina, odnosno pravna ili fizička osoba kojoj je Općina  povjerila održavanje javnih zelenih površina.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color w:val="000000"/>
          <w:sz w:val="24"/>
          <w:szCs w:val="24"/>
          <w:lang w:eastAsia="hr-HR"/>
        </w:rPr>
      </w:pPr>
      <w:r w:rsidRPr="001943F0">
        <w:rPr>
          <w:rFonts w:ascii="Calibri" w:eastAsia="Times New Roman" w:hAnsi="Calibri" w:cs="Arial"/>
          <w:b/>
          <w:bCs/>
          <w:color w:val="000000"/>
          <w:sz w:val="24"/>
          <w:szCs w:val="24"/>
          <w:lang w:eastAsia="hr-HR"/>
        </w:rPr>
        <w:t xml:space="preserve">Komunalni objekti i uređaji u općoj uporabi </w:t>
      </w: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21.</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Radi uređenja Općine i lakšeg snalaženja građana na području Općine postavljaju se komunalni objekti i uređaji u općoj uporabi.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22.</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Vlasnik komunalnog objekta i uređaja u općoj uporabi, odnosno osoba kojoj je povjereno da vodi brigu i održava te objekte dužna ih je održavati urednima i ispravnima te kvarove uklanjati u najkraćem mogućem roku.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Komunalne objekte i uređaje u općoj uporabi zabranjeno je uništavati, po njima šarati, crtati ili ih na drugi način oštećivati, prljati i nagrđivati.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 xml:space="preserve"> Javna rasvjeta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b/>
          <w:bCs/>
          <w:color w:val="000000"/>
          <w:sz w:val="24"/>
          <w:szCs w:val="24"/>
          <w:lang w:eastAsia="hr-HR"/>
        </w:rPr>
        <w:t xml:space="preserve"> </w:t>
      </w: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23.</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Javnoprometne površine, pješački i drugi glavni putovi na javnim zelenim površinama moraju imati javnu rasvjetu.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Javna rasvjeta mora biti izvedena u skladu sa suvremenom svjetlosnom tehnikom, uzimajući u obzir značenje pojedinih dijelova grada i pojedinih javnih površina, promet i potrebe građana.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Rasvjetna tijela moraju biti funkcionalna i estetski oblikovana.</w:t>
      </w: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Fizička ili pravna osoba kojoj je Općina povjerila održavanje javne rasvjete mora je redovito održavati u stanju funkcionalne sposobnosti (prati, ličiti, mijenjati dotrajale žarulje i slično).</w:t>
      </w: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Javna rasvjeta, u pravilu, mora svijetliti cijele noći.</w:t>
      </w:r>
    </w:p>
    <w:p w:rsidR="001943F0" w:rsidRPr="001943F0" w:rsidRDefault="001943F0" w:rsidP="001943F0">
      <w:pPr>
        <w:spacing w:after="0" w:line="240" w:lineRule="auto"/>
        <w:jc w:val="both"/>
        <w:rPr>
          <w:rFonts w:ascii="Calibri" w:eastAsia="Times New Roman" w:hAnsi="Calibri" w:cs="Arial"/>
          <w:sz w:val="24"/>
          <w:szCs w:val="24"/>
          <w:lang w:val="en-US"/>
        </w:rPr>
      </w:pPr>
    </w:p>
    <w:p w:rsidR="001943F0" w:rsidRPr="001943F0" w:rsidRDefault="001943F0" w:rsidP="001943F0">
      <w:pPr>
        <w:spacing w:after="0" w:line="240" w:lineRule="auto"/>
        <w:jc w:val="both"/>
        <w:rPr>
          <w:rFonts w:ascii="Calibri" w:eastAsia="Times New Roman" w:hAnsi="Calibri" w:cs="Times New Roman"/>
          <w:sz w:val="24"/>
          <w:szCs w:val="24"/>
          <w:lang w:val="en-US"/>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24.</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Zabranjeno je oštećivanje i uništavanje rasvjetnih stupova i rasvjetnih tijela.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Postavljanje oglasa, obavijesti, reklama i slično na rasvjetne stupove je zabranjeno, a iznimno se dopušta po odobrenju općinskog upravnog tijela nadležnog za komunalne poslove.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b/>
          <w:bCs/>
          <w:color w:val="000000"/>
          <w:sz w:val="24"/>
          <w:szCs w:val="24"/>
          <w:lang w:eastAsia="hr-HR"/>
        </w:rPr>
        <w:t>Ploče s orijentacijskim planom</w:t>
      </w: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25.</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 cilju lakšeg snalaženja građana i turista na području Općine mogu se postavljati ploče s orijentacijskim planom Općine  ili pojedinih naselja unutar općine.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Ploče s orijentacijskim planom postavljaju se na mjestima na kojima se okuplja veći broj ljudi, na glavnim prilazima naselju i na drugim mjestima.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 orijentacijskom planu moraju biti ucrtane glavne ulice i trgovi, te najvažniji javni objekti u naselju.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Ploče s orijentacijskim planom postavlja i održava Općina, odnosno ovlaštena pravna ili fizička osoba.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 xml:space="preserve"> Javni satovi</w:t>
      </w: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26.</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 važnijim trgovima i prolazima mogu se postaviti javni satovi.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Javni sat postavlja i održava Općina, odnosno ovlaštena pravna ili fizička osoba.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Pravne ili fizičke osobe mogu na zgradama koje koriste postavljati satove, uz odobrenje upravnog tijela nadležnog za komunalne poslove.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Satovi koje postavlja pravna ili fizička osoba iz stavka 3. ovog članka moraju se održavati u urednom stanju.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Zabranjeno je postavljati satove na zgrade bez odobrenja ili suprotno odobrenju iz stavka 3. ovog članka.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b/>
          <w:bCs/>
          <w:color w:val="000000"/>
          <w:sz w:val="24"/>
          <w:szCs w:val="24"/>
          <w:lang w:eastAsia="hr-HR"/>
        </w:rPr>
        <w:t>Javni zahodi</w:t>
      </w: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27.</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Javni zahodi u pravilu grade se i postavljaju na trgovima, tržnicama, kolodvorima i sličnim prostorima, te u parkovima, park–šumama, izletištima, sportskim objektima, u blizini javnih plaža, odnosno na mjestima na kojima se građani okupljaju i zadržavaju.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Javni zahodi moraju ispunjavati odgovarajuće higijenske i tehničke uvjete, a vlasnik, odnosno ovlaštena pravna ili fizička osoba mora ih održavati u urednom i ispravnom stanju.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Javne zahode treba graditi na način da ih mogu koristiti osobe s posebnim potrebama.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Javni zahodi moraju u pravilu raditi tijekom cijelog dana.</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r w:rsidRPr="001943F0">
        <w:rPr>
          <w:rFonts w:ascii="Calibri" w:eastAsia="Times New Roman" w:hAnsi="Calibri" w:cs="Arial"/>
          <w:color w:val="000000"/>
          <w:sz w:val="24"/>
          <w:szCs w:val="24"/>
          <w:lang w:eastAsia="hr-HR"/>
        </w:rPr>
        <w:t>Vrijeme početka i završetka rada javnih zahoda utvrđuje načelnik Općine</w:t>
      </w:r>
      <w:r w:rsidRPr="001943F0">
        <w:rPr>
          <w:rFonts w:ascii="Calibri" w:eastAsia="Times New Roman" w:hAnsi="Calibri" w:cs="Arial"/>
          <w:b/>
          <w:bCs/>
          <w:color w:val="000000"/>
          <w:sz w:val="24"/>
          <w:szCs w:val="24"/>
          <w:lang w:eastAsia="hr-HR"/>
        </w:rPr>
        <w:t>.</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 xml:space="preserve"> Vodoskoci, fontane, hidranti i slični objekti i uređaji</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28.</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 xml:space="preserve">Na području Općine  postoje i mogu se graditi i postavljati vodoskoci, fontane, javna točila, objekti i uređaji dopušta uz odobrenje općinskog upravnog tijela nadležnog za komunalne poslove na mjestima na kojima svojim izgledom ne narušavaju, odnosno uljepšavaju uz odobrenje općinskog upravnog tijela nadležnog za komunalne poslove. </w:t>
      </w: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Javni vodoskoci, fontane i slični objekti i uređaji moraju biti ispravnI i uredni.</w:t>
      </w:r>
    </w:p>
    <w:p w:rsidR="001943F0" w:rsidRPr="001943F0" w:rsidRDefault="001943F0" w:rsidP="001943F0">
      <w:pPr>
        <w:spacing w:after="0" w:line="240" w:lineRule="auto"/>
        <w:jc w:val="both"/>
        <w:rPr>
          <w:rFonts w:ascii="Calibri" w:eastAsia="Times New Roman" w:hAnsi="Calibri" w:cs="Times New Roman"/>
          <w:sz w:val="24"/>
          <w:szCs w:val="24"/>
          <w:lang w:val="en-US"/>
        </w:rPr>
      </w:pPr>
      <w:r w:rsidRPr="001943F0">
        <w:rPr>
          <w:rFonts w:ascii="Calibri" w:eastAsia="Times New Roman" w:hAnsi="Calibri" w:cs="Times New Roman"/>
          <w:sz w:val="24"/>
          <w:szCs w:val="24"/>
          <w:lang w:val="en-US"/>
        </w:rPr>
        <w:t>Javne vodoskoke, fontane i slične objekte i uređaje zabranjeno je uništavati, onečišćavati, po njima šarati, crtati ili na drugi način prljati i nagrđivati, odnosno ne namjenski koristiti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Protupožarni hidranti i hidranti za pranje i zalijevanje površina moraju se održavati u ispravnom stanju.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Zabranjeno je uništavanje, oštećenje ili neovlaštena uporaba hidranata za vlastite potrebe (pranje automobila ili privatnih površina i prostora).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Javne vodoskoke, fontane, hidrante i slične objekte i uređaje postavlja i održava Općina Postira  odnosno ovlaštena pravna ili fizička osoba.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Javne telefonske govornice i poštanski sandučići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29.</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Javne telefonske govornice i poštanski sandučići u pravilu se postavljaju na mjestima na kojima se građani okupljaju i zadržavaju, kao što su trgovi, tržnice, trgovački objekti ili prodajni centri, i slični prostori.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Javne telefonske govornice i poštanski sandučići mogu se postavljati uz odobrenje općinskog upravnog tijela nadležnog za komunalne poslove na mjestima na kojima svojim izgledom ne narušavaju okoliš, na način da ih mogu koristiti osobe s posebnim potrebama, te da zadovoljavaju kriterije estetskog oblikovanja.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Spomenici, spomen-ploče, skulpture i slični predmeti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30.</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 području Općine na objekte, zemljišta i druge prostore mogu se postavljati spomenici, spomen-ploče, skulpture i slični predmeti.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Postavljanje i uklanjanje spomenika, spomen ploča, skulptura i sličnih predmeta utvrdit će se posebnom odlukom.</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Ploče s imenom naselja, ulice, trga i pločice s brojem zgrade, kuće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31.</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 području Općine moraju biti označena imena naselja, ulica, trgova, a zgrade ili stambeni objekti moraju biti obilježene brojevima.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Naselja, ulice, trgovi, zgrade označavaju se i obilježavaju na način i po postupku propisanom posebnim zakonom.</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 označavanje naselja, ulica i trgova postavljaju se ploče, a na zgrade se postavljaju pločice s brojem zgrade ili stambenog objekta.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Postavljanje ploča s imenom naselja, ulica, trgova, te pločica s brojem zgrade zabranjeno je bez odobrenja nadležnog upravnog tijela.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Vlasnik zgrade, odnosno stambenog objekta dužan je postaviti na zgradu broj zgrade najkasnije do početka korištenja zgrade.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Vlasnik, odnosno upravitelj zgrade, dužan je voditi brigu o tome da zgrada bude stalno obilježena brojem.</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Zabranjeno je oštećivati i uništavati, te neovlašteno skidati i mijenjati ploče iz stavka 3.ovog članka.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Stajališta autobusa i drugog prometa, parkirališta, tržnice, ribarnice i groblja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32.</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Stajališta autobusa i drugog prometa, parkirališta, tržnice, ribarnice i groblja, moraju biti stalno održavani u urednom i ispravnom stanju.</w:t>
      </w: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Klupe i ostali predmeti koji se nalaze na mjestima iz stavka 1. ovog članka moraju biti čisti, uredni i ispravni, a dotrajale i oštećene predmete vlasnici, odnosno ovlaštene pravne i fizičke osobe trebaju ih odmah ukloniti.</w:t>
      </w:r>
    </w:p>
    <w:p w:rsidR="001943F0" w:rsidRPr="001943F0" w:rsidRDefault="001943F0" w:rsidP="001943F0">
      <w:pPr>
        <w:spacing w:after="0" w:line="240" w:lineRule="auto"/>
        <w:jc w:val="both"/>
        <w:rPr>
          <w:rFonts w:ascii="Calibri" w:eastAsia="Times New Roman" w:hAnsi="Calibri" w:cs="Arial"/>
          <w:b/>
          <w:bCs/>
          <w:sz w:val="24"/>
          <w:szCs w:val="24"/>
          <w:lang w:val="en-US"/>
        </w:rPr>
      </w:pPr>
    </w:p>
    <w:p w:rsidR="001943F0" w:rsidRPr="001943F0" w:rsidRDefault="001943F0" w:rsidP="001943F0">
      <w:pPr>
        <w:spacing w:after="0" w:line="240" w:lineRule="auto"/>
        <w:jc w:val="center"/>
        <w:rPr>
          <w:rFonts w:ascii="Calibri" w:eastAsia="Times New Roman" w:hAnsi="Calibri" w:cs="Arial"/>
          <w:b/>
          <w:bCs/>
          <w:sz w:val="24"/>
          <w:szCs w:val="24"/>
          <w:lang w:val="en-US"/>
        </w:rPr>
      </w:pPr>
      <w:r w:rsidRPr="001943F0">
        <w:rPr>
          <w:rFonts w:ascii="Calibri" w:eastAsia="Times New Roman" w:hAnsi="Calibri" w:cs="Arial"/>
          <w:b/>
          <w:bCs/>
          <w:sz w:val="24"/>
          <w:szCs w:val="24"/>
          <w:lang w:val="en-US"/>
        </w:rPr>
        <w:t>Članak 33.</w:t>
      </w:r>
    </w:p>
    <w:p w:rsidR="001943F0" w:rsidRPr="001943F0" w:rsidRDefault="001943F0" w:rsidP="001943F0">
      <w:pPr>
        <w:spacing w:after="0" w:line="240" w:lineRule="auto"/>
        <w:jc w:val="both"/>
        <w:rPr>
          <w:rFonts w:ascii="Calibri" w:eastAsia="Times New Roman" w:hAnsi="Calibri" w:cs="Arial"/>
          <w:b/>
          <w:bCs/>
          <w:sz w:val="24"/>
          <w:szCs w:val="24"/>
          <w:lang w:val="en-US"/>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Autobusna stajališta moraju u pravilu biti natkrivena i opremljena klupama.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Autobusna stajališta moraju se održavati u urednom i ispravnom stanju, a svako oštećenje tih prostora mora se u najkraćem roku ukloniti.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 stajalištu se obvezno postavljaju košarice za smeće.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Stajališta održava Općina ,odnosno ovlaštena pravna ili fizička osoba.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34.</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 xml:space="preserve">Uređenje i održavanje javnih parkirališta je u nadležnosti Općine </w:t>
      </w:r>
      <w:r w:rsidRPr="001943F0">
        <w:rPr>
          <w:rFonts w:ascii="Calibri" w:eastAsia="Times New Roman" w:hAnsi="Calibri" w:cs="Arial"/>
          <w:color w:val="000000"/>
          <w:sz w:val="24"/>
          <w:szCs w:val="24"/>
          <w:lang w:eastAsia="hr-HR"/>
        </w:rPr>
        <w:softHyphen/>
      </w:r>
      <w:r w:rsidRPr="001943F0">
        <w:rPr>
          <w:rFonts w:ascii="Calibri" w:eastAsia="Times New Roman" w:hAnsi="Calibri" w:cs="Arial"/>
          <w:color w:val="000000"/>
          <w:sz w:val="24"/>
          <w:szCs w:val="24"/>
          <w:lang w:eastAsia="hr-HR"/>
        </w:rPr>
        <w:softHyphen/>
      </w:r>
      <w:r w:rsidRPr="001943F0">
        <w:rPr>
          <w:rFonts w:ascii="Calibri" w:eastAsia="Times New Roman" w:hAnsi="Calibri" w:cs="Arial"/>
          <w:color w:val="000000"/>
          <w:sz w:val="24"/>
          <w:szCs w:val="24"/>
          <w:lang w:eastAsia="hr-HR"/>
        </w:rPr>
        <w:softHyphen/>
      </w:r>
      <w:r w:rsidRPr="001943F0">
        <w:rPr>
          <w:rFonts w:ascii="Calibri" w:eastAsia="Times New Roman" w:hAnsi="Calibri" w:cs="Arial"/>
          <w:color w:val="000000"/>
          <w:sz w:val="24"/>
          <w:szCs w:val="24"/>
          <w:lang w:eastAsia="hr-HR"/>
        </w:rPr>
        <w:softHyphen/>
      </w:r>
      <w:r w:rsidRPr="001943F0">
        <w:rPr>
          <w:rFonts w:ascii="Calibri" w:eastAsia="Times New Roman" w:hAnsi="Calibri" w:cs="Arial"/>
          <w:color w:val="000000"/>
          <w:sz w:val="24"/>
          <w:szCs w:val="24"/>
          <w:lang w:eastAsia="hr-HR"/>
        </w:rPr>
        <w:softHyphen/>
      </w:r>
      <w:r w:rsidRPr="001943F0">
        <w:rPr>
          <w:rFonts w:ascii="Calibri" w:eastAsia="Times New Roman" w:hAnsi="Calibri" w:cs="Arial"/>
          <w:color w:val="000000"/>
          <w:sz w:val="24"/>
          <w:szCs w:val="24"/>
          <w:lang w:eastAsia="hr-HR"/>
        </w:rPr>
        <w:softHyphen/>
      </w:r>
      <w:r w:rsidRPr="001943F0">
        <w:rPr>
          <w:rFonts w:ascii="Calibri" w:eastAsia="Times New Roman" w:hAnsi="Calibri" w:cs="Arial"/>
          <w:color w:val="000000"/>
          <w:sz w:val="24"/>
          <w:szCs w:val="24"/>
          <w:lang w:eastAsia="hr-HR"/>
        </w:rPr>
        <w:softHyphen/>
      </w:r>
      <w:r w:rsidRPr="001943F0">
        <w:rPr>
          <w:rFonts w:ascii="Calibri" w:eastAsia="Times New Roman" w:hAnsi="Calibri" w:cs="Arial"/>
          <w:color w:val="000000"/>
          <w:sz w:val="24"/>
          <w:szCs w:val="24"/>
          <w:lang w:eastAsia="hr-HR"/>
        </w:rPr>
        <w:softHyphen/>
      </w:r>
      <w:r w:rsidRPr="001943F0">
        <w:rPr>
          <w:rFonts w:ascii="Calibri" w:eastAsia="Times New Roman" w:hAnsi="Calibri" w:cs="Arial"/>
          <w:color w:val="000000"/>
          <w:sz w:val="24"/>
          <w:szCs w:val="24"/>
          <w:lang w:eastAsia="hr-HR"/>
        </w:rPr>
        <w:softHyphen/>
      </w:r>
      <w:r w:rsidRPr="001943F0">
        <w:rPr>
          <w:rFonts w:ascii="Calibri" w:eastAsia="Times New Roman" w:hAnsi="Calibri" w:cs="Arial"/>
          <w:color w:val="000000"/>
          <w:sz w:val="24"/>
          <w:szCs w:val="24"/>
          <w:lang w:eastAsia="hr-HR"/>
        </w:rPr>
        <w:softHyphen/>
      </w:r>
      <w:r w:rsidRPr="001943F0">
        <w:rPr>
          <w:rFonts w:ascii="Calibri" w:eastAsia="Times New Roman" w:hAnsi="Calibri" w:cs="Arial"/>
          <w:color w:val="000000"/>
          <w:sz w:val="24"/>
          <w:szCs w:val="24"/>
          <w:lang w:eastAsia="hr-HR"/>
        </w:rPr>
        <w:softHyphen/>
      </w:r>
      <w:r w:rsidRPr="001943F0">
        <w:rPr>
          <w:rFonts w:ascii="Calibri" w:eastAsia="Times New Roman" w:hAnsi="Calibri" w:cs="Arial"/>
          <w:color w:val="000000"/>
          <w:sz w:val="24"/>
          <w:szCs w:val="24"/>
          <w:lang w:eastAsia="hr-HR"/>
        </w:rPr>
        <w:softHyphen/>
      </w:r>
      <w:r w:rsidRPr="001943F0">
        <w:rPr>
          <w:rFonts w:ascii="Calibri" w:eastAsia="Times New Roman" w:hAnsi="Calibri" w:cs="Arial"/>
          <w:color w:val="000000"/>
          <w:sz w:val="24"/>
          <w:szCs w:val="24"/>
          <w:lang w:eastAsia="hr-HR"/>
        </w:rPr>
        <w:softHyphen/>
        <w:t xml:space="preserve"> ,odnosno ovlaštene pravne ili fizičke osobe kojoj je to povjereno.</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Javna parkirališta treba namjenski koristiti te na njima održavati red i čistoću.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 javnim parkiralištima zabranjeno je zadržavanje kamp kućica više od 24 sata, te neovlašteno trgovanje, pretovar robe i druge aktivnosti koje nisu u skladu s namjenom prostora.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35.</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Tržnice na kojima se obavlja promet poljoprivrednim i drugim prehrambenim proizvodima moraju biti čiste i uredne, o čemu se brine Općina , odnosno ovlaštena pravna ili fizička osoba.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Planom rasporeda i korištenja tržnica koji donosi načelnik Općine, određuje se raspored i broj štandova, kioska i drugih pokretnih i nepokretnih naprava , te lokacije kontejnera.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Tržni red donosi načelnik općine , odnosno ovlaštena pravna ili fizička osoba.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Tržnim redom utvrđuje se posebice:</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−radno vrijeme,</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−proizvodi koji se smiju prodavati,</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−vrijeme dostave proizvoda,</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−čišćenje i odvoženje smeća.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Tržni red se mora vidljivo istaknuti na prostoru tržnice.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36.</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Po isteku vremena određenog za prodaju komunalno redarstvo Općine, odnosno ovlaštena pravna ili fizička osoba iz članka 33. Ove Odluke dužna je svakog dana dovesti tržnicu u čisto i uredno stanje.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 ribarnicu se primjenjuju odredbe ove Odluke koje se odnose na tržnicu.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37.</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Zabranjeno je prodavanje ili izlaganje poljoprivrednih, prehrambenih i drugih proizvoda (tekstila, plastike i slično) izvan prostora tržnice, ukoliko isto nije utvrđeno u suglasju s posebnom odlukom o zakupu javnih površina, odnosno uz odobrenje općinskog upravnog tijela nadležnog za komunalne poslove.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Ukoliko prodavatelj ne postupi po rješenju općinskog upravnog tijela ovlaštenog za komunalne poslove privremeno će mu se oduzeti prehrambena roba s mogućnošću preuzimanja robe u roku 24 sata i plaćanjem nastalih troškova, a u protivnom će se dati u humanitarne svrhe.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Neprehrambena roba se privremeno oduzima s mogućnošću preuzimanja robe nakon plaćanja nastalih troškova prijevoza, skladištenja i drugih, a u protivnom se prodaje javnim nadmetanjem radi podmirenja nastalih troškova.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38.</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Pravna ili fizička osoba kojoj je Općina povjerila upravljanje grobljima na području Općine mora ih održavati čistima i urednima.</w:t>
      </w: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Održavanje groblja, grobnih mjesta i nadgrobnih spomenika uređuje se propisima o grobljima i Odlukom o grobljima.</w:t>
      </w:r>
    </w:p>
    <w:p w:rsidR="001943F0" w:rsidRPr="001943F0" w:rsidRDefault="001943F0" w:rsidP="001943F0">
      <w:pPr>
        <w:spacing w:after="0" w:line="240" w:lineRule="auto"/>
        <w:jc w:val="both"/>
        <w:rPr>
          <w:rFonts w:ascii="Calibri" w:eastAsia="Times New Roman" w:hAnsi="Calibri" w:cs="Arial"/>
          <w:sz w:val="24"/>
          <w:szCs w:val="24"/>
          <w:lang w:val="en-US"/>
        </w:rPr>
      </w:pPr>
    </w:p>
    <w:p w:rsidR="001943F0" w:rsidRPr="001943F0" w:rsidRDefault="001943F0" w:rsidP="001943F0">
      <w:pPr>
        <w:spacing w:after="0" w:line="240" w:lineRule="auto"/>
        <w:jc w:val="both"/>
        <w:rPr>
          <w:rFonts w:ascii="Calibri" w:eastAsia="Times New Roman" w:hAnsi="Calibri" w:cs="Arial"/>
          <w:b/>
          <w:bCs/>
          <w:sz w:val="24"/>
          <w:szCs w:val="24"/>
          <w:lang w:val="en-US"/>
        </w:rPr>
      </w:pPr>
      <w:r w:rsidRPr="001943F0">
        <w:rPr>
          <w:rFonts w:ascii="Calibri" w:eastAsia="Times New Roman" w:hAnsi="Calibri" w:cs="Arial"/>
          <w:b/>
          <w:bCs/>
          <w:sz w:val="24"/>
          <w:szCs w:val="24"/>
          <w:lang w:val="en-US"/>
        </w:rPr>
        <w:t>Sanitarno komunalne mjere uređenja naselja</w:t>
      </w:r>
    </w:p>
    <w:p w:rsidR="001943F0" w:rsidRPr="001943F0" w:rsidRDefault="001943F0" w:rsidP="001943F0">
      <w:pPr>
        <w:spacing w:after="0" w:line="240" w:lineRule="auto"/>
        <w:jc w:val="both"/>
        <w:rPr>
          <w:rFonts w:ascii="Calibri" w:eastAsia="Times New Roman" w:hAnsi="Calibri" w:cs="Arial"/>
          <w:b/>
          <w:bCs/>
          <w:sz w:val="24"/>
          <w:szCs w:val="24"/>
          <w:lang w:val="en-US"/>
        </w:rPr>
      </w:pPr>
    </w:p>
    <w:p w:rsidR="001943F0" w:rsidRPr="001943F0" w:rsidRDefault="001943F0" w:rsidP="001943F0">
      <w:pPr>
        <w:spacing w:after="0" w:line="240" w:lineRule="auto"/>
        <w:jc w:val="center"/>
        <w:rPr>
          <w:rFonts w:ascii="Calibri" w:eastAsia="Times New Roman" w:hAnsi="Calibri" w:cs="Arial"/>
          <w:b/>
          <w:bCs/>
          <w:sz w:val="24"/>
          <w:szCs w:val="24"/>
          <w:lang w:val="en-US"/>
        </w:rPr>
      </w:pPr>
      <w:r w:rsidRPr="001943F0">
        <w:rPr>
          <w:rFonts w:ascii="Calibri" w:eastAsia="Times New Roman" w:hAnsi="Calibri" w:cs="Arial"/>
          <w:b/>
          <w:bCs/>
          <w:sz w:val="24"/>
          <w:szCs w:val="24"/>
          <w:lang w:val="en-US"/>
        </w:rPr>
        <w:t>Članak 39.</w:t>
      </w:r>
    </w:p>
    <w:p w:rsidR="001943F0" w:rsidRPr="001943F0" w:rsidRDefault="001943F0" w:rsidP="001943F0">
      <w:pPr>
        <w:spacing w:after="0" w:line="240" w:lineRule="auto"/>
        <w:jc w:val="both"/>
        <w:rPr>
          <w:rFonts w:ascii="Calibri" w:eastAsia="Times New Roman" w:hAnsi="Calibri" w:cs="Arial"/>
          <w:b/>
          <w:bCs/>
          <w:sz w:val="24"/>
          <w:szCs w:val="24"/>
          <w:lang w:val="en-US"/>
        </w:rPr>
      </w:pP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Vlasnici ili investitori svih postojećih građevina i onih koje će se tek izgraditi na području Općine , dužni su priključiti svoju građevinu na komunalne vodne građevine za javnu odvodnju otpadnih voda, kada je takav sustav izgrađen u naselju i drugom građevinskom području (odnosno njihovom dijelu) u kojem se nalazi građevina, odnosno kada su osigurani tehničko-tehnološki uvjeti za priključenje na sustav sukladno Odluci o priključenju na komunalne vodne građevine, osim u slučaju kad su istom Odlukom izuzeti od obveze tog priključenja.</w:t>
      </w:r>
    </w:p>
    <w:p w:rsidR="001943F0" w:rsidRPr="001943F0" w:rsidRDefault="001943F0" w:rsidP="001943F0">
      <w:pPr>
        <w:spacing w:after="0" w:line="240" w:lineRule="auto"/>
        <w:jc w:val="both"/>
        <w:rPr>
          <w:rFonts w:ascii="Calibri" w:eastAsia="Times New Roman" w:hAnsi="Calibri" w:cs="Times New Roman"/>
          <w:sz w:val="24"/>
          <w:szCs w:val="24"/>
          <w:lang w:val="en-US"/>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b/>
          <w:bCs/>
          <w:color w:val="000000"/>
          <w:sz w:val="24"/>
          <w:szCs w:val="24"/>
          <w:lang w:eastAsia="hr-HR"/>
        </w:rPr>
        <w:t>Septičke jame</w:t>
      </w: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40.</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Čišćenje septičkih jama obavlja ovlašteno trgovačko društvo, u skladu sa sanitarno-tehničkim uvjetima, a na zahtjev vlasnika, odnosno korisnika septičke jame.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Vlasnik, odnosno korisnik septičke jame dužan je na vrijeme zatražiti od ovlaštenog trgovačkog društva čišćenje jame kako ne bi došlo do prelijevanja, a time i onečišćavanja okoline.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Sanitarna inspekcija kad utvrdi da se septička jama prelijeva ili propušta fekalije, odlučit će rješenjem o prekidu dovoda vode zgradi, odnosno stambenom objektu čije se fekalije izlijevaju iz septičke jame dok se ne sanira postojeće stanje. Troškove sanacije snosi vlasnik odnosno korisnik septičke jame.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Ovlašteni vršitelj komunalne usluge koji odvozi fekalije dužan je iste izlijevati u kanalizacijsku mrežu na mjestu koje je za to određeno i snosi odgovornost za eventualno zagađenje okoline uz naknadu počinjene štete.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Dezinsekcija, deratizacija i zaštita bilja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41.</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 svrhu zaštite zdravlja građana, tijekom godine obavlja se sistematska dezinsekcija, dok se sistematska deratizacija javnih površina obavlja dvaputa godišnje (proljeće-jesen) uz njezino obvezno održavanje cijele godine.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Pod pojmom sistematske dezinsekcije razumijeva se prskanje ili zamagljivanje odgovarajućim sredstvima u cilju uništavanja muha, komaraca i drugih insekata.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Pod pojmom sistematske deratizacije razumijeva se postavljanje odgovarajućih mamaca za uništavanje štakora i drugih glodavaca.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Opseg, način, vrijeme i ostali uvjeti obavljanja obvezne sistematske dezinsekcije i deratizacije utvrđuju se Programom mjera obvezatne preventivne dezinfekcije, dezinsekcije i deratizacije za područje Općine  koje donosi načelnik Općine.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 poziv komunalnog redara, pravna ili fizička osoba kojoj su povjereni poslovi dezinsekcije i deratizacije dužna je iste ponoviti ukoliko se ocjeni da je taj postupak potreban.</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Ovlaštena osoba kojoj su povjereni poslovi dezinsekcije i deratizacije dužna je prije početka izvođenja sistematske dezinsekcije i deratizacije obavijestiti građane o početku i završetku i zvođenja tih radova.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Zaštita bilja vrši se tijekom godine u skladu sa Programom mjera obvezatne preventivne dezinfekcije, dezinsekcije i deratizacije na području Općine  u cilju suzbijanja biljnih nametnika.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b/>
          <w:bCs/>
          <w:color w:val="000000"/>
          <w:sz w:val="24"/>
          <w:szCs w:val="24"/>
          <w:lang w:eastAsia="hr-HR"/>
        </w:rPr>
        <w:t>Držanje domaćih životinja</w:t>
      </w: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42.</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Unutar građevinskih područja svih naselja na području Općine nije dozvoljeno držati životinje – kopitare, papkare i perad.</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 xml:space="preserve">Pod kopitarima smatraju se konji, magarci, mazge i mule. Pod papkarima smatraju se goveda, ovce, koze i svinje. Pod peradi smatraju se kokoši, pure (tuke), guske, patke, prepelice i druga domaća perad i pernata divljač. </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Iznimno se može dozvoliti držanje nekih vrsta domaćih životinja u građevinskim područjima naselja i to konja, magaraca, mazga, mula, ovca, koza  i kokoša uz ispunjenje sljedećih uvjeta: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 prostor gdje su smještene domaće životnje mora biti uredan te ne smije narušavati izgled okoline;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 mora postojati pismena  suglasnosti susjeda međašnika, ukoliko je susjed međašnik Općina Postira putem javnog puta, ceste ili prolaza, tada se  susjedom međašnikom smatra vlasnik prve iduće parcele.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Komunalni redar može po prijavi ili po službenoj dužnosti zabraniti držanje životinja na područjima gdje je to dopušteno, ako se time smeta okolnim stanarima ili narušava izgled okoline.</w:t>
      </w:r>
    </w:p>
    <w:p w:rsidR="001943F0" w:rsidRPr="001943F0" w:rsidRDefault="001943F0" w:rsidP="001943F0">
      <w:pPr>
        <w:spacing w:after="0" w:line="240" w:lineRule="auto"/>
        <w:jc w:val="both"/>
        <w:rPr>
          <w:rFonts w:ascii="Calibri" w:eastAsia="Times New Roman" w:hAnsi="Calibri" w:cs="Times New Roman"/>
          <w:sz w:val="24"/>
          <w:szCs w:val="24"/>
          <w:lang w:val="en-US"/>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43.</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Držanje kućnih ljubimaca propisano je posebnom Odlukom.</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 xml:space="preserve">ODRŽAVANJE ČISTOĆE I ČUVANJE JAVNE POVRŠINE </w:t>
      </w: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color w:val="000000"/>
          <w:sz w:val="24"/>
          <w:szCs w:val="24"/>
          <w:lang w:eastAsia="hr-HR"/>
        </w:rPr>
      </w:pPr>
      <w:r w:rsidRPr="001943F0">
        <w:rPr>
          <w:rFonts w:ascii="Calibri" w:eastAsia="Times New Roman" w:hAnsi="Calibri" w:cs="Arial"/>
          <w:b/>
          <w:bCs/>
          <w:color w:val="000000"/>
          <w:sz w:val="24"/>
          <w:szCs w:val="24"/>
          <w:lang w:eastAsia="hr-HR"/>
        </w:rPr>
        <w:t>Održavanje čistoće i čuvanje javno prometnih površina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44.</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Javnoprometne površine treba održavati tako da budu uredne i čiste, te da služe svrsi za koju su namijenjene.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Održavanje čistoće javnoprometnih površinana području Općine obavlja se sukladno Programu održavanja komunalne infrastrukture koje donosi Općinsko Vijeće Općine.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Javnoprometnu površinu održava Općina, odnosno ovlaštena pravna ili fizička osoba.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45.</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Pravne i fizičke osobe koje obavljaju djelatnost zbog koje dolazi do prekomjernog onečišćenja javnoprometnih površina, dužne su ih redovito čistiti, odnosno osigurati njihovo čišćenje.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Vlasnik ili korisnik športskih ili rekreacijskih objekata, zabavnih parkova ili igrališta, organizator javnih skupova, javnih priredbi obvezni su osigurati čišćenje javnoprometnih površina koje služe kao pristup tim objektima, tako da budu očišćene u roku 4 sata nakon završetka korištenja.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46.</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 javnoprometne površine postavljaju se košare za otpatke.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Košare za otpatke postavlja i održava Općina, odnosno pravna ili fizička osoba kojoj je Općina povjerila održavanje čistoće javnoprometnih površina.</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47.</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Mjesta za postavljanje košara za otpatke određuje Općina, odnosno pravna ili fizička osoba kojoj je Općina povjerila obavljanje komunalne djelatnosti održavanje čistoće javnoprometnih površina.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48.</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Košare za otpatke moraju biti izrađene od prikladnog materijala i estetski oblikovane.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Zabranjeno je postavljanje košara za otpatke na stupove na kojima se nalaze prometni znakovi, na drveće i jarbole za isticanje zastava, te na drugim mjestima na kojima bi nagrđivali izgled naselja, objekata ili bi ometale promet.</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49.</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 javnoprometnim površinama ne smije se ostavljati ili na njih bacati bilo kakav otpadi li ih na drugi način onečišćavati, a osobito se zabranjuje:</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Bacanje i ostavljanje izvan košara i drugih posuda za otpad i vršiti druge radnje kojima se onečišćuje javnoprometna površina,</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Bacati goruće predmete u košare ili druge posude za otpad,</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Oštećivati košare, odnosno posude za otpad i druge posude namijenjene sakupljanju otpada,</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Odlagati građevni i otpadni građevni materijal i postavljati predmete,naprave i strojeve na javnoprometne površine bez odobrenja općinskog upravnog tijela nadležnog za komunalne poslove,</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Popravljati, servisirati i prati vozila, te druga sredstva i uređaje na javnoprometnim površinama,</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Ispuštati otpadne tekućine bilo koje vrste,</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Bacati letke, te ih ostavljati na vozilima bez odobrenja upravnog tijela nadležnog za komunalne poslove,</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Zagađivati i bacati otpad i otpadne tvari u more,na obalu i korita potoka,</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Zabranjeno je iz plovila, za vrijeme stajanja u luci ispuštati fekalije, ulje, naftu i slično,</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Paliti otpad,</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Ostavljati vozila bez registarskih tablica, odnosno neregistriranih vozila, lake teretne prikolice, kamp-prikolice i druga priključna vozila, plovila i olupine plovila, vozila oštećena u sudaru i olupine vozila,</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Obavljati bilo kakve radnje ili njihovo propuštanje, kojima se onečišćuju javnoprometne površine,</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Lijepljenje plakata i drugih reklamnih i informativnih poruka izvan prostora za plakatiranje,</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Neovlašteno premještanje komunalne opreme i uređaja,</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Bacanje animalnog, medicinskog i drugog opasnog materijala,</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Odlagati ili postavljati bilo kakve predmete kojima se ometa redovito korištenje javnoprometne površine, odnosno nesmetan prolaz pješaka i vozila,</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Zabranjeno je bojanje, crtanje i pisanje poruka i raznih tekstova po javnoprometnim površinama, osim prometne signalizacije koja se vrši sukladno posebnim propisima,</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Obavljati bilo kakve radnje kojima se onečišćuje ili oštećuje javnoprometne površine ili objekte i uređaje koji su njihov sastavni dio,</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Pljuvati i obavljati nuždu,</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Prati osobe, vozila ili druge predmete na javnim vodovodnim uređajima i objektima,</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Koristiti dječje igralište i sprave za igru djece protivno njihovoj namjeni,</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Izlagati i prodavati predmete, stvari, poljoprivredne i druge proizvode bez odobrenja općinskog upravnog tijela za komunalne poslove,</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Bilo kakvo nenamjensko korištenje i prenamjena javnoprometne površine,</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Izvođenje radova bez odobrenja općinskog upravnog tijela nadležnog za komunalne poslove.</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Puštanje kućnih ljubimaca na javnoj površini, te onečišćivanje javne površine</w:t>
      </w:r>
    </w:p>
    <w:p w:rsidR="001943F0" w:rsidRPr="001943F0" w:rsidRDefault="001943F0" w:rsidP="00470A40">
      <w:pPr>
        <w:numPr>
          <w:ilvl w:val="0"/>
          <w:numId w:val="15"/>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Puštanje otpadnih i oborinskih voda na javnoprometnu površinu  na način da ugrožava sigurnost prometa i prolaznika, odnosno vrši drugi oblik onečišćenja.</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50.</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Pravna i fizička osoba kojoj je Općina povjerila održavanje čistoće javnoprometnih površina dužna je te površine održavati čistima i urednima.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51.</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Izvanredno čišćenje javnoprometnih površina određuje Načelnik općine kada zbog vremenskih nepogoda ili drugih razloga javnoprometne površine budu prekomjerno onečišćene.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52.</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Vozila koja sudjeluju u prometu ne smiju onečišćivati javnoprometne površine.</w:t>
      </w: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Vozila koja prevoze tekući ili sipki materijal moraju imati sanduke i karoserije iz kojih se materijal ne može prosipati niti curiti.</w:t>
      </w: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Vozač vozila koji prevozi pijesak, papir, sjeno, lišće, PVC materijal i drugi rasuti teret mora ga prekriti ceradom, gustom mrežom ili na drugi način osigurati da se materijal ne posipa po javnoprometnoj površini.</w:t>
      </w:r>
    </w:p>
    <w:p w:rsidR="001943F0" w:rsidRPr="001943F0" w:rsidRDefault="001943F0" w:rsidP="001943F0">
      <w:pPr>
        <w:spacing w:after="0" w:line="240" w:lineRule="auto"/>
        <w:jc w:val="both"/>
        <w:rPr>
          <w:rFonts w:ascii="Calibri" w:eastAsia="Times New Roman" w:hAnsi="Calibri" w:cs="Arial"/>
          <w:sz w:val="24"/>
          <w:szCs w:val="24"/>
          <w:lang w:val="en-US"/>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53.</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Zabranjeno je na javnoprometnim površinama obavljati bilo kakve radove, osim redovnog održavanja tih površina, bez odobrenja ili suprotno odobrenju općinskog upravnog tijela nadležnog za komunalne poslove.</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54.</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 istovar, smještaj i ukrcaj građevinskog materijala, podizanje skela, ograda gradilišta, popravke vanjskih dijelova zgrade i slične građevinske radove može se u opravdanim slučajevima i privremeno koristiti javnoprometna površina sukladno propisima o gradnji i sigurnosti prometa.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55.</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Odobrenje za korištenje javnoprometne površine za radove iz članka 53. ove Odluke izdaje, na zahtjev izvođača ili investitora radova, općinsko upravno tijelo nadležno za komunalne poslove.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Odobrenjem iz stavka 1. ovog članka odredit će se uvjeti, način i vrijeme izvođenja radova. Uz zahtjev za odobrenje investitor je dužan priložiti akt nadležnog tijela kojim se dokazuje legalnost gradnje.</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56.</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 xml:space="preserve">Za vrijeme obavljanja radova iz članka 54. ove Odluke izvođač mora poduzeti sve propisane i uobičajene mjere sigurnosti. </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 sigurnost radova odgovora njen izvođač odnosno, investitor radova.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57.</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Zauzimanje javnoprometne površine za postavljanje građevinske skele odobrava se na vrijeme do 2 mjeseca uz mogućnost ponovnog produženja ukoliko to radovi zahtijevaju.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Ako se s radovima na objektu ne započne u roku od sedam dana od dana postavljanja građevinske skele, podnositelj zahtjeva dužan ju je odmah ukloniti.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Ako se gradnja iz bilo kojeg razloga, obustavi na vrijeme duže od jednog mjeseca izvođač radova dužan je ukloniti skele i drugi materijal s javnoprometne površine.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Ukoliko podnositelj zahtjeva ne postupi sukladno stavku 2. i 3. ovog članka, komunalni redar naredit će uklanjanje građevinske skele preko treće osobe na njegov trošak.</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58.</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Izvođač građevinskih radova dužan je osigurati da se zemlja ne rasipa, a drugi rastresiti materijal treba držati u sanducima i ogradama, ako radovi na istom mjestu traju duže od 24 sata.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Miješanje betona i morta dopušteno je u posudama ili na limovima.</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59.</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Prolaz ispod skela mora se zaštititi od sipanja i padanja materijala. Uz vodoravnu treba osigurati i okomitu zaštitu.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Zauzeti dio javno prometne površine skelom ili ogradom mora se propisno označiti i osvijetliti od sumraka do svanuća.</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60.</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Ako se javno prometna površina upotrebljava za istovar i utovar rastresitog materijala (šuta i slično), na njoj se smije složiti samo toliko materijala koliko se može odvesti u tijeku jednog dana.</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61.</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Zabranjeno je odlagati uz drveće građevinski materijal, šutu, glomazni i drugi otpad.</w:t>
      </w:r>
    </w:p>
    <w:p w:rsidR="001943F0" w:rsidRPr="001943F0" w:rsidRDefault="001943F0" w:rsidP="001943F0">
      <w:pPr>
        <w:spacing w:after="0" w:line="240" w:lineRule="auto"/>
        <w:jc w:val="both"/>
        <w:rPr>
          <w:rFonts w:ascii="Calibri" w:eastAsia="Times New Roman" w:hAnsi="Calibri" w:cs="Arial"/>
          <w:sz w:val="24"/>
          <w:szCs w:val="24"/>
          <w:lang w:val="en-US"/>
        </w:rPr>
      </w:pPr>
    </w:p>
    <w:p w:rsidR="001943F0" w:rsidRPr="001943F0" w:rsidRDefault="001943F0" w:rsidP="001943F0">
      <w:pPr>
        <w:spacing w:after="0" w:line="240" w:lineRule="auto"/>
        <w:jc w:val="center"/>
        <w:rPr>
          <w:rFonts w:ascii="Calibri" w:eastAsia="Times New Roman" w:hAnsi="Calibri" w:cs="Arial"/>
          <w:b/>
          <w:bCs/>
          <w:sz w:val="24"/>
          <w:szCs w:val="24"/>
          <w:lang w:val="en-US"/>
        </w:rPr>
      </w:pPr>
      <w:r w:rsidRPr="001943F0">
        <w:rPr>
          <w:rFonts w:ascii="Calibri" w:eastAsia="Times New Roman" w:hAnsi="Calibri" w:cs="Arial"/>
          <w:b/>
          <w:bCs/>
          <w:sz w:val="24"/>
          <w:szCs w:val="24"/>
          <w:lang w:val="en-US"/>
        </w:rPr>
        <w:t>Članak 62.</w:t>
      </w:r>
    </w:p>
    <w:p w:rsidR="001943F0" w:rsidRPr="001943F0" w:rsidRDefault="001943F0" w:rsidP="001943F0">
      <w:pPr>
        <w:spacing w:after="0" w:line="240" w:lineRule="auto"/>
        <w:jc w:val="both"/>
        <w:rPr>
          <w:rFonts w:ascii="Calibri" w:eastAsia="Times New Roman" w:hAnsi="Calibri" w:cs="Arial"/>
          <w:b/>
          <w:bCs/>
          <w:sz w:val="24"/>
          <w:szCs w:val="24"/>
          <w:lang w:val="en-US"/>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Izvođač radova je dužan, najkasnije 24 sata nakon završetka radova i uklanjanja opreme, obavijestiti komunalno redarstvo da mu zauzeta površina više nije potrebna.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Nakon završetka radova izvođač je dužan zauzetu površinu ostaviti u stanju u kakvom je bila prije izvođenja radova.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Komunalni redar pregledat će korišteni prostor i ako ustanovi da postoji kakvo oštećenje naredit će izvođa čuda ovlasti tom trošku dovede korištenu javnu površinu u prijašnje stanje.</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63.</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Prilikom izvođenja građevinskih radova izvođač je dužan poduzimati mjere sprečavanja onečišćenja javno prometne površine;</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 čistiti, odnosno osigurati čišćenje javnoprometne površine oko gradilišta od svih vrsta građevinskih i drugih materijala, blata i slično, a taloženje kojih je na javnoprometnim površinama posljedica izvođenja radova iz stavka 1. ovog članka;</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 polijevati trošni materijal za vrijeme rušenja građevinskog objekta kako bi se spriječilo stvaranje prašine;</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 čistiti ulične slivnike u neposrednoj blizini mjesta na kojima se radovi izvode;</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 deponirati građevinski materijal u okviru gradilišta tako da se ne ometa promet i slobodno otjecanje vode te da se materijal ne raznosi po javnim površinama.</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64.</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Kod većih zemljanih radova općinsko upravno tijelo nadležno za komunalne poslove odredit će izvođaču radova ulice za odvoz i dovoz materijala.</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65.</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 iskrcaj ogrijeva, te za piljenje i cijepanje drva ponajprije treba upotrebljavati vlastito zemljište.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 slučaju potrebe dio javnoprometne površine može se privremeno upotrijebiti za iskrcaj ogrijeva, ali tako da se ne ometa cestovni i pješački promet. Drva se moraju složiti tako da se spriječi kotrljanje na kolnik.</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Iskrcani ogrjev ili drugi materijal moraju se ukloniti s javnoprometne površine najkasnije u roku 24 sata, a upotrijebljena se površina mora odmah očistiti.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Zabranjeno je cijepati drva i izvoditi slične radove na javno prometnim površinama.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Ako se javnoprometna površina upotrebljava za poslove iz stavka 2. ovog članka potrebno je odobrenje općinskog upravnog tijela nadležnog za komunalne poslove.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66.</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Utovar i istovar robe i materijala mora se obavljati ponajprije izvan javnih površina.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 opravdanim slučajevima, kao npr. radi nedostatka prostora ili kolnog ulaza i slično, istovar i utovar mogu se privremeno obaviti na javno prometnim površinama, osim na mjestima na kojima je to zabranjeno.</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Ako se iznimno roba mora istovariti na javnoprometnu površinu, tada se mora složiti tako da ne smeta prometu i mora se odmah ukloniti.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67.</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Zabranjeno je na javnoprometne površine ispred radnji, prodavaonica i skladišta odlagati ambalažu i slično.</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Zabranjeno je ispred zgrade i ograde, ili na zgradu i ogradu, odlagati uređaje i predmete što mogu ozlijediti prolaznike il i im nanijeti neku štetu, te takve predmete ostavljati na javnoprometnim površinama.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68.</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Obalni pojas uređenih i prirodnih plaža i zelenih površina uz plaže mora se redovito održavati.</w:t>
      </w: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Pravna ili fizička osoba koja obavlja poslove održavanja dužna je održavati obalni pojas uređenih i prirodnih plaža, odnosno zelenih površina uz plažu čistim i urednim.</w:t>
      </w:r>
    </w:p>
    <w:p w:rsidR="001943F0" w:rsidRPr="001943F0" w:rsidRDefault="001943F0" w:rsidP="001943F0">
      <w:pPr>
        <w:spacing w:after="0" w:line="240" w:lineRule="auto"/>
        <w:jc w:val="both"/>
        <w:rPr>
          <w:rFonts w:ascii="Calibri" w:eastAsia="Times New Roman" w:hAnsi="Calibri" w:cs="Times New Roman"/>
          <w:sz w:val="24"/>
          <w:szCs w:val="24"/>
          <w:lang w:val="en-US"/>
        </w:rPr>
      </w:pPr>
      <w:r w:rsidRPr="001943F0">
        <w:rPr>
          <w:rFonts w:ascii="Calibri" w:eastAsia="Times New Roman" w:hAnsi="Calibri" w:cs="Times New Roman"/>
          <w:sz w:val="24"/>
          <w:szCs w:val="24"/>
          <w:lang w:val="en-US"/>
        </w:rPr>
        <w:t>Jednom godišnje, a najkasnije do početka travnja, detaljno očistiti od krupnih otpadaka na obali i u moru.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Zabranjeno je bacati otpad u more i na morsku obalu.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Obalnim pojasom-prirodnom plažom smatraju se, u smislu ove Odluke, prostori na kojima je dozvoljeno kupanje, a na kojima nema izgrađenih pratećih objekata.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Obalnim pojasom-uređenom plažom smatraju se prostori namijenjeni kupanju i sunčanju, opskrbljeni određenim higijensko-tehničkim uvjetima.</w:t>
      </w:r>
    </w:p>
    <w:p w:rsidR="001943F0" w:rsidRPr="001943F0" w:rsidRDefault="001943F0" w:rsidP="001943F0">
      <w:pPr>
        <w:autoSpaceDE w:val="0"/>
        <w:autoSpaceDN w:val="0"/>
        <w:adjustRightInd w:val="0"/>
        <w:spacing w:after="0" w:line="240" w:lineRule="auto"/>
        <w:jc w:val="both"/>
        <w:rPr>
          <w:rFonts w:ascii="Calibri" w:eastAsia="Times New Roman" w:hAnsi="Calibri" w:cs="Arial"/>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69.</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Čišćenje prirodnih i uređenih plaža za vrijeme turističke sezone mora biti svakodnevno i temeljito.</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Ukoliko plovni objekt masnim otpacima izazove zagađenje morske površine, vlasnik ili korisnik plovnog objekta obvezno se sidri te se  poziva predstavnike Lučke uprave, Ispostava Supetar radi dogovora s fizičkom ili pravnom osobom, opremljenom tehničkim sredstvima, o čišćenju i odstranjivanju masnih otpadaka.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Ispostava Lučke uprave obvezna je informirati vlasnike plovila o održavanju čistoće i reda u lukama i na pomorskom dobru.</w:t>
      </w:r>
    </w:p>
    <w:p w:rsidR="001943F0" w:rsidRPr="001943F0" w:rsidRDefault="001943F0" w:rsidP="001943F0">
      <w:pPr>
        <w:autoSpaceDE w:val="0"/>
        <w:autoSpaceDN w:val="0"/>
        <w:adjustRightInd w:val="0"/>
        <w:spacing w:after="0" w:line="240" w:lineRule="auto"/>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70.</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Komunalni redar ovlašten je u opravdanim slučajevima, nakon onečišćenja izazvanim vremenskim nepogodama ili drugim izvanrednim situacijama, naložiti pravnoj ili fizičkoj osobi koja obavlja poslove održavanja, odnosno koncesionaru na pomorskom dobru, izvanredno čišćenje obalnog pojasa.</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71.</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Korisnik uređene i prirodne plaže, ako obavlja gospodarsko korištenje ili posebnu upotrebu plaže, ostvarujući koncesijsko odobrenje sukladno zakonu i ostalim pozitivnim propisima, dužan je poštivati obveze iz koncesijskog odobrenja odnosno ugovora o koncesiji na pomorskom dobru.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Korisnik koncesijskog odobrenja odnosno ugovora o koncesiji na pomorskom dobru dužan je pridržavati se propisa osigurnosti plovidbe, zaštite okoliša i reda na pomorskom dobru, te uvažavati značaj pomorskog dobra kao općeg dobra.</w:t>
      </w: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color w:val="000000"/>
          <w:sz w:val="24"/>
          <w:szCs w:val="24"/>
          <w:lang w:eastAsia="hr-HR"/>
        </w:rPr>
      </w:pPr>
      <w:r w:rsidRPr="001943F0">
        <w:rPr>
          <w:rFonts w:ascii="Calibri" w:eastAsia="Times New Roman" w:hAnsi="Calibri" w:cs="Arial"/>
          <w:b/>
          <w:bCs/>
          <w:color w:val="000000"/>
          <w:sz w:val="24"/>
          <w:szCs w:val="24"/>
          <w:lang w:eastAsia="hr-HR"/>
        </w:rPr>
        <w:t xml:space="preserve">Održavanje čistoće i čuvanje javno zelenih površina                                             </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72.</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Javno zelene površine moraju se redovito čistiti i održavati sukladno Programu održavanja komunalne infrastrukture koji donosi Općinsko vijeće.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Javno zelene površine održava i čisti komunalno redarstvo Općine,  odnosno pravna ili fizička osoba kojoj je to Općina povjerila.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Javno zelene površine kojima ne upravlja Općina održavaju i čiste vlasnici, odnosno korisnici tih površina.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73.</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Izvršavanje programa iz članka 71. Ove Odluke kontrolira načelnik općine i općinsko upravno tijelo nadležno za komunalne poslove.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74.</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Komunalno redarstvo Općine, odnosno pravna ili fizička osoba kojoj je Općina povjerila održavanje javnih zelenih površina dužna je, osobito:</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odmah ukloniti pokošenu travu, lišće, grane i slično s javne površine;</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ukloniti suhe i slomljene grane na stablima;</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zamijeniti porušena i bolesna stabla novima;</w:t>
      </w:r>
    </w:p>
    <w:p w:rsidR="001943F0" w:rsidRPr="001943F0" w:rsidRDefault="001943F0" w:rsidP="00470A40">
      <w:pPr>
        <w:numPr>
          <w:ilvl w:val="0"/>
          <w:numId w:val="12"/>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redovito orezivati krošnje stabala i drugo zelenilo na javnim površinama tako da ne zaklanja tijela javne rasvjete, prometne znakove, svjetlosne signale, ne ulazi u slobodne profile kolnika i nogostupa, te ne smanjuje preglednost na raskrižjima i ne smeta zračnim vodovima;</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redovito održavati, te zamjenjivati zaštitne stupiće i ograde.</w:t>
      </w: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75.</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 uređenje novih javnih zelenih površina, odnosno pojačano održavanje postojećih, potrebno je ishoditi stručno mišljenje, a poslove s tim u vezi vodi općinsko upravno tijelo nadležno za komunalne poslove.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Nakon završetka radova na uređenju zelenih površina općinsko upravno tijelo nadležno za komunalne poslove pregledat će i utvrditi usklađenost izvedenih radova s ugovorenim.</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Nakon obavljenog pregleda uređenih površina, općinsko upravno tijelo iz stavka 2. ovog članka povjerava ih pravnoj ili fizičkoj osobi koja održava zelene površine na redovito održavanje.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Izvođač radova dužan je sav posušeni biljni materijal zamijeniti novim u ugovorenom roku.</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76.</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 sječu stabala na javnoj površini potrebno je odobrenje općinskog upravnog tijela nadležnog za komunalne poslove.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Odobrenjem iz stavka 1. ovog članka određuje se obveza i obujam zamjenske sadnje, biljna vrsta, lokacija i vrijeme izvođenja zamjenske sadnje.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Ako zbog pomanjkanja prostora zamjenska sadnja nije moguća, zamjena će se izvršiti na najbližoj mogućoj lokaciji.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77.</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Općinsko upravno tijelo nadležno za komunalne poslove može po službenoj dužnosti narediti sječu stabla koje se nalazi na zemljištu u privatnom vlasništvu, ako postoji opasnost da se stablo sruši na javnu površinu, odnosno da samim padom počini štetu za ljude i imovinu.</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78.</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Radi zaštite javne zelene površine osobito se zabranjuje:</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rezanje i skidanje grana i vrhova ukrasnog drveća i grmlja,</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guljenje kore stabala, zasijecanje, zarezivanje, savijanje, trganje, zabadanje noževa, zabijanje čavala, stavljanje plakata i slično, bušenje, gaženje, te drugo oštećivanje drveća, grmlja i živica,</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penjanje po drveću,</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neovlašteno skidanje plodova s grana i grmlja, trganje i branje cvijeća, vađenje cvjetnih i travnatih busena, te kidanje grana s grmlja i drveća,</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neovlašteno sakupljanje i odnošenje suhog granja, kore ili listića,</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gaženje, hodanje, igranje i ležanje po travnjaku, livadi i parku,</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šetanje i puštanje kućnih ljubimaca po uređenim javno zelenim površinama i njihovo onečišćenje,</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kopanje i odnošenje zemlje, humusa i bilja,</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bacanje papira i otpadaka, smeća, piljevine, pepela, odrezanog šiblja, grana i njihovo paljenje,</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oštećivanje ili izvaljivanje stabala i grmlja, oštećivanje stabala raznim materijalima prilikom gradnje, istovara i dopreme građevinskog materijala i slično, zabijanje oplata u deblo, oštećivanje opreme (npr. košarica za otpatke, klupa, sprava za igru djece, javne rasvjete, protupožarnih ormarića i slično),</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puštanje otpadnih voda, motornih ulja i slično zagađivanje,</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zaustavljati, parkirati i voziti motorno vozilo na javno zelenoj površini (osim vozila koje se koristi za održavanje javno zelenih površina i parkovne opreme na njima),</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loženje vatre i potpaljivanje stabala,</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rezanje, odnosno prekidanje korijena stabala,</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pranje, servisiranje vozila i slično,</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iskrcavanje, uskladištenje raznog materijala,</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hvatanje i uznemiravanje ptica i ostalih životinja,</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kampiranje,</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postavljanje bilo kakvih objekata, uređaja, naprava, reklamnih panoa i slično.</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obavljati druge radnje koje bi devastirale javno zelenu površinu.</w:t>
      </w:r>
    </w:p>
    <w:p w:rsidR="001943F0" w:rsidRPr="001943F0" w:rsidRDefault="001943F0" w:rsidP="001943F0">
      <w:pPr>
        <w:autoSpaceDE w:val="0"/>
        <w:autoSpaceDN w:val="0"/>
        <w:adjustRightInd w:val="0"/>
        <w:spacing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b/>
          <w:bCs/>
          <w:color w:val="000000"/>
          <w:sz w:val="24"/>
          <w:szCs w:val="24"/>
          <w:lang w:eastAsia="hr-HR"/>
        </w:rPr>
        <w:t>KORIŠTENJE JAVNIH POVRŠINA</w:t>
      </w: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79.</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Javne se površine na području Općine koriste u skladu s njihovom namjenom.</w:t>
      </w:r>
    </w:p>
    <w:p w:rsidR="001943F0" w:rsidRPr="001943F0" w:rsidRDefault="001943F0" w:rsidP="001943F0">
      <w:pPr>
        <w:autoSpaceDE w:val="0"/>
        <w:autoSpaceDN w:val="0"/>
        <w:adjustRightInd w:val="0"/>
        <w:spacing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Zabranjuje se konzumiranje hrane i alkoholnih pića na javnim površinama koje nisu određene za tu namjenu.</w:t>
      </w:r>
    </w:p>
    <w:p w:rsidR="001943F0" w:rsidRPr="001943F0" w:rsidRDefault="001943F0" w:rsidP="00470A40">
      <w:pPr>
        <w:numPr>
          <w:ilvl w:val="0"/>
          <w:numId w:val="14"/>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b/>
          <w:bCs/>
          <w:color w:val="000000"/>
          <w:sz w:val="24"/>
          <w:szCs w:val="24"/>
          <w:lang w:eastAsia="hr-HR"/>
        </w:rPr>
        <w:t>Postavljanje pokretnih naprava, kioska, montažnih objekata i slično</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80.</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Pokretne naprave, kiosci te montažni objekti i druge naprave, naprave za potrebe javnih manifestacija postavljaju se tako da svojim položajem i smještajem što bolje ispune svrhu i namjenu za koju se koriste.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Naprave i objekti iz stavka 1. ovog članka mogu se prema svojoj namjeni postavljati samo na onim mjestima na kojima se zbog toga neće stvarati suvišna buka, nečistoća ili ometati promet, te na onim mjestima na kojima se neće umanjiti estetski i opći izgled toga mjesta, a imajući u vidu sadržaj turističke ponude Općine.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Postavljanjem montažnih objekata i drugih na prava iz stavka 1. ovog članka ne smije se ometati korištenje zgrada ili drugih objekata i ugrožavati sigurnost prometa, te uništavati javne zelene površine.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Smještaj naprava i objekata iz stavka 1. ovog članka u blizini križanja mora odgovarati uvjetima o sigurnosti prometa i svojim položajem ne smiju smanjivati preglednosti odvijanje prometa.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81.</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Lokacije za postavljanje pokretnih naprava i kioska na javnim površinama određuju se planom korištenja i namjene javnih površina koje donosi načelnik Općine na prijedlog općinskog tijela nadležnog za komunalne poslove.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Odobrenje za postavljanje pokretnih naprava i kioska na javnim površinama da je općinsko upravno tijelo nadležno za komunalne poslove sukladno planu korištenja i namjene javnih površina.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Zabranjeno je postavljanje pokretnih naprava, kioska, montažnih objekata i sl. bez odobrenja ili suprotno odobrenju općinskog upravnog tijela nadležnog za komunalne poslove.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Visinu i način plaćanja naknade ,te drugi odnosi s tim u vezi uređuju se posebnim općinskim odlukama.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Vlasnici pokretnih naprava, kioska, montažnih objekata i sl. moraju ih držati urednima i ispravnima, te redovito čistiti njihov okoliš.</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Odobrenjem iz stavka 2. ovog članka određuje se: lokacija za postavljanje, veličina objekta, izgled i vrijeme na koje se postavlja.</w:t>
      </w: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Uz zahtjev za postavljanje pokretne naprave, kioska, montažnog objekta i sl. potrebno je priložiti skicu objekta, fotomontažu objekta i tehnički opis, te dokaz o plaćenim dospjelim obvezama.</w:t>
      </w:r>
    </w:p>
    <w:p w:rsidR="001943F0" w:rsidRPr="001943F0" w:rsidRDefault="001943F0" w:rsidP="001943F0">
      <w:pPr>
        <w:spacing w:after="0" w:line="240" w:lineRule="auto"/>
        <w:jc w:val="both"/>
        <w:rPr>
          <w:rFonts w:ascii="Calibri" w:eastAsia="Times New Roman" w:hAnsi="Calibri" w:cs="Arial"/>
          <w:sz w:val="24"/>
          <w:szCs w:val="24"/>
          <w:lang w:val="en-US"/>
        </w:rPr>
      </w:pPr>
    </w:p>
    <w:p w:rsidR="001943F0" w:rsidRPr="001943F0" w:rsidRDefault="001943F0" w:rsidP="001943F0">
      <w:pPr>
        <w:spacing w:after="0" w:line="240" w:lineRule="auto"/>
        <w:jc w:val="center"/>
        <w:rPr>
          <w:rFonts w:ascii="Calibri" w:eastAsia="Times New Roman" w:hAnsi="Calibri" w:cs="Arial"/>
          <w:b/>
          <w:bCs/>
          <w:sz w:val="24"/>
          <w:szCs w:val="24"/>
          <w:lang w:val="en-US"/>
        </w:rPr>
      </w:pPr>
      <w:r w:rsidRPr="001943F0">
        <w:rPr>
          <w:rFonts w:ascii="Calibri" w:eastAsia="Times New Roman" w:hAnsi="Calibri" w:cs="Arial"/>
          <w:b/>
          <w:bCs/>
          <w:sz w:val="24"/>
          <w:szCs w:val="24"/>
          <w:lang w:val="en-US"/>
        </w:rPr>
        <w:t>Članak 82.</w:t>
      </w:r>
    </w:p>
    <w:p w:rsidR="001943F0" w:rsidRPr="001943F0" w:rsidRDefault="001943F0" w:rsidP="001943F0">
      <w:pPr>
        <w:spacing w:after="0" w:line="240" w:lineRule="auto"/>
        <w:jc w:val="both"/>
        <w:rPr>
          <w:rFonts w:ascii="Calibri" w:eastAsia="Times New Roman" w:hAnsi="Calibri" w:cs="Arial"/>
          <w:b/>
          <w:bCs/>
          <w:sz w:val="24"/>
          <w:szCs w:val="24"/>
          <w:lang w:val="en-US"/>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Montažni objekti i druge naprave za potrebe javnih manifestacija postavljaju se po odobrenju općinskog upravnog tijela nadležnog za komunalne poslove.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83.</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 javnim površinama zabranjeno je izlaganje i nuđenje robe na prodaju putem pokretnih prodavača kao i pružanje marketinških i sličnih usluga bez odobrenja nadležnog upravnog tijela Općine.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color w:val="000000"/>
          <w:sz w:val="24"/>
          <w:szCs w:val="24"/>
          <w:lang w:eastAsia="hr-HR"/>
        </w:rPr>
      </w:pPr>
      <w:r w:rsidRPr="001943F0">
        <w:rPr>
          <w:rFonts w:ascii="Calibri" w:eastAsia="Times New Roman" w:hAnsi="Calibri" w:cs="Arial"/>
          <w:b/>
          <w:bCs/>
          <w:color w:val="000000"/>
          <w:sz w:val="24"/>
          <w:szCs w:val="24"/>
          <w:lang w:eastAsia="hr-HR"/>
        </w:rPr>
        <w:t>Postavljanje ugostiteljskih terasa na javnim površinama</w:t>
      </w: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84.</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Javne površine za postavljanje stolova, stolica, suncobrana i slično radi organiziranja otvorenih terasa dodjeljuju se isključivo za obavljanje ugostiteljske djelatnosti.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Stalci, police, reklamni panoi i slično postavljaju se isključivo u okviru odobrene javne površine.</w:t>
      </w:r>
    </w:p>
    <w:p w:rsidR="001943F0" w:rsidRPr="001943F0" w:rsidRDefault="001943F0" w:rsidP="001943F0">
      <w:pPr>
        <w:autoSpaceDE w:val="0"/>
        <w:autoSpaceDN w:val="0"/>
        <w:adjustRightInd w:val="0"/>
        <w:spacing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Odobrenje za korištenje javne površine iz stavka 1. ovog članka daje općinsko upravno tijelo nadležno za komunalne poslove sukladno planu korištenja i namjene javnih površina koji donosi Načelnik Općine.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Odobrenjem iz stavka 3. ovog članka određuje se: lokacija, veličina terase, vrijeme i način korištenja.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 namjenu iz stavka 1. ovog članka, javna površina može se dati na korištenje uz uvjet:</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da zauzimanje određene javne površine ne ugrožava sigurnost i redovan protok sudionika u prometu,</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da zauzimanje određene javne površine ne sprječava i remeti slobodan prolaz vozila javnih službi (hitna pomoć, vatrogasci, policija, komunalna služba i sl. ),</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da se podnositelj zahtjeva u prethodnom korištenju iste ili druge javne površine nije ponašao suprotno odredbama propisa o komunalnom redu i javnom redu i miru na području Općine ,</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da je podnositelj zahtjeva kao raniji korisnik iste ili druge javne površine uredno i na vrijeme plaćao sve obveze po osnovi korištenja javne površine i koristio javnu površinu u skladu s uvjetima iz odobrenja,</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da u trenutku podnošenja zahtjeva podnositelj nema dugovanja prema Općini po osnovi poreza, doprinosa, naknada i drugih prihoda koji su zakonom ili drugim propisima utvrđeni kao prihod Općine Postira.</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da u trenutku podnošenja zahtjeva podnositelj zahtjeva nema dugovanja prema trgovačkim društvima u vlasništvu Općine ili u većinskom vlasništvu Općine.</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85.</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Vlasnici ili korisnici poslovnih prostora koji koriste javnu površinu, dužni su je održavati čistom i urednom.</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Stolovi i stolice, zaštita od sunca kao i ostala oprema na javnoj površini mora biti od kvalitetnog materijala, tehnički ispravna i primjereno oblikovana.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 javnoj površini koju koristi vlasnik ili korisnik poslovnog prostora nije dopušteno okupljanje te nuđenje konzumacije hrane i pića nakon isteka radnog vremena.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Vlasnik, korisnik ili odgovorna osoba poslovnog prostora dužna je poduzeti mjere i radnje u svrhu provedbi odredbi ovog članka.</w:t>
      </w:r>
    </w:p>
    <w:p w:rsidR="001943F0" w:rsidRPr="001943F0" w:rsidRDefault="001943F0" w:rsidP="001943F0">
      <w:pPr>
        <w:spacing w:after="0" w:line="240" w:lineRule="auto"/>
        <w:jc w:val="both"/>
        <w:rPr>
          <w:rFonts w:ascii="Calibri" w:eastAsia="Times New Roman" w:hAnsi="Calibri" w:cs="Arial"/>
          <w:b/>
          <w:bCs/>
          <w:sz w:val="24"/>
          <w:szCs w:val="24"/>
          <w:lang w:val="en-US"/>
        </w:rPr>
      </w:pPr>
    </w:p>
    <w:p w:rsidR="001943F0" w:rsidRPr="001943F0" w:rsidRDefault="001943F0" w:rsidP="001943F0">
      <w:pPr>
        <w:spacing w:after="0" w:line="240" w:lineRule="auto"/>
        <w:jc w:val="center"/>
        <w:rPr>
          <w:rFonts w:ascii="Calibri" w:eastAsia="Times New Roman" w:hAnsi="Calibri" w:cs="Arial"/>
          <w:b/>
          <w:bCs/>
          <w:sz w:val="24"/>
          <w:szCs w:val="24"/>
          <w:lang w:val="en-US"/>
        </w:rPr>
      </w:pPr>
    </w:p>
    <w:p w:rsidR="001943F0" w:rsidRPr="001943F0" w:rsidRDefault="001943F0" w:rsidP="001943F0">
      <w:pPr>
        <w:spacing w:after="0" w:line="240" w:lineRule="auto"/>
        <w:jc w:val="center"/>
        <w:rPr>
          <w:rFonts w:ascii="Calibri" w:eastAsia="Times New Roman" w:hAnsi="Calibri" w:cs="Arial"/>
          <w:b/>
          <w:bCs/>
          <w:sz w:val="24"/>
          <w:szCs w:val="24"/>
          <w:lang w:val="en-US"/>
        </w:rPr>
      </w:pPr>
    </w:p>
    <w:p w:rsidR="001943F0" w:rsidRPr="001943F0" w:rsidRDefault="001943F0" w:rsidP="001943F0">
      <w:pPr>
        <w:spacing w:after="0" w:line="240" w:lineRule="auto"/>
        <w:jc w:val="center"/>
        <w:rPr>
          <w:rFonts w:ascii="Calibri" w:eastAsia="Times New Roman" w:hAnsi="Calibri" w:cs="Arial"/>
          <w:b/>
          <w:bCs/>
          <w:sz w:val="24"/>
          <w:szCs w:val="24"/>
          <w:lang w:val="en-US"/>
        </w:rPr>
      </w:pPr>
    </w:p>
    <w:p w:rsidR="001943F0" w:rsidRPr="001943F0" w:rsidRDefault="001943F0" w:rsidP="001943F0">
      <w:pPr>
        <w:spacing w:after="0" w:line="240" w:lineRule="auto"/>
        <w:jc w:val="center"/>
        <w:rPr>
          <w:rFonts w:ascii="Calibri" w:eastAsia="Times New Roman" w:hAnsi="Calibri" w:cs="Arial"/>
          <w:b/>
          <w:bCs/>
          <w:sz w:val="24"/>
          <w:szCs w:val="24"/>
          <w:lang w:val="en-US"/>
        </w:rPr>
      </w:pPr>
      <w:r w:rsidRPr="001943F0">
        <w:rPr>
          <w:rFonts w:ascii="Calibri" w:eastAsia="Times New Roman" w:hAnsi="Calibri" w:cs="Arial"/>
          <w:b/>
          <w:bCs/>
          <w:sz w:val="24"/>
          <w:szCs w:val="24"/>
          <w:lang w:val="en-US"/>
        </w:rPr>
        <w:t>Članak 86.</w:t>
      </w:r>
    </w:p>
    <w:p w:rsidR="001943F0" w:rsidRPr="001943F0" w:rsidRDefault="001943F0" w:rsidP="001943F0">
      <w:pPr>
        <w:spacing w:after="0" w:line="240" w:lineRule="auto"/>
        <w:jc w:val="both"/>
        <w:rPr>
          <w:rFonts w:ascii="Calibri" w:eastAsia="Times New Roman" w:hAnsi="Calibri" w:cs="Arial"/>
          <w:b/>
          <w:bCs/>
          <w:sz w:val="24"/>
          <w:szCs w:val="24"/>
          <w:lang w:val="en-US"/>
        </w:rPr>
      </w:pPr>
    </w:p>
    <w:p w:rsidR="001943F0" w:rsidRPr="001943F0" w:rsidRDefault="001943F0" w:rsidP="001943F0">
      <w:pPr>
        <w:spacing w:after="0" w:line="240" w:lineRule="auto"/>
        <w:jc w:val="both"/>
        <w:rPr>
          <w:rFonts w:ascii="Calibri" w:eastAsia="Times New Roman" w:hAnsi="Calibri" w:cs="Arial"/>
          <w:b/>
          <w:bCs/>
          <w:sz w:val="24"/>
          <w:szCs w:val="24"/>
          <w:lang w:val="en-US"/>
        </w:rPr>
      </w:pPr>
      <w:r w:rsidRPr="001943F0">
        <w:rPr>
          <w:rFonts w:ascii="Calibri" w:eastAsia="Times New Roman" w:hAnsi="Calibri" w:cs="Arial"/>
          <w:sz w:val="24"/>
          <w:szCs w:val="24"/>
          <w:lang w:val="en-US"/>
        </w:rPr>
        <w:t>Ukoliko je javna površina završno obrađena kamenim opločenjem, vlasnik ili korisnik poslovnog prostora, vertikalne nosače tende, suncobrana i sličnih konstrukcija za zaštitu od sunca učvršćuje isključivo u fugu kamenog opločenja.</w:t>
      </w: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Nije dozvoljeno bušenje kamenog opločenja ili oštećivanje na bilo koji način.</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87.</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Vlasnik ili korisnik poslovnog prostora dužan je nakon isteka ugovora ili rješenja o korištenju javne površine, ukloniti stolove, stolice i ostalu opremu s javne površine, te dovesti u stanje prije korištenja.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Eventualna oštećenja kamenog opločenja od strane korisnika javne površine, isti je dužan popraviti o vlastitom trošku.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 slučaju da korisnik javne površinene postupi po stavku 1. I 2. ovog članka Općina će izvršiti radnje iz navedenih stavaka, te nastali trošak naplatiti od korisnika javne površine.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 javnoj površini ispred poslovnog prostora nije dopušteno odlagati ambalažu i druge neprimjerene predmete i materijal.</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88.</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Uređenje i opremanje odobrenih javnih površina koje podrazumijeva veće zahvate u prostoru, dopušteno je isključivo uz odobrenje načelnika Općine i rješenja općinskog upravnog tijela nadležnog za komunalne poslove.</w:t>
      </w: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color w:val="000000"/>
          <w:sz w:val="24"/>
          <w:szCs w:val="24"/>
          <w:lang w:eastAsia="hr-HR"/>
        </w:rPr>
      </w:pPr>
      <w:r w:rsidRPr="001943F0">
        <w:rPr>
          <w:rFonts w:ascii="Calibri" w:eastAsia="Times New Roman" w:hAnsi="Calibri" w:cs="Arial"/>
          <w:b/>
          <w:bCs/>
          <w:color w:val="000000"/>
          <w:sz w:val="24"/>
          <w:szCs w:val="24"/>
          <w:lang w:eastAsia="hr-HR"/>
        </w:rPr>
        <w:t>Prigodno uređenje javnih površina</w:t>
      </w: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89.</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 povodu državnih i drugih blagdana, obljetnica, raznih manifestacija i sličnoga može se organizirati prigodno uređivanje javnih površina.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Prigodno uređivanje organizira se postavljanjem objekata, uređaja, pokretnih naprava, opreme, ukrasa, ukrasnih žaruljica, božićnih drvca i slično.</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 postavljanje montažnih objekata, uređaja, pokretnih naprava, opreme i slično potrebno je odobrenje općinskog upravnog tijela nadležnog za komunalne poslove.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Svjetleće žaruljice, ukrasni predmeti bez reklamne poruke, ukrasna drvca i slično postavljaju se prema uvjetima i na način koji utvrđuje općinsko upravno tijelo nadležno za komunalne poslove.</w:t>
      </w:r>
    </w:p>
    <w:p w:rsidR="001943F0" w:rsidRPr="001943F0" w:rsidRDefault="001943F0" w:rsidP="001943F0">
      <w:pPr>
        <w:autoSpaceDE w:val="0"/>
        <w:autoSpaceDN w:val="0"/>
        <w:adjustRightInd w:val="0"/>
        <w:spacing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Nakon proteka prigode iz stavka 1. ovog članka predmeti se moraju ukloniti najkasnije u roku od 3 dana.</w:t>
      </w: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color w:val="000000"/>
          <w:sz w:val="24"/>
          <w:szCs w:val="24"/>
          <w:lang w:eastAsia="hr-HR"/>
        </w:rPr>
      </w:pPr>
      <w:r w:rsidRPr="001943F0">
        <w:rPr>
          <w:rFonts w:ascii="Calibri" w:eastAsia="Times New Roman" w:hAnsi="Calibri" w:cs="Arial"/>
          <w:b/>
          <w:bCs/>
          <w:color w:val="000000"/>
          <w:sz w:val="24"/>
          <w:szCs w:val="24"/>
          <w:lang w:eastAsia="hr-HR"/>
        </w:rPr>
        <w:t>Postavljanje reklama na javnim površinama</w:t>
      </w: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90.</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Reklama na javnoj površini svojim oblikom, materijalom, dimenzijama i bojama mora se uklopiti u postojeće okruženje, ne smije ugrožavati sigurnost prometa, niti zaklanjati postojeću prometnu signalizaciju.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Reklame se ne mogu postavljati na javne površine unutar drvoreda, unutar skupine stabala, grmlja, živice, unutar parkova, trgova, dječjih igrališta i slično.</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Reklama može biti osvijetljena.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Vlasnik reklame dužan ju je držati urednom i ispravnom.</w:t>
      </w: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91.</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Zahtjevu za izdavanje odobrenja podnositelj je dužan priložiti idejno rješenje, tehnički opis, skicu ili fotomontažu mjesta na kojem se reklama postavlja (mikrolokacija), a za svjetleće reklame i opis priključka na elektro mrežu.</w:t>
      </w:r>
    </w:p>
    <w:p w:rsidR="001943F0" w:rsidRPr="001943F0" w:rsidRDefault="001943F0" w:rsidP="001943F0">
      <w:pPr>
        <w:autoSpaceDE w:val="0"/>
        <w:autoSpaceDN w:val="0"/>
        <w:adjustRightInd w:val="0"/>
        <w:spacing w:after="0" w:line="240" w:lineRule="auto"/>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92.</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Lokacije za postavljanje reklama na javnim površinama određuju se planom korištenja i namjene javnih površina za postavljanje reklama koje donosi općinski načelnik na prijedlog općinskog upravnog tijela nadležnog za komunalne poslove.</w:t>
      </w:r>
    </w:p>
    <w:p w:rsidR="001943F0" w:rsidRPr="001943F0" w:rsidRDefault="001943F0" w:rsidP="001943F0">
      <w:pPr>
        <w:spacing w:after="0" w:line="240" w:lineRule="auto"/>
        <w:jc w:val="both"/>
        <w:rPr>
          <w:rFonts w:ascii="Calibri" w:eastAsia="Times New Roman" w:hAnsi="Calibri" w:cs="Times New Roman"/>
          <w:sz w:val="24"/>
          <w:szCs w:val="24"/>
          <w:lang w:val="en-US"/>
        </w:rPr>
      </w:pPr>
      <w:r w:rsidRPr="001943F0">
        <w:rPr>
          <w:rFonts w:ascii="Calibri" w:eastAsia="Times New Roman" w:hAnsi="Calibri" w:cs="Times New Roman"/>
          <w:sz w:val="24"/>
          <w:szCs w:val="24"/>
          <w:lang w:val="en-US"/>
        </w:rPr>
        <w:t>Odobrenje za postavljanje reklama na javnoj površini daje općinsko upravno tijelo nadležno za komunalne poslove sukladno planu korištenja i namjene javnih površina za postavljanje reklama.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Zabranjeno je postavljanje reklama na javnim površinama bez odobrenja iz stavka 2. ovog članka.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 postavljanje reklama na javnoj površini plaća se naknada sukladno Odluci o korištenju javnih površina.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Parkiranje i zaustavljanje vozila na javno prometnim površinama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93.</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 području Općine  javno prometne površine koriste se za zaustavljanje i parkiranje vozila samo ako su iste određene posebnim propisima i prometnom signalizacijom za tu namjenu.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Način korištenja javnoprometnih površina označenih kao parkiralište će se urediti posebnom Odlukom koju donosi Načelnik Općine.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 javnim površinama na području Općine zabranjeno je zaustavljanje i parkiranje autobusa koji prevoze turističko-izletničke grupe radi ulaska i izlaska putnika na mjestima koja nisu za to namijenjena.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Djelatnost iz stavka 2. ovog članka može se obavljati na autobusnom stajalištu, hotelskom parkiralištu i na za to određenim drugim mjestima.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 području Općine  zabranjeno je za zaustavljanje i parkiranje vozila koristiti nogostup i druge javno prometne površine koje nisu označene prometnom signalizacijom kao javno parkiralište.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 javnim se površinama ne smiju ostavljati vozila koja se ne upotrebljavaju u prometu zbog dotrajalosti (oštećena u sudaru, ne registrirana, neispravna i slično).</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color w:val="000000"/>
          <w:sz w:val="24"/>
          <w:szCs w:val="24"/>
          <w:lang w:eastAsia="hr-HR"/>
        </w:rPr>
      </w:pPr>
      <w:r w:rsidRPr="001943F0">
        <w:rPr>
          <w:rFonts w:ascii="Calibri" w:eastAsia="Times New Roman" w:hAnsi="Calibri" w:cs="Arial"/>
          <w:b/>
          <w:bCs/>
          <w:color w:val="000000"/>
          <w:sz w:val="24"/>
          <w:szCs w:val="24"/>
          <w:lang w:eastAsia="hr-HR"/>
        </w:rPr>
        <w:t>Korištenje javnih zelenih površina</w:t>
      </w: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94.</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 postavljanje objekata, uređaja i naprava, te obavljanje bilo kakvih radova, osim radova redovnog održavanja javno zelenih površina, potrebno je odobrenje općinskog upravnog tijela nadležnog za komunalne poslove.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Odobrenjem iz stavka 1. ovog članka određuje se lokacija za postavljanje objekta, izgled objekta, uređaja ili naprave koja se postavlja, način uređivanja zauzete površine i vrijeme korištenja.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Ukoliko se radi o korištenju javno zelenih površina u svrhu izvođenja određenih radova  odobrenjem iz stavka 1. ovog članka određuje se lokacija na kojoj se radovi obavljaju, vrsta radova, uvjeti za izvođenje radova, te obveza i način očuvanja i sanacije javne zelene površine nakon završetka radova.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Uz zahtjev za izdavanje odobrenja iz stavka 1. ovog članka podnositelj zahtjeva treba priložiti skicu lokacije, idejno rješenje ili fotomontažu mjesta na kojem se objekt, uređaj ili naprava postavlja odnosnona kojem se izvode radovi (mikrolokacija), te dokaz o podmirenju dospjelih obveza prema Općini.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Zabranjeno je postavljanje objekata, uređaja ili naprava na javno zelenu površinu, odnosno obavljanje bilo kakvih radova na njoj, osim radova redovnog održavanja, bez odobrenja ili suprotno odobrenju iz stavka 1. ovog članka.</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95.</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Zapostavljanje parkovne opreme potrebno je odobrenje općinskog upravnog tijela nadležnog za komunalne poslove.</w:t>
      </w: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Pod parkovnom opremom u smislu ove Odluke smatra se ljuljačka, tobogan, penjalica, vrtuljak i slične naprave za igru djece, klupa, stol, parkovna ogradica, zaštitni stupići, košarice za smeće i slično.</w:t>
      </w:r>
    </w:p>
    <w:p w:rsidR="001943F0" w:rsidRPr="001943F0" w:rsidRDefault="001943F0" w:rsidP="001943F0">
      <w:pPr>
        <w:spacing w:after="0" w:line="240" w:lineRule="auto"/>
        <w:jc w:val="both"/>
        <w:rPr>
          <w:rFonts w:ascii="Calibri" w:eastAsia="Times New Roman" w:hAnsi="Calibri" w:cs="Times New Roman"/>
          <w:sz w:val="24"/>
          <w:szCs w:val="24"/>
          <w:lang w:val="en-US"/>
        </w:rPr>
      </w:pPr>
      <w:r w:rsidRPr="001943F0">
        <w:rPr>
          <w:rFonts w:ascii="Calibri" w:eastAsia="Times New Roman" w:hAnsi="Calibri" w:cs="Times New Roman"/>
          <w:sz w:val="24"/>
          <w:szCs w:val="24"/>
          <w:lang w:val="en-US"/>
        </w:rPr>
        <w:t>U odobrenju iz stavka 1. ovog članka odredit će se mjesto i način postavljanja, izgled opreme i drugi uvjeti od značenja za izgled i uređenost javne zelene površine.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Dotrajala parkovna oprema mora se popraviti ili zamijeniti novom.</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96.</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Prilikom gradnje objekta, uz javnu zelenu površinu, izvođač je dužan, u pravilu, sačuvati postojeća stabla, te ih zaštititi na način da se deblo obloži oplatama ili zaštiti na drugi način.</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97.</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Bez odobrenja nadležnog općinskog upravnog tijela na javnoj zelenoj površini zabranjeno je, osobito:</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Prekopavanje javne zelene površine,</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Postavljati bilo kakve objekte, naprave, reklamne panoe, parkovnu opremu i opremu za dječja igrališta i slično,</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Odlagati građevinski materijal,</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Sjeći i saditi bilje,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Troškove sanacije i čišćenja javne zelene površine na kojoj su obavljeni radovi bez odobrenja ili suprotno odobrenju snosi izvođač odnosno investitor radova.</w:t>
      </w: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ind w:left="360"/>
        <w:jc w:val="both"/>
        <w:rPr>
          <w:rFonts w:ascii="Calibri" w:eastAsia="Times New Roman" w:hAnsi="Calibri" w:cs="Arial"/>
          <w:color w:val="000000"/>
          <w:sz w:val="24"/>
          <w:szCs w:val="24"/>
          <w:lang w:eastAsia="hr-HR"/>
        </w:rPr>
      </w:pPr>
      <w:r w:rsidRPr="001943F0">
        <w:rPr>
          <w:rFonts w:ascii="Calibri" w:eastAsia="Times New Roman" w:hAnsi="Calibri" w:cs="Arial"/>
          <w:b/>
          <w:bCs/>
          <w:color w:val="000000"/>
          <w:sz w:val="24"/>
          <w:szCs w:val="24"/>
          <w:lang w:eastAsia="hr-HR"/>
        </w:rPr>
        <w:t>Prokopi</w:t>
      </w: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98.</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Pod prokopima podrazumijevaju se radovi na iskopima kanala na javno prometnim površinama, javnozelenim površinama te sanacija navedenih površina nakon završenih radova.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Radi građenja, rekonstrukcije i održavanja komunalne i druge infrastrukture može se vršiti prokop javne površine, privremeno zauzeti javna površina i privremeno ograničiti promet vozila i pješaka.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Pod radovima u smislu stavka 1. ovog članka, podrazumijevaju se gradnja, rekonstrukcija, sanacija, zamjena ili uklanjanje vodova, komunalne i druge infrastrukture, te postavljanje elektroenergetskog i telefonskog priključka na električni i telefonski sustav, kao i priključaka na komunalnu infrastrukturu (opskrba pitkom vodom, odvodnja otpadnih voda i dr.).</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Izvođenje radova iz stavka 2. ovog članka ne može se obavljati bez odobrenja općinskog upravnog tijela nadležnog za komunalne poslove.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99.</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Odobrenje za izvođenje radova iz članka 96. ove Odluke izdaje se na zahtjev izvođača ili investitora radova.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Zahtjev za izdavanje odobrenja iz stavka 1. ovog članka mora sadržavati opis radova, vrijeme potrebno za obavljanje radova i zauzimanje javne površine, tehničku dokumentaciju o prokopu i dozvole sukladno propisima o gradnji.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Odobrenjem iz stavka 1. ovog članka odredit će se lokacija, uvjeti, trajanje radova na izvršenju i sanaciji prekopa.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 xml:space="preserve"> SKUPLJANJE, ODVOZ I POSTUPANJE SA SAKUPLJENIM KOMUNALNIM OTPADOM</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100.</w:t>
      </w:r>
    </w:p>
    <w:p w:rsidR="001943F0" w:rsidRPr="001943F0" w:rsidRDefault="001943F0" w:rsidP="001943F0">
      <w:p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 xml:space="preserve">Pod komunalnim otpadom, u smislu ove Odluke, razumijeva se miješani komunalni otpad, biorazgradivi komunalni otpad, te krupni (glomazni) otpad koji nastaje u kućanstvu (kućanski aparati, pokućstvo, sanitarni uređaji i slično). </w:t>
      </w:r>
    </w:p>
    <w:p w:rsidR="001943F0" w:rsidRPr="001943F0" w:rsidRDefault="001943F0" w:rsidP="001943F0">
      <w:p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Na području Općine javnu uslugu prikupljanja komunalnog otpada pruža isporučitelj usluge sukladno zakonu kojim se uređuje održivo gospodarenje otpadom, podzakonskom aktu kojim se uređuje gospodarenje komunalnim otpadom, općem aktu Općine kojim se uređuje način pružanja javne usluge prikupljanja miješanog komunalnog otpada i biorazgradivog komunalnog otpada te usluga povezanih s javnom uslugom na području Općine.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101.</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spacing w:after="0" w:line="240" w:lineRule="auto"/>
        <w:ind w:firstLine="708"/>
        <w:jc w:val="both"/>
        <w:rPr>
          <w:rFonts w:ascii="Calibri" w:eastAsia="Times New Roman" w:hAnsi="Calibri" w:cs="Calibri"/>
          <w:sz w:val="24"/>
          <w:szCs w:val="24"/>
        </w:rPr>
      </w:pPr>
      <w:r w:rsidRPr="001943F0">
        <w:rPr>
          <w:rFonts w:ascii="Calibri" w:eastAsia="Times New Roman" w:hAnsi="Calibri" w:cs="Calibri"/>
          <w:sz w:val="24"/>
          <w:szCs w:val="24"/>
        </w:rPr>
        <w:t>1) Korisnik javne usluge prikupljanja komunalnog otpada (u daljnjem tekstu: Korisnik) je pravna ili fizička osoba koja je vlasnik nekretnine, odnosno posebnog dijela nekretnine, odnosno korisnik nekretnine, odnosno posebnog dijela nekretnine kada je vlasnik nekretnine, odnosno posebnog dijela nekretnine obvezu plaćanja ugovorom prenio na korisnika i o tome obavijestio isporučitelja usluge.</w:t>
      </w:r>
    </w:p>
    <w:p w:rsidR="001943F0" w:rsidRPr="001943F0" w:rsidRDefault="001943F0" w:rsidP="001943F0">
      <w:pPr>
        <w:spacing w:after="0" w:line="240" w:lineRule="auto"/>
        <w:ind w:firstLine="708"/>
        <w:jc w:val="both"/>
        <w:rPr>
          <w:rFonts w:ascii="Calibri" w:eastAsia="Times New Roman" w:hAnsi="Calibri" w:cs="Calibri"/>
          <w:sz w:val="24"/>
          <w:szCs w:val="24"/>
        </w:rPr>
      </w:pPr>
      <w:r w:rsidRPr="001943F0">
        <w:rPr>
          <w:rFonts w:ascii="Calibri" w:eastAsia="Times New Roman" w:hAnsi="Calibri" w:cs="Calibri"/>
          <w:sz w:val="24"/>
          <w:szCs w:val="24"/>
        </w:rPr>
        <w:t>2) Korisnik je obvezan:</w:t>
      </w:r>
    </w:p>
    <w:p w:rsidR="001943F0" w:rsidRPr="001943F0" w:rsidRDefault="001943F0" w:rsidP="00470A40">
      <w:pPr>
        <w:numPr>
          <w:ilvl w:val="0"/>
          <w:numId w:val="20"/>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koristiti javnu uslugu prikupljanja komunalnog otpada i predati komunalni otpad isporučitelju usluge;</w:t>
      </w:r>
    </w:p>
    <w:p w:rsidR="001943F0" w:rsidRPr="001943F0" w:rsidRDefault="001943F0" w:rsidP="00470A40">
      <w:pPr>
        <w:numPr>
          <w:ilvl w:val="0"/>
          <w:numId w:val="20"/>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osigurati o svome trošku propisni smještaj spremnika za komunalni otpad, ukoliko to ne osigura Općina Postira;</w:t>
      </w:r>
    </w:p>
    <w:p w:rsidR="001943F0" w:rsidRPr="001943F0" w:rsidRDefault="001943F0" w:rsidP="00470A40">
      <w:pPr>
        <w:numPr>
          <w:ilvl w:val="0"/>
          <w:numId w:val="20"/>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 xml:space="preserve">odlagati komunalni otpad isključivo u odgovarajuće spremnike za otpad, na za to predviđena mjesta, sukladno vrsti otpada i namjeni spremnika, poštujući pritom pravila o odvojenom prikupljanju različite vrste komunalnog otpada, te pravila sustava prikupljanja komunalnog otpada iz općeg akta Općine kojim se uređuje način pružanja javne usluge prikupljanja miješanog komunalnog otpada i biorazgradivog komunalnog otpada te usluga povezanih s javnom uslugom na području Općine; </w:t>
      </w:r>
    </w:p>
    <w:p w:rsidR="001943F0" w:rsidRPr="001943F0" w:rsidRDefault="001943F0" w:rsidP="00470A40">
      <w:pPr>
        <w:numPr>
          <w:ilvl w:val="0"/>
          <w:numId w:val="20"/>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iz komunalnog otpada izdvojiti papir, staklo, plastiku, metal i drugi korisni otpad (u daljnjem tekstu: reciklabilni otpad) i</w:t>
      </w:r>
    </w:p>
    <w:p w:rsidR="001943F0" w:rsidRPr="001943F0" w:rsidRDefault="001943F0" w:rsidP="00470A40">
      <w:pPr>
        <w:numPr>
          <w:ilvl w:val="0"/>
          <w:numId w:val="20"/>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 xml:space="preserve">predavati reciklabilni otpad, problematični otpad i krupni (glomazni) otpad odvojeno od ostalog komunalnog otpada, te u svemu postupati s komunalnim otpadom na način određen zakonom kojim se uređuje održivo gospodarenje otpadom, podzakonskim aktu kojim se uređuje gospodarenje komunalnim otpadom i općim aktom Općine kojim se uređuje način pružanja javne usluge prikupljanja miješanog komunalnog otpada i </w:t>
      </w:r>
      <w:r w:rsidRPr="001943F0">
        <w:rPr>
          <w:rFonts w:ascii="Calibri" w:eastAsia="Times New Roman" w:hAnsi="Calibri" w:cs="Calibri"/>
          <w:sz w:val="24"/>
          <w:szCs w:val="24"/>
        </w:rPr>
        <w:lastRenderedPageBreak/>
        <w:t>biorazgradivog komunalnog otpada te usluga povezanih s javnom uslugom na području Općine, te ovom Odlukom.</w:t>
      </w:r>
    </w:p>
    <w:p w:rsidR="001943F0" w:rsidRPr="001943F0" w:rsidRDefault="001943F0" w:rsidP="001943F0">
      <w:pPr>
        <w:spacing w:after="0" w:line="240" w:lineRule="auto"/>
        <w:ind w:firstLine="708"/>
        <w:jc w:val="both"/>
        <w:rPr>
          <w:rFonts w:ascii="Calibri" w:eastAsia="Times New Roman" w:hAnsi="Calibri" w:cs="Calibri"/>
          <w:sz w:val="24"/>
          <w:szCs w:val="24"/>
        </w:rPr>
      </w:pPr>
      <w:r w:rsidRPr="001943F0">
        <w:rPr>
          <w:rFonts w:ascii="Calibri" w:eastAsia="Times New Roman" w:hAnsi="Calibri" w:cs="Calibri"/>
          <w:sz w:val="24"/>
          <w:szCs w:val="24"/>
        </w:rPr>
        <w:t>3) Isporučitelj usluge je obvezan:</w:t>
      </w:r>
    </w:p>
    <w:p w:rsidR="001943F0" w:rsidRPr="001943F0" w:rsidRDefault="001943F0" w:rsidP="00470A40">
      <w:pPr>
        <w:numPr>
          <w:ilvl w:val="0"/>
          <w:numId w:val="21"/>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pružati javnu uslugu prikupljanja komunalnog otpada u skladu s utvrđenim rasporedom, te primjenjivim standardima propisanim za obavljanje djelatnosti;</w:t>
      </w:r>
    </w:p>
    <w:p w:rsidR="001943F0" w:rsidRPr="001943F0" w:rsidRDefault="001943F0" w:rsidP="00470A40">
      <w:pPr>
        <w:numPr>
          <w:ilvl w:val="0"/>
          <w:numId w:val="21"/>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upoznati Korisnike sa programom odvoza otpada;</w:t>
      </w:r>
    </w:p>
    <w:p w:rsidR="001943F0" w:rsidRPr="001943F0" w:rsidRDefault="001943F0" w:rsidP="00470A40">
      <w:pPr>
        <w:numPr>
          <w:ilvl w:val="0"/>
          <w:numId w:val="21"/>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označiti spremnik oznakom;</w:t>
      </w:r>
    </w:p>
    <w:p w:rsidR="001943F0" w:rsidRPr="001943F0" w:rsidRDefault="001943F0" w:rsidP="00470A40">
      <w:pPr>
        <w:numPr>
          <w:ilvl w:val="0"/>
          <w:numId w:val="21"/>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preuzeti sadržaj spremnika od Korisnika;</w:t>
      </w:r>
    </w:p>
    <w:p w:rsidR="001943F0" w:rsidRPr="001943F0" w:rsidRDefault="001943F0" w:rsidP="00470A40">
      <w:pPr>
        <w:numPr>
          <w:ilvl w:val="0"/>
          <w:numId w:val="21"/>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redovito odvoziti komunalni otpad na način utvrđen programom odvoza otpada;</w:t>
      </w:r>
    </w:p>
    <w:p w:rsidR="001943F0" w:rsidRPr="001943F0" w:rsidRDefault="001943F0" w:rsidP="00470A40">
      <w:pPr>
        <w:numPr>
          <w:ilvl w:val="0"/>
          <w:numId w:val="21"/>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odgovarati za sigurnost, redovitost i kvalitetu javne usluge prikupljanja komunalnog otpada i</w:t>
      </w:r>
    </w:p>
    <w:p w:rsidR="001943F0" w:rsidRPr="001943F0" w:rsidRDefault="001943F0" w:rsidP="00470A40">
      <w:pPr>
        <w:numPr>
          <w:ilvl w:val="0"/>
          <w:numId w:val="21"/>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prilikom pružanja javne usluge prikupljanja komunalnog otpada poduzimati mjere zaštite površina javne namjene, higijenske i sanitarne mjere, te pridržavati se propisa o održivom gospodarenju otpadom i zaštiti okoliša, te u svemu postupati s komunalnom otpadom u skladu sa zakonom kojim se uređuje održivo gospodarenje otpadom, podzakonskim aktom kojim se uređuje gospodarenje komunalnim otpadom, te općim aktom Općine kojim se uređuje način pružanja javne usluge prikupljanja miješanog komunalnog otpada i biorazgradivog komunalnog otpada, te usluga povezanih s javnom uslugom na području Općine, te ovom Odlukom.</w:t>
      </w: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102.</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spacing w:after="0" w:line="240" w:lineRule="auto"/>
        <w:ind w:firstLine="708"/>
        <w:jc w:val="both"/>
        <w:rPr>
          <w:rFonts w:ascii="Calibri" w:eastAsia="Times New Roman" w:hAnsi="Calibri" w:cs="Calibri"/>
          <w:sz w:val="24"/>
          <w:szCs w:val="24"/>
        </w:rPr>
      </w:pPr>
      <w:r w:rsidRPr="001943F0">
        <w:rPr>
          <w:rFonts w:ascii="Calibri" w:eastAsia="Times New Roman" w:hAnsi="Calibri" w:cs="Calibri"/>
          <w:sz w:val="24"/>
          <w:szCs w:val="24"/>
        </w:rPr>
        <w:t xml:space="preserve"> Spremnici se moraju postaviti i označiti u svemu sukladno općem aktu Općine kojim se uređuje način pružanja javne usluge prikupljanja miješanog komunalnog otpada i biorazgradivog komunalnog otpada, te usluga povezanih s javnom uslugom na području grada.</w:t>
      </w:r>
    </w:p>
    <w:p w:rsidR="001943F0" w:rsidRPr="001943F0" w:rsidRDefault="001943F0" w:rsidP="001943F0">
      <w:pPr>
        <w:spacing w:after="0" w:line="240" w:lineRule="auto"/>
        <w:ind w:firstLine="708"/>
        <w:jc w:val="both"/>
        <w:rPr>
          <w:rFonts w:ascii="Calibri" w:eastAsia="Times New Roman" w:hAnsi="Calibri" w:cs="Calibri"/>
          <w:sz w:val="24"/>
          <w:szCs w:val="24"/>
        </w:rPr>
      </w:pPr>
      <w:r w:rsidRPr="001943F0">
        <w:rPr>
          <w:rFonts w:ascii="Calibri" w:eastAsia="Times New Roman" w:hAnsi="Calibri" w:cs="Calibri"/>
          <w:sz w:val="24"/>
          <w:szCs w:val="24"/>
        </w:rPr>
        <w:t xml:space="preserve"> Mjesto za postavljanje spremnika na površini javne namjene određuje Upravni odjel.</w:t>
      </w:r>
    </w:p>
    <w:p w:rsidR="001943F0" w:rsidRPr="001943F0" w:rsidRDefault="001943F0" w:rsidP="001943F0">
      <w:pPr>
        <w:spacing w:after="0" w:line="240" w:lineRule="auto"/>
        <w:ind w:firstLine="708"/>
        <w:jc w:val="both"/>
        <w:rPr>
          <w:rFonts w:ascii="Calibri" w:eastAsia="Times New Roman" w:hAnsi="Calibri" w:cs="Calibri"/>
          <w:sz w:val="24"/>
          <w:szCs w:val="24"/>
        </w:rPr>
      </w:pPr>
      <w:r w:rsidRPr="001943F0">
        <w:rPr>
          <w:rFonts w:ascii="Calibri" w:eastAsia="Times New Roman" w:hAnsi="Calibri" w:cs="Calibri"/>
          <w:sz w:val="24"/>
          <w:szCs w:val="24"/>
        </w:rPr>
        <w:t xml:space="preserve"> Mjesto na kojem se postavlja spremnik na površini javne namjene mora se na odgovarajući način označiti.</w:t>
      </w:r>
    </w:p>
    <w:p w:rsidR="001943F0" w:rsidRPr="001943F0" w:rsidRDefault="001943F0" w:rsidP="001943F0">
      <w:pPr>
        <w:spacing w:after="0" w:line="240" w:lineRule="auto"/>
        <w:ind w:firstLine="708"/>
        <w:jc w:val="both"/>
        <w:rPr>
          <w:rFonts w:ascii="Calibri" w:eastAsia="Times New Roman" w:hAnsi="Calibri" w:cs="Calibri"/>
          <w:sz w:val="24"/>
          <w:szCs w:val="24"/>
        </w:rPr>
      </w:pPr>
      <w:r w:rsidRPr="001943F0">
        <w:rPr>
          <w:rFonts w:ascii="Calibri" w:eastAsia="Times New Roman" w:hAnsi="Calibri" w:cs="Calibri"/>
          <w:sz w:val="24"/>
          <w:szCs w:val="24"/>
        </w:rPr>
        <w:t xml:space="preserve"> Spremnici na površini javne namjene moraju se smjestiti tako da ne ugrožavaju sigurnost prometa, da su na strminama osigurani od pomicanja i da su dostupni specijalnom vozilu za odvoz otpada.</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103.</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Provođenje mjera za postupanje s komunalnim otpadom osigurava trgovačko društvo u vlasništvu Općine ili pravna osoba kojoj je to Općina povjerila putem ugovora o koncesiji uz suradnju s Općinom.</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104.</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spacing w:after="0" w:line="240" w:lineRule="auto"/>
        <w:ind w:firstLine="708"/>
        <w:jc w:val="both"/>
        <w:rPr>
          <w:rFonts w:ascii="Calibri" w:eastAsia="Times New Roman" w:hAnsi="Calibri" w:cs="Calibri"/>
          <w:sz w:val="24"/>
          <w:szCs w:val="24"/>
        </w:rPr>
      </w:pPr>
      <w:r w:rsidRPr="001943F0">
        <w:rPr>
          <w:rFonts w:ascii="Calibri" w:eastAsia="Times New Roman" w:hAnsi="Calibri" w:cs="Calibri"/>
          <w:sz w:val="24"/>
          <w:szCs w:val="24"/>
        </w:rPr>
        <w:t xml:space="preserve"> U spremnike za miješani komunalni otpad zabranjeno je odlagati otpadni papir, metal, plastiku, staklo, tekstil, problematični otpad, krupni (glomazni) otpad i zeleni otpad.</w:t>
      </w:r>
    </w:p>
    <w:p w:rsidR="001943F0" w:rsidRPr="001943F0" w:rsidRDefault="001943F0" w:rsidP="001943F0">
      <w:pPr>
        <w:spacing w:after="0" w:line="240" w:lineRule="auto"/>
        <w:ind w:firstLine="708"/>
        <w:jc w:val="both"/>
        <w:rPr>
          <w:rFonts w:ascii="Calibri" w:eastAsia="Times New Roman" w:hAnsi="Calibri" w:cs="Calibri"/>
          <w:sz w:val="24"/>
          <w:szCs w:val="24"/>
        </w:rPr>
      </w:pPr>
      <w:r w:rsidRPr="001943F0">
        <w:rPr>
          <w:rFonts w:ascii="Calibri" w:eastAsia="Times New Roman" w:hAnsi="Calibri" w:cs="Calibri"/>
          <w:sz w:val="24"/>
          <w:szCs w:val="24"/>
        </w:rPr>
        <w:t xml:space="preserve"> U spremnike za miješani komunalni otpad zabranjeno je odlagati opasni i tehnološki otpad, otpadni građevinski materijal, otpad iz klaonica, ugostiteljskih objekata, mesnica, ribarnica, leševe životinja, akumulatore, autogume, električne baterije, granje, otpad iz vrta, žar te tekuće i polutekuće tvari.</w:t>
      </w:r>
    </w:p>
    <w:p w:rsidR="001943F0" w:rsidRPr="001943F0" w:rsidRDefault="001943F0" w:rsidP="001943F0">
      <w:pPr>
        <w:spacing w:after="0" w:line="240" w:lineRule="auto"/>
        <w:ind w:firstLine="708"/>
        <w:jc w:val="both"/>
        <w:rPr>
          <w:rFonts w:ascii="Calibri" w:eastAsia="Times New Roman" w:hAnsi="Calibri" w:cs="Calibri"/>
          <w:sz w:val="24"/>
          <w:szCs w:val="24"/>
        </w:rPr>
      </w:pPr>
      <w:r w:rsidRPr="001943F0">
        <w:rPr>
          <w:rFonts w:ascii="Calibri" w:eastAsia="Times New Roman" w:hAnsi="Calibri" w:cs="Calibri"/>
          <w:sz w:val="24"/>
          <w:szCs w:val="24"/>
        </w:rPr>
        <w:t xml:space="preserve"> Zabranjeno je odlagati ambalažni otpad u i pored spremnika.</w:t>
      </w:r>
    </w:p>
    <w:p w:rsidR="001943F0" w:rsidRPr="001943F0" w:rsidRDefault="001943F0" w:rsidP="001943F0">
      <w:pPr>
        <w:spacing w:after="0" w:line="240" w:lineRule="auto"/>
        <w:ind w:firstLine="708"/>
        <w:jc w:val="both"/>
        <w:rPr>
          <w:rFonts w:ascii="Calibri" w:eastAsia="Times New Roman" w:hAnsi="Calibri" w:cs="Calibri"/>
          <w:sz w:val="24"/>
          <w:szCs w:val="24"/>
        </w:rPr>
      </w:pPr>
      <w:r w:rsidRPr="001943F0">
        <w:rPr>
          <w:rFonts w:ascii="Calibri" w:eastAsia="Times New Roman" w:hAnsi="Calibri" w:cs="Calibri"/>
          <w:sz w:val="24"/>
          <w:szCs w:val="24"/>
        </w:rPr>
        <w:t xml:space="preserve"> Nije dozvoljeno odlagati otpad izvan spremnika ili u količinama koje premašuju volumen dodijeljenog spremnika.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lastRenderedPageBreak/>
        <w:t>Članak 105.</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Posude za komunalni otpad moraju se, u pravilu, držati na vlastitom zemljištu i moraju se održavati u čistom i urednom stanju.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Ako je mjesto na kojem se posuda za komunalni otpad nalazi izvan zemljišta u vlasništvu korisnika usluge odnosno izvan vlasništva zgrade i u vlasništvu pravnih i fizičkih osoba, mora biti ograđeno i mora se održavati u čistom i urednom stanju.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Suglasnost za smještaj posuda za komunalni otpad (kontejnera i slično) izvan vlasništva iz prethodnog stavka i u vlasništvu pravnih i fizičkih osoba, daje općinsko upravno tijelo nadležno za komunalne poslove.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106.</w:t>
      </w:r>
    </w:p>
    <w:p w:rsidR="001943F0" w:rsidRPr="001943F0" w:rsidRDefault="001943F0" w:rsidP="001943F0">
      <w:pPr>
        <w:spacing w:after="0" w:line="240" w:lineRule="auto"/>
        <w:ind w:firstLine="708"/>
        <w:jc w:val="both"/>
        <w:rPr>
          <w:rFonts w:ascii="Calibri" w:eastAsia="Times New Roman" w:hAnsi="Calibri" w:cs="Calibri"/>
          <w:sz w:val="24"/>
          <w:szCs w:val="24"/>
        </w:rPr>
      </w:pPr>
      <w:r w:rsidRPr="001943F0">
        <w:rPr>
          <w:rFonts w:ascii="Calibri" w:eastAsia="Times New Roman" w:hAnsi="Calibri" w:cs="Calibri"/>
          <w:sz w:val="24"/>
          <w:szCs w:val="24"/>
        </w:rPr>
        <w:t xml:space="preserve"> Zabranjeno je oštećivati spremnike, po njima crtati i/ili pisati te ih premještati s obilježenog mjesta.</w:t>
      </w: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107.</w:t>
      </w:r>
    </w:p>
    <w:p w:rsidR="001943F0" w:rsidRPr="001943F0" w:rsidRDefault="001943F0" w:rsidP="001943F0">
      <w:pPr>
        <w:spacing w:after="0" w:line="240" w:lineRule="auto"/>
        <w:ind w:firstLine="708"/>
        <w:jc w:val="both"/>
        <w:rPr>
          <w:rFonts w:ascii="Calibri" w:eastAsia="Times New Roman" w:hAnsi="Calibri" w:cs="Calibri"/>
          <w:sz w:val="24"/>
          <w:szCs w:val="24"/>
        </w:rPr>
      </w:pPr>
      <w:r w:rsidRPr="001943F0">
        <w:rPr>
          <w:rFonts w:ascii="Calibri" w:eastAsia="Times New Roman" w:hAnsi="Calibri" w:cs="Calibri"/>
          <w:sz w:val="24"/>
          <w:szCs w:val="24"/>
        </w:rPr>
        <w:t>Nije dozvoljeno parkiranje vozila na način da se onemogućuje pristup specijalnom vozilu za odvoz otpada ili onemogućuje odvoz otpada na drugi način.</w:t>
      </w: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108.</w:t>
      </w: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Kartonski-ambalažni otpad posebno preuzima i sporučitelj usluge od svake trgovine ili poslovnog objekta koji ga stvara, na određenoj lokaciji u točno određenom vremenu, prema uputama Isporučitelja usluge. Kartonski-ambalažni otpad ne smije se odlagati na javnoj površini ili pored posuda za otpad.</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Zabranjeno je odlaganje komunalnog otpada u posude ili kontejnere koji su u tuđem vlasništvu.</w:t>
      </w:r>
    </w:p>
    <w:p w:rsidR="001943F0" w:rsidRPr="001943F0" w:rsidRDefault="001943F0" w:rsidP="001943F0">
      <w:pPr>
        <w:spacing w:after="0" w:line="240" w:lineRule="auto"/>
        <w:jc w:val="both"/>
        <w:rPr>
          <w:rFonts w:ascii="Calibri" w:eastAsia="Times New Roman" w:hAnsi="Calibri" w:cs="Arial"/>
          <w:b/>
          <w:bCs/>
          <w:sz w:val="24"/>
          <w:szCs w:val="24"/>
          <w:lang w:val="en-US"/>
        </w:rPr>
      </w:pPr>
    </w:p>
    <w:p w:rsidR="001943F0" w:rsidRPr="001943F0" w:rsidRDefault="001943F0" w:rsidP="001943F0">
      <w:pPr>
        <w:spacing w:after="0" w:line="240" w:lineRule="auto"/>
        <w:jc w:val="center"/>
        <w:rPr>
          <w:rFonts w:ascii="Calibri" w:eastAsia="Times New Roman" w:hAnsi="Calibri" w:cs="Arial"/>
          <w:b/>
          <w:bCs/>
          <w:sz w:val="24"/>
          <w:szCs w:val="24"/>
          <w:lang w:val="en-US"/>
        </w:rPr>
      </w:pPr>
      <w:r w:rsidRPr="001943F0">
        <w:rPr>
          <w:rFonts w:ascii="Calibri" w:eastAsia="Times New Roman" w:hAnsi="Calibri" w:cs="Arial"/>
          <w:b/>
          <w:bCs/>
          <w:sz w:val="24"/>
          <w:szCs w:val="24"/>
          <w:lang w:val="en-US"/>
        </w:rPr>
        <w:t>Članak 109.</w:t>
      </w:r>
    </w:p>
    <w:p w:rsidR="001943F0" w:rsidRPr="001943F0" w:rsidRDefault="001943F0" w:rsidP="001943F0">
      <w:pPr>
        <w:spacing w:after="0" w:line="240" w:lineRule="auto"/>
        <w:jc w:val="both"/>
        <w:rPr>
          <w:rFonts w:ascii="Calibri" w:eastAsia="Times New Roman" w:hAnsi="Calibri" w:cs="Arial"/>
          <w:b/>
          <w:bCs/>
          <w:sz w:val="24"/>
          <w:szCs w:val="24"/>
          <w:lang w:val="en-US"/>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 cijelom području Općine komunalni otpad se ne smije zakopavati i spaljivati.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110.</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Proizvođači otpada dužni su sve vrste građevinskog otpadnog materijala odvoziti na mjesta za odlaganje te vrste otpada.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Otpad iz prethodnog stavka zabranjeno je odlagati na mjestima koja zato nisu određena.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111.</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Svako izvanredno onečišćenje javne površine mora se očistiti od strane Isporučitelja komunalne usluge.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Troškovnik izvanrednog onečišćenja donosi isporučitelj usluge, a suglasnost na isti da je načelnik Općine.</w:t>
      </w: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112.</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Korisnici usluge odvoza otpada dužni su neposredno prije useljenja u stambeni objekt, odnosno prije početka obavljanja djelatnosti pismeno obavijestiti Isporučitelja usluge o svim potrebitim podatcima radi uvođenja u evidenciju.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U evidenciji Isporučitelja usluge kao korisnik usluge odvoza komunalnog otpada (u nastavku: korisnik usluge) može biti vlasnik stambenog, odnosno poslovnog prostora, a korisnik stambenog odnosno poslovnog prostora samo ako je vlasnik obvezu plaćanja prenio na njega.</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113.</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Ako se promjeni korisnik usluge ili ako se promjeni namjena prostora ili djelatnosti, odnosno ako dođe do proširenja i izmjene djelatnosti ili se promjene okolnosti koje znatno utječu na opseg usluge, korisnik usluge je dužan u roku 15 dana od dana nastale promjene o tome obavijestiti isporučitelja usluge. Ako se promjena ne prijavi, obveza plaćanja pada na teret korisnika koji je upisan u evidencijama Isporučitelja usluge.</w:t>
      </w: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Kad nastupe okolnosti iz prethodnog stavka korisnik prilaže pisane dokaze (ugovor o kupoprodaji, zakupuili drugo, dokaze koje izdaju nadležna tijela, potvrdu o prebivalištu ili boravištu, izvod iz knjige umrlih, izvod iz sudskog registra ili drugo).</w:t>
      </w: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114.</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 području Općine Isporučitelj usluge formira zelene otoke (eko otoke) uz suglasnost Općine.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Zeleni otoci su mjesta na javnim površinama na kojima su smješteni spremnici za odvojeno prikupljanje određenih vrsta komunalnog otpada. Na zelenim otocima postavljaju se spremnici za odlaganje PET ambalaže (plastične ambalaže), papira i stakla, a spremnici za baterije postavljaju se na posebno određenim mjestima.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Posude za diferencirano prikupljanje otpada koriste se sukladno njihovoj namjeni.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115.</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Reciklažno dvorište predstavlja fiksno mjesto za izdvojeno odlaganje raznih vrsta otpadnih tvari koji nastaju u domaćinstvu, a formira se u prostoru prihvata otpada od strane isporučitelja i na lokaciji određenoj prostorno planskom dokumentacijom.</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color w:val="000000"/>
          <w:sz w:val="24"/>
          <w:szCs w:val="24"/>
          <w:lang w:eastAsia="hr-HR"/>
        </w:rPr>
      </w:pPr>
      <w:r w:rsidRPr="001943F0">
        <w:rPr>
          <w:rFonts w:ascii="Calibri" w:eastAsia="Times New Roman" w:hAnsi="Calibri" w:cs="Arial"/>
          <w:b/>
          <w:bCs/>
          <w:color w:val="000000"/>
          <w:sz w:val="24"/>
          <w:szCs w:val="24"/>
          <w:lang w:eastAsia="hr-HR"/>
        </w:rPr>
        <w:t>Članak 116.</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 reciklažnim dvorištima odlaže se:</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papir svih vrsta</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otpadno staklo</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otpadno željezo i druge vrste metala (MET ambalaža)</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otpadne baterije</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stari lijekovi</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otpadno jestivo ulje</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zeleni otpad</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otpadna plastika (PET tvrdi, PET ambalaža)</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limenke</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autogume</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stiropor</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bijela tehnika</w:t>
      </w:r>
    </w:p>
    <w:p w:rsidR="001943F0" w:rsidRPr="001943F0" w:rsidRDefault="001943F0" w:rsidP="00470A40">
      <w:pPr>
        <w:numPr>
          <w:ilvl w:val="0"/>
          <w:numId w:val="13"/>
        </w:num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elektronički otpada</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p>
    <w:p w:rsidR="001943F0" w:rsidRPr="001943F0" w:rsidRDefault="001943F0" w:rsidP="001943F0">
      <w:pPr>
        <w:spacing w:after="0" w:line="240" w:lineRule="auto"/>
        <w:jc w:val="both"/>
        <w:rPr>
          <w:rFonts w:ascii="Calibri" w:eastAsia="Times New Roman" w:hAnsi="Calibri" w:cs="Arial"/>
          <w:b/>
          <w:bCs/>
          <w:sz w:val="24"/>
          <w:szCs w:val="24"/>
          <w:lang w:val="en-US"/>
        </w:rPr>
      </w:pPr>
      <w:r w:rsidRPr="001943F0">
        <w:rPr>
          <w:rFonts w:ascii="Calibri" w:eastAsia="Times New Roman" w:hAnsi="Calibri" w:cs="Arial"/>
          <w:b/>
          <w:bCs/>
          <w:sz w:val="24"/>
          <w:szCs w:val="24"/>
          <w:lang w:val="en-US"/>
        </w:rPr>
        <w:t xml:space="preserve">                                                                </w:t>
      </w:r>
    </w:p>
    <w:p w:rsidR="001943F0" w:rsidRPr="001943F0" w:rsidRDefault="001943F0" w:rsidP="001943F0">
      <w:pPr>
        <w:spacing w:after="0" w:line="240" w:lineRule="auto"/>
        <w:jc w:val="center"/>
        <w:rPr>
          <w:rFonts w:ascii="Calibri" w:eastAsia="Times New Roman" w:hAnsi="Calibri" w:cs="Arial"/>
          <w:b/>
          <w:bCs/>
          <w:sz w:val="24"/>
          <w:szCs w:val="24"/>
          <w:lang w:val="en-US"/>
        </w:rPr>
      </w:pPr>
      <w:r w:rsidRPr="001943F0">
        <w:rPr>
          <w:rFonts w:ascii="Calibri" w:eastAsia="Times New Roman" w:hAnsi="Calibri" w:cs="Arial"/>
          <w:b/>
          <w:bCs/>
          <w:sz w:val="24"/>
          <w:szCs w:val="24"/>
          <w:lang w:val="en-US"/>
        </w:rPr>
        <w:t>Članak 117.</w:t>
      </w:r>
    </w:p>
    <w:p w:rsidR="001943F0" w:rsidRPr="001943F0" w:rsidRDefault="001943F0" w:rsidP="001943F0">
      <w:pPr>
        <w:spacing w:after="0" w:line="240" w:lineRule="auto"/>
        <w:jc w:val="both"/>
        <w:rPr>
          <w:rFonts w:ascii="Calibri" w:eastAsia="Times New Roman" w:hAnsi="Calibri" w:cs="Arial"/>
          <w:b/>
          <w:bCs/>
          <w:sz w:val="24"/>
          <w:szCs w:val="24"/>
          <w:lang w:val="en-US"/>
        </w:rPr>
      </w:pPr>
    </w:p>
    <w:p w:rsidR="001943F0" w:rsidRPr="001943F0" w:rsidRDefault="001943F0" w:rsidP="001943F0">
      <w:pPr>
        <w:spacing w:after="0" w:line="240" w:lineRule="auto"/>
        <w:jc w:val="both"/>
        <w:rPr>
          <w:rFonts w:ascii="Calibri" w:eastAsia="Times New Roman" w:hAnsi="Calibri" w:cs="Times New Roman"/>
          <w:sz w:val="24"/>
          <w:szCs w:val="24"/>
          <w:lang w:val="en-US"/>
        </w:rPr>
      </w:pPr>
      <w:r w:rsidRPr="001943F0">
        <w:rPr>
          <w:rFonts w:ascii="Calibri" w:eastAsia="Times New Roman" w:hAnsi="Calibri" w:cs="Times New Roman"/>
          <w:sz w:val="24"/>
          <w:szCs w:val="24"/>
          <w:lang w:val="en-US"/>
        </w:rPr>
        <w:t>Isporučitelj usluge ima isključivo pravo raspolaganja s otpadom odloženim u spremnike i reciklažna dvorišta te postupati na način sukladno zakonu.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Isporučitelj usluge dužan je redovito prazniti kontejnere–spremnike na zelenim otocima i reciklažnim dvorištima, te s prikupljenim korisnim otpadom postupati u skladu sa zakonom.</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Oštećene spremnike na zelenim otocima isporučitelj usluge u obvezi je zamijeniti novim u što kraćem roku.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b/>
          <w:bCs/>
          <w:color w:val="000000"/>
          <w:sz w:val="24"/>
          <w:szCs w:val="24"/>
          <w:lang w:eastAsia="hr-HR"/>
        </w:rPr>
        <w:t>UKLANJANJE SNIJEGA I LEDA</w:t>
      </w: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118.</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 slučaju pojave snijega i leda vlasnici i korisnici stambenih objekata, zgrada i poslovnih prostora dužni su očistiti dio pješačkog prolaza u širini zgrade ili poslovnog prostora od snijega i leda, na način da se osigura siguran i nesmetan prolaz pješaka.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Uklanjanje snijega i leda s javno prometne površine obavlja Općina, odnosno pravna ili fizička osoba kojoj je Općina  povjerila korištenje ili održavanje javno prometnih površina.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Uklanjanje snijega i leda sa državnih i županijskih cesta na području Općine obavlja Županijska ispostava za ceste u Supetru.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Led se s javnih površina uklanja čim nastane.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119.</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 uklanjanje snijega i leda s javnih parkirališta, športskih objekata i sličnih prostora vodi brigu pravna ili fizička osoba koja tim površinama upravlja.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120.</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 uklanjanje snijega i leda s pločnika uz stambene objekte, zgrade odgovorni su vlasnici stambenog objekta, zgrade odnosno vlasnici i korisnici stanova, te poslovnih prostorija.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 uklanjanje snijega i leda s pločnika uz kioske odgovorni su vlasnici odnosno korisnici kioska.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Za uklanjanje snijega i leda s pločnika uz otvorene terase ugostiteljskih objekata odgovorni su vlasnici odnosno korisnici ugostiteljskih objekata.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Osobe iz stavka od 1. do 3. ovog članka odgovaraju za štetu nastalu zbog onečišćenja snijeg a i leda osobi koja je zbog toga pretrpjela štetu.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121.</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Javno prometne površine mogu se, radi sprečavanja nastanka leda i radi sprečavanja klizanja, posipati odgovarajućim materijalom.</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Osoba koja obavlja uklanjanje snijega i leda s javno prometne površine dužna je osigurati da se materijal kojim je posipana javno prometna površina ukloni u roku od jednog dana po otapanju snijega i leda.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b/>
          <w:bCs/>
          <w:color w:val="000000"/>
          <w:sz w:val="24"/>
          <w:szCs w:val="24"/>
          <w:lang w:eastAsia="hr-HR"/>
        </w:rPr>
        <w:t>UKLANJANJE PROTUPRAVNO POSTAVLJENIH NAPRAVA I OBJEKATA</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122.</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Naprava i objekti postavljeni na javne površine, te na zemljištu u vlasništvu pravnih i fizičkih osoba suprotno odredbama ove Odluke smatraju se protupravno postavljenim napravama i objektima i moraju se ukloniti.</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123.</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Komunalni redar rješenjem će naložiti uklanjanje naprave ili objekta postavljenog ili smještenog suprotno odredbama ove Odluke.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124.</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Ako vlasnik ili korisnik protupravno postavljene naprave ili objekta sam ne ukloni napravu ili objekt, uklonit će ga ovlaštena osoba o trošku vlasnika ili korisnika.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spacing w:after="0" w:line="240" w:lineRule="auto"/>
        <w:jc w:val="center"/>
        <w:rPr>
          <w:rFonts w:ascii="Calibri" w:eastAsia="Times New Roman" w:hAnsi="Calibri" w:cs="Arial"/>
          <w:b/>
          <w:bCs/>
          <w:sz w:val="24"/>
          <w:szCs w:val="24"/>
          <w:lang w:val="en-US"/>
        </w:rPr>
      </w:pPr>
      <w:r w:rsidRPr="001943F0">
        <w:rPr>
          <w:rFonts w:ascii="Calibri" w:eastAsia="Times New Roman" w:hAnsi="Calibri" w:cs="Arial"/>
          <w:b/>
          <w:bCs/>
          <w:sz w:val="24"/>
          <w:szCs w:val="24"/>
          <w:lang w:val="en-US"/>
        </w:rPr>
        <w:t>Članak 125.</w:t>
      </w:r>
    </w:p>
    <w:p w:rsidR="001943F0" w:rsidRPr="001943F0" w:rsidRDefault="001943F0" w:rsidP="001943F0">
      <w:pPr>
        <w:spacing w:after="0" w:line="240" w:lineRule="auto"/>
        <w:jc w:val="both"/>
        <w:rPr>
          <w:rFonts w:ascii="Calibri" w:eastAsia="Times New Roman" w:hAnsi="Calibri" w:cs="Arial"/>
          <w:b/>
          <w:bCs/>
          <w:sz w:val="24"/>
          <w:szCs w:val="24"/>
          <w:lang w:val="en-US"/>
        </w:rPr>
      </w:pPr>
    </w:p>
    <w:p w:rsidR="001943F0" w:rsidRPr="001943F0" w:rsidRDefault="001943F0" w:rsidP="001943F0">
      <w:pPr>
        <w:spacing w:after="0" w:line="240" w:lineRule="auto"/>
        <w:jc w:val="both"/>
        <w:rPr>
          <w:rFonts w:ascii="Calibri" w:eastAsia="Times New Roman" w:hAnsi="Calibri" w:cs="Times New Roman"/>
          <w:sz w:val="24"/>
          <w:szCs w:val="24"/>
          <w:lang w:val="en-US"/>
        </w:rPr>
      </w:pPr>
      <w:r w:rsidRPr="001943F0">
        <w:rPr>
          <w:rFonts w:ascii="Calibri" w:eastAsia="Times New Roman" w:hAnsi="Calibri" w:cs="Times New Roman"/>
          <w:sz w:val="24"/>
          <w:szCs w:val="24"/>
          <w:lang w:val="en-US"/>
        </w:rPr>
        <w:t>U slučaju potrebe hitnog oslobađanja javne površine od protupravno postavljene ili ostavljene naprave ili objekta, komunalno redarstvo može takve naprave i objekte odmah ukloniti s javne površine, uz pomoć odgovarajućih službi, te rješenjem obvezati vlasnika ili korisnika da u roku 30 dana od dana dostavljanja rješenja preuzme napravu ili objekt, uz prethodno plaćanje troškova postupka, prijevoza, čuvanja i drugih troškova, ako ih je bilo.</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126.</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Ukoliko je vlasnik protupravno postavljene naprave ili objekta nepoznat, nalog za uklanjanje oglasit će se na oglasnoj ploči u skladu s odredbama Zakona o općem upravnom postupku.</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Uklonjenu napravu ili objekt vlasnik će preuzeti po namirenju troškova čuvanja, prijevoza i drugih troškova ako ih je bilo.</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127.</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Ako obaviješteni vlasnik ili korisnik ne preuzme napravu ili objekt, ako vlasnik ili korisnik nije poznat ili ga nije bilo moguće obavijestiti u dva pokušaja, s uklonjenom napravom ili objektom postupit će se po propisima koji uređuju postupanje s napuštenim stvarima.</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128.</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Ako naprava ili objekt koji je postavljen na javnu površinu temeljem odobrenja upravnog tijela nadležnog za komunalne poslove ima nedostatke ili oštećenja ili nije postavljen sukladno odobrenju, komunalni redar naredit će vlasniku odnosno korisniku, uklanjanje nedostataka ili oštećenja, odnosno njegovo postavljanje sukladno odobrenju.</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129.</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Ako vlasnik ili korisnik objekta ili naprave u ostavljenom roku ne ukloni nedostatke ili oštećenja ili ne postavi napravu ili objekt sukladno odobrenju, komunalni redar naredit će njegovo uklanjanje s javne površine, o trošku vlasnika odnosno korisnika.</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130.</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Kad je za postavljanje naprava i objekata na javnu površinu propisana ili ugovorena obveza plaćanja poreza i drugih naknada u korist Općine Postira, a obveznik uplate poreza i naknada ne podmiri svoju obvezu u roku od mjesec dana od dana dospijeća, Komunalno redarstvo, po isteku roka od osam (8) dana od izrečene pisane opomene, uklonit će postavljene naprave ili objekte s javne površine.</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131.</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Korisniku javne površine, koji u roku važenja odobrenja ili ugovora za korištenje javne površine, učini dvije povrede odredaba ove Odluke, uskratit će se daljnje korištenje javne površine odnosno raskinuti ugovor o korištenju javne površine, te narediti uklanjanje svih naprava i objekata koji se nalaze na javnoj površini.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132.</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Učinjene povrede dokazuju se zapisnicima komunalnog redarstva.</w:t>
      </w: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133.</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Komunalni redar naložit će uklanjanje i premještanje vozila parkiranog na javnoj zelenoj površini preko pravne ili fizičke osobe kojoj je to Općina povjerila, a na trošak vlasnika vozila.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Komunalni redar naložit će uklanjanje i premještanje vozila koje onemogućuju pristup vozilu za otpad do mjesta na kojem se nalaze posude za otpad, preko pravne ili fizičke osobe kojoj je to Općina povjerila, a na trošak vlasnika vozila .</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Komunalni redar naložit će uklanjanje vozila parkiranih na nogostupima iz članka 93. ove Odluke i premještanje na za to određeno mjesto, preko pravne ili fizičke osobe kojoj je to Općina povjerila, a na trošak vlasnika vozila .</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Način i postupak uklanjanja nepropisno zaustavljenih ili parkiranih vozila određuje se posebnom Odlukom Općinskog Vijeća</w:t>
      </w: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134.</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Komunalni redar naredit će vlasniku vozila koje se ne upotrebljava u prometu zbog dotrajalosti (oštećeno u sudaru, neregistrirano, neispravno i slično) da u roku od tri dana ukloni vozilo s javne površine.</w:t>
      </w:r>
    </w:p>
    <w:p w:rsidR="001943F0" w:rsidRPr="001943F0" w:rsidRDefault="001943F0" w:rsidP="001943F0">
      <w:pPr>
        <w:spacing w:after="0" w:line="240" w:lineRule="auto"/>
        <w:jc w:val="both"/>
        <w:rPr>
          <w:rFonts w:ascii="Calibri" w:eastAsia="Times New Roman" w:hAnsi="Calibri" w:cs="Times New Roman"/>
          <w:sz w:val="24"/>
          <w:szCs w:val="24"/>
          <w:lang w:val="en-US"/>
        </w:rPr>
      </w:pPr>
      <w:r w:rsidRPr="001943F0">
        <w:rPr>
          <w:rFonts w:ascii="Calibri" w:eastAsia="Times New Roman" w:hAnsi="Calibri" w:cs="Times New Roman"/>
          <w:sz w:val="24"/>
          <w:szCs w:val="24"/>
          <w:lang w:val="en-US"/>
        </w:rPr>
        <w:t>Ako komunalni redar ne sazna tko je vlasnik vozila iz stavka 1. ovog članka, ostavit će na vozilu upozorenje vlasniku da ga ukloni s javne površine u roku od tri dana.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Ako vlasnik vozila ne postupi po nalogu komunalnog redara, vozilo će biti uklonjeno preko treće osobe na njegov trošak.</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Prisilno uklonjeno vozilo odvozi se na odgovarajuće odlagalište o čemu je komunalno redarstvo dužno obavijestiti vlasnika, ako je to moguće. Ako vlasnik ne preuzme vozilo u roku od osam dana od primitka obavijesti i ne podmiri troškove uklanjanja i čuvanja (skladištenja) vozila, primjenjivat će se odredbe pozitivnih propisa koje reguliraju predmetnu materiju.</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135.</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Reklame koje su postavljene bez odobrenja, odnosno suprotno odobrenju ili po odobrenju kome je istekao rok, odmah će se ukloniti.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Reklame će se ukloniti u organizaciji komunalnog redarstva ili preko treće osobe na trošak vlasnika.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136.</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 postupku uklanjanja protupravno postavljenih naprava i objekata na javnoj površini pored stvarnih troškova premještanja i čuvanja može se naplatiti i paušalni iznos troškova i to :</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−200,00 kuna za premještanje</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−50,00 kuna po m² površine za uskladištenje – dnevno.</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p>
    <w:p w:rsidR="001943F0" w:rsidRPr="001943F0" w:rsidRDefault="001943F0" w:rsidP="001943F0">
      <w:pPr>
        <w:spacing w:after="0" w:line="240" w:lineRule="auto"/>
        <w:jc w:val="both"/>
        <w:rPr>
          <w:rFonts w:ascii="Calibri" w:eastAsia="Times New Roman" w:hAnsi="Calibri" w:cs="Calibri"/>
          <w:b/>
          <w:sz w:val="24"/>
          <w:szCs w:val="24"/>
        </w:rPr>
      </w:pPr>
    </w:p>
    <w:p w:rsidR="001943F0" w:rsidRPr="001943F0" w:rsidRDefault="001943F0" w:rsidP="001943F0">
      <w:pPr>
        <w:spacing w:after="0" w:line="240" w:lineRule="auto"/>
        <w:jc w:val="both"/>
        <w:rPr>
          <w:rFonts w:ascii="Calibri" w:eastAsia="Times New Roman" w:hAnsi="Calibri" w:cs="Calibri"/>
          <w:b/>
          <w:sz w:val="24"/>
          <w:szCs w:val="24"/>
        </w:rPr>
      </w:pPr>
    </w:p>
    <w:p w:rsidR="001943F0" w:rsidRPr="001943F0" w:rsidRDefault="001943F0" w:rsidP="001943F0">
      <w:pPr>
        <w:spacing w:after="0" w:line="240" w:lineRule="auto"/>
        <w:jc w:val="both"/>
        <w:rPr>
          <w:rFonts w:ascii="Calibri" w:eastAsia="Times New Roman" w:hAnsi="Calibri" w:cs="Calibri"/>
          <w:b/>
          <w:sz w:val="24"/>
          <w:szCs w:val="24"/>
        </w:rPr>
      </w:pPr>
    </w:p>
    <w:p w:rsidR="001943F0" w:rsidRPr="001943F0" w:rsidRDefault="001943F0" w:rsidP="001943F0">
      <w:pPr>
        <w:spacing w:after="0" w:line="240" w:lineRule="auto"/>
        <w:jc w:val="both"/>
        <w:rPr>
          <w:rFonts w:ascii="Calibri" w:eastAsia="Times New Roman" w:hAnsi="Calibri" w:cs="Calibri"/>
          <w:b/>
          <w:sz w:val="24"/>
          <w:szCs w:val="24"/>
        </w:rPr>
      </w:pPr>
      <w:r w:rsidRPr="001943F0">
        <w:rPr>
          <w:rFonts w:ascii="Calibri" w:eastAsia="Times New Roman" w:hAnsi="Calibri" w:cs="Calibri"/>
          <w:b/>
          <w:sz w:val="24"/>
          <w:szCs w:val="24"/>
        </w:rPr>
        <w:t>POSEBNE ODREDBE O OBAVLJANJU GRAĐEVINSKIH RADOVA</w:t>
      </w:r>
    </w:p>
    <w:p w:rsidR="001943F0" w:rsidRPr="001943F0" w:rsidRDefault="001943F0" w:rsidP="001943F0">
      <w:pPr>
        <w:spacing w:after="0" w:line="240" w:lineRule="auto"/>
        <w:jc w:val="both"/>
        <w:rPr>
          <w:rFonts w:ascii="Calibri" w:eastAsia="Times New Roman" w:hAnsi="Calibri" w:cs="Calibri"/>
          <w:b/>
          <w:sz w:val="24"/>
          <w:szCs w:val="24"/>
        </w:rPr>
      </w:pPr>
    </w:p>
    <w:p w:rsidR="001943F0" w:rsidRPr="001943F0" w:rsidRDefault="001943F0" w:rsidP="001943F0">
      <w:pPr>
        <w:autoSpaceDE w:val="0"/>
        <w:autoSpaceDN w:val="0"/>
        <w:adjustRightInd w:val="0"/>
        <w:spacing w:after="0" w:line="240" w:lineRule="auto"/>
        <w:jc w:val="center"/>
        <w:rPr>
          <w:rFonts w:ascii="Calibri" w:eastAsia="Times New Roman" w:hAnsi="Calibri" w:cs="Calibri"/>
          <w:b/>
          <w:sz w:val="24"/>
          <w:szCs w:val="24"/>
          <w:lang w:eastAsia="hr-HR"/>
        </w:rPr>
      </w:pPr>
      <w:r w:rsidRPr="001943F0">
        <w:rPr>
          <w:rFonts w:ascii="Calibri" w:eastAsia="Times New Roman" w:hAnsi="Calibri" w:cs="Calibri"/>
          <w:b/>
          <w:sz w:val="24"/>
          <w:szCs w:val="24"/>
          <w:lang w:eastAsia="hr-HR"/>
        </w:rPr>
        <w:t>Članak 137.</w:t>
      </w:r>
    </w:p>
    <w:p w:rsidR="001943F0" w:rsidRPr="001943F0" w:rsidRDefault="001943F0" w:rsidP="001943F0">
      <w:pPr>
        <w:autoSpaceDE w:val="0"/>
        <w:autoSpaceDN w:val="0"/>
        <w:adjustRightInd w:val="0"/>
        <w:spacing w:after="0" w:line="240" w:lineRule="auto"/>
        <w:rPr>
          <w:rFonts w:ascii="Calibri" w:eastAsia="Times New Roman" w:hAnsi="Calibri" w:cs="Calibri"/>
          <w:b/>
          <w:sz w:val="24"/>
          <w:szCs w:val="24"/>
          <w:lang w:eastAsia="hr-HR"/>
        </w:rPr>
      </w:pPr>
    </w:p>
    <w:p w:rsidR="001943F0" w:rsidRPr="001943F0" w:rsidRDefault="001943F0" w:rsidP="001943F0">
      <w:pPr>
        <w:autoSpaceDE w:val="0"/>
        <w:autoSpaceDN w:val="0"/>
        <w:adjustRightInd w:val="0"/>
        <w:spacing w:after="0" w:line="240" w:lineRule="auto"/>
        <w:ind w:firstLine="708"/>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1) U svrhu neometanog odvijanja svih oblika prometa, kulturnog izgleda naselja i neometanja odmora i rekreacije, a uvažavajući pravo na obavljanje registrirane gospodarske djelatnosti zabranjuje se u građevnim područjima naselja Općine Postira, a u vremenu od 01. lipnja do 30. rujna tekuće godine:</w:t>
      </w:r>
    </w:p>
    <w:p w:rsidR="001943F0" w:rsidRPr="001943F0" w:rsidRDefault="001943F0" w:rsidP="00470A40">
      <w:pPr>
        <w:numPr>
          <w:ilvl w:val="0"/>
          <w:numId w:val="24"/>
        </w:numPr>
        <w:autoSpaceDE w:val="0"/>
        <w:autoSpaceDN w:val="0"/>
        <w:adjustRightInd w:val="0"/>
        <w:spacing w:after="0" w:line="240" w:lineRule="auto"/>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prekopavanje javnoprometnih površina;</w:t>
      </w:r>
    </w:p>
    <w:p w:rsidR="001943F0" w:rsidRPr="001943F0" w:rsidRDefault="001943F0" w:rsidP="00470A40">
      <w:pPr>
        <w:numPr>
          <w:ilvl w:val="0"/>
          <w:numId w:val="24"/>
        </w:numPr>
        <w:autoSpaceDE w:val="0"/>
        <w:autoSpaceDN w:val="0"/>
        <w:adjustRightInd w:val="0"/>
        <w:spacing w:after="0" w:line="240" w:lineRule="auto"/>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obavljanje građevinskih i zanatsko-montažnih radova na javnoprometnim površinama;</w:t>
      </w:r>
    </w:p>
    <w:p w:rsidR="001943F0" w:rsidRPr="001943F0" w:rsidRDefault="001943F0" w:rsidP="00470A40">
      <w:pPr>
        <w:numPr>
          <w:ilvl w:val="0"/>
          <w:numId w:val="24"/>
        </w:numPr>
        <w:autoSpaceDE w:val="0"/>
        <w:autoSpaceDN w:val="0"/>
        <w:adjustRightInd w:val="0"/>
        <w:spacing w:after="0" w:line="240" w:lineRule="auto"/>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držanje, deponiranje ili zapremanje javnoprometnih površina građevinskim, otpadnim ili drugim materijalom;</w:t>
      </w:r>
    </w:p>
    <w:p w:rsidR="001943F0" w:rsidRPr="001943F0" w:rsidRDefault="001943F0" w:rsidP="00470A40">
      <w:pPr>
        <w:numPr>
          <w:ilvl w:val="0"/>
          <w:numId w:val="24"/>
        </w:numPr>
        <w:autoSpaceDE w:val="0"/>
        <w:autoSpaceDN w:val="0"/>
        <w:adjustRightInd w:val="0"/>
        <w:spacing w:after="0" w:line="240" w:lineRule="auto"/>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deponiranje građevinskog, otpadnog ili drugog materijala neposredno i u vidljivoj blizini javnoprometnih površina;</w:t>
      </w:r>
    </w:p>
    <w:p w:rsidR="001943F0" w:rsidRPr="001943F0" w:rsidRDefault="001943F0" w:rsidP="00470A40">
      <w:pPr>
        <w:numPr>
          <w:ilvl w:val="0"/>
          <w:numId w:val="24"/>
        </w:numPr>
        <w:autoSpaceDE w:val="0"/>
        <w:autoSpaceDN w:val="0"/>
        <w:adjustRightInd w:val="0"/>
        <w:spacing w:after="0" w:line="240" w:lineRule="auto"/>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izvođenje zemljanih radova i radova na izgradnji konstrukcije građevine na privatnim i javnim  površinama, polazeći od činjenice da je turizam temeljna otočna gospodarska grana.</w:t>
      </w:r>
    </w:p>
    <w:p w:rsidR="001943F0" w:rsidRPr="001943F0" w:rsidRDefault="001943F0" w:rsidP="001943F0">
      <w:pPr>
        <w:autoSpaceDE w:val="0"/>
        <w:autoSpaceDN w:val="0"/>
        <w:adjustRightInd w:val="0"/>
        <w:spacing w:after="0" w:line="240" w:lineRule="auto"/>
        <w:ind w:firstLine="708"/>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2) Svi investitori i/ili izvođači radova iz stavka 1. točka 5. ovog članka dužni su nadležnom službeniku prijaviti sve radove koje bi izvodili u razdoblju od 01. lipnja do 30. rujna na način da ih opišu i obrazlože koko bi im nadležni službenik izdao potrebno odobrenje, odnosno uskratio ga.</w:t>
      </w:r>
    </w:p>
    <w:p w:rsidR="001943F0" w:rsidRPr="001943F0" w:rsidRDefault="001943F0" w:rsidP="001943F0">
      <w:pPr>
        <w:autoSpaceDE w:val="0"/>
        <w:autoSpaceDN w:val="0"/>
        <w:adjustRightInd w:val="0"/>
        <w:spacing w:after="0" w:line="240" w:lineRule="auto"/>
        <w:ind w:firstLine="708"/>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3) Nadležni službenik je ovlašten od podnositelja prijave, a prije izdavanja tražene dozvole, zatražiti nadopunu prijave pisanim očitovanjem najbližih susjeda.</w:t>
      </w:r>
    </w:p>
    <w:p w:rsidR="001943F0" w:rsidRPr="001943F0" w:rsidRDefault="001943F0" w:rsidP="001943F0">
      <w:pPr>
        <w:autoSpaceDE w:val="0"/>
        <w:autoSpaceDN w:val="0"/>
        <w:adjustRightInd w:val="0"/>
        <w:spacing w:after="0" w:line="240" w:lineRule="auto"/>
        <w:ind w:firstLine="708"/>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4) Odobrenje za izvođenje građevinskih radova u smislu prethodnog stavka izdaje se naročito u slučaju:</w:t>
      </w:r>
    </w:p>
    <w:p w:rsidR="001943F0" w:rsidRPr="001943F0" w:rsidRDefault="001943F0" w:rsidP="00470A40">
      <w:pPr>
        <w:numPr>
          <w:ilvl w:val="0"/>
          <w:numId w:val="23"/>
        </w:numPr>
        <w:autoSpaceDE w:val="0"/>
        <w:autoSpaceDN w:val="0"/>
        <w:adjustRightInd w:val="0"/>
        <w:spacing w:after="0" w:line="240" w:lineRule="auto"/>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ako bi zbog prekida radova moglo doći do nastanka znatne štete u fizičkom smislu na objektu koji se gradi;</w:t>
      </w:r>
    </w:p>
    <w:p w:rsidR="001943F0" w:rsidRPr="001943F0" w:rsidRDefault="001943F0" w:rsidP="00470A40">
      <w:pPr>
        <w:numPr>
          <w:ilvl w:val="0"/>
          <w:numId w:val="23"/>
        </w:numPr>
        <w:autoSpaceDE w:val="0"/>
        <w:autoSpaceDN w:val="0"/>
        <w:adjustRightInd w:val="0"/>
        <w:spacing w:after="0" w:line="240" w:lineRule="auto"/>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ako se radi o sanaciji objekta koja ne trpi odgodu;</w:t>
      </w:r>
    </w:p>
    <w:p w:rsidR="001943F0" w:rsidRPr="001943F0" w:rsidRDefault="001943F0" w:rsidP="00470A40">
      <w:pPr>
        <w:numPr>
          <w:ilvl w:val="0"/>
          <w:numId w:val="23"/>
        </w:numPr>
        <w:autoSpaceDE w:val="0"/>
        <w:autoSpaceDN w:val="0"/>
        <w:adjustRightInd w:val="0"/>
        <w:spacing w:after="0" w:line="240" w:lineRule="auto"/>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ako se radovi izvode na uređenju unutrašnjosti objekta;</w:t>
      </w:r>
    </w:p>
    <w:p w:rsidR="001943F0" w:rsidRPr="001943F0" w:rsidRDefault="001943F0" w:rsidP="00470A40">
      <w:pPr>
        <w:numPr>
          <w:ilvl w:val="0"/>
          <w:numId w:val="23"/>
        </w:numPr>
        <w:autoSpaceDE w:val="0"/>
        <w:autoSpaceDN w:val="0"/>
        <w:adjustRightInd w:val="0"/>
        <w:spacing w:after="0" w:line="240" w:lineRule="auto"/>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ako se radi o kapitalnoj infrastrukturnoj investiciji uslijed čijeg prekida bi mogla nastati znatnija šteta i</w:t>
      </w:r>
    </w:p>
    <w:p w:rsidR="001943F0" w:rsidRPr="001943F0" w:rsidRDefault="001943F0" w:rsidP="00470A40">
      <w:pPr>
        <w:numPr>
          <w:ilvl w:val="0"/>
          <w:numId w:val="23"/>
        </w:numPr>
        <w:autoSpaceDE w:val="0"/>
        <w:autoSpaceDN w:val="0"/>
        <w:adjustRightInd w:val="0"/>
        <w:spacing w:after="0" w:line="240" w:lineRule="auto"/>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ako se realno može procijeniti da radovi neće izazvati prekomjerne štetne efekte.</w:t>
      </w:r>
    </w:p>
    <w:p w:rsidR="001943F0" w:rsidRPr="001943F0" w:rsidRDefault="001943F0" w:rsidP="001943F0">
      <w:pPr>
        <w:autoSpaceDE w:val="0"/>
        <w:autoSpaceDN w:val="0"/>
        <w:adjustRightInd w:val="0"/>
        <w:spacing w:after="0" w:line="240" w:lineRule="auto"/>
        <w:ind w:firstLine="708"/>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5) Odobreni radovi mogu započeti najranije u 8:00 sati, a završiti najkasnije u 20:00 sati s dnevnim odmorom od 12:00 do 17:00 sati.</w:t>
      </w:r>
    </w:p>
    <w:p w:rsidR="001943F0" w:rsidRPr="001943F0" w:rsidRDefault="001943F0" w:rsidP="001943F0">
      <w:pPr>
        <w:autoSpaceDE w:val="0"/>
        <w:autoSpaceDN w:val="0"/>
        <w:adjustRightInd w:val="0"/>
        <w:spacing w:after="0" w:line="240" w:lineRule="auto"/>
        <w:ind w:firstLine="708"/>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6) Ostali građavinski i zanatski radovi  u vremenu od 01. lipnja do 30. rujna tekuće godine a koji proizvode buku mogu započeti najranije u 9:00 sati, a završiti najkasnije u 20:00 sati s dnevnim odmorom od 12:00 do 17:00 sati.</w:t>
      </w:r>
    </w:p>
    <w:p w:rsidR="001943F0" w:rsidRPr="001943F0" w:rsidRDefault="001943F0" w:rsidP="001943F0">
      <w:pPr>
        <w:autoSpaceDE w:val="0"/>
        <w:autoSpaceDN w:val="0"/>
        <w:adjustRightInd w:val="0"/>
        <w:spacing w:after="0" w:line="240" w:lineRule="auto"/>
        <w:ind w:firstLine="708"/>
        <w:rPr>
          <w:rFonts w:ascii="Calibri" w:eastAsia="Times New Roman" w:hAnsi="Calibri" w:cs="Calibri"/>
          <w:sz w:val="24"/>
          <w:szCs w:val="24"/>
          <w:lang w:eastAsia="hr-HR"/>
        </w:rPr>
      </w:pPr>
      <w:r w:rsidRPr="001943F0">
        <w:rPr>
          <w:rFonts w:ascii="Calibri" w:eastAsia="Times New Roman" w:hAnsi="Calibri" w:cs="Calibri"/>
          <w:sz w:val="24"/>
          <w:szCs w:val="24"/>
          <w:lang w:eastAsia="hr-HR"/>
        </w:rPr>
        <w:lastRenderedPageBreak/>
        <w:t>7) Izvođenje svih radova u vremenu od 01. lipnja do 30. rujna tekuće godine navedenih u članku 137. ove Odluke u potpunosti se zabranjuje nedjeljom i blagdanom.</w:t>
      </w:r>
    </w:p>
    <w:p w:rsidR="001943F0" w:rsidRPr="001943F0" w:rsidRDefault="001943F0" w:rsidP="001943F0">
      <w:pPr>
        <w:autoSpaceDE w:val="0"/>
        <w:autoSpaceDN w:val="0"/>
        <w:adjustRightInd w:val="0"/>
        <w:spacing w:after="0" w:line="240" w:lineRule="auto"/>
        <w:ind w:firstLine="708"/>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8) Nepodnošenje prijave iz prethodnog stavka podrazumijeva da se izvođenjem radova, bez obzira kakvog i kojeg intenziteta bili, krši zabrana propisana ovim člankom.</w:t>
      </w:r>
    </w:p>
    <w:p w:rsidR="001943F0" w:rsidRPr="001943F0" w:rsidRDefault="001943F0" w:rsidP="001943F0">
      <w:pPr>
        <w:autoSpaceDE w:val="0"/>
        <w:autoSpaceDN w:val="0"/>
        <w:adjustRightInd w:val="0"/>
        <w:spacing w:after="0" w:line="240" w:lineRule="auto"/>
        <w:jc w:val="center"/>
        <w:rPr>
          <w:rFonts w:ascii="Calibri" w:eastAsia="Times New Roman" w:hAnsi="Calibri" w:cs="Calibri"/>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Calibri"/>
          <w:b/>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Calibri"/>
          <w:b/>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Calibri"/>
          <w:b/>
          <w:sz w:val="24"/>
          <w:szCs w:val="24"/>
          <w:lang w:eastAsia="hr-HR"/>
        </w:rPr>
      </w:pPr>
      <w:r w:rsidRPr="001943F0">
        <w:rPr>
          <w:rFonts w:ascii="Calibri" w:eastAsia="Times New Roman" w:hAnsi="Calibri" w:cs="Calibri"/>
          <w:b/>
          <w:sz w:val="24"/>
          <w:szCs w:val="24"/>
          <w:lang w:eastAsia="hr-HR"/>
        </w:rPr>
        <w:t>Članak 138.</w:t>
      </w:r>
    </w:p>
    <w:p w:rsidR="001943F0" w:rsidRPr="001943F0" w:rsidRDefault="001943F0" w:rsidP="001943F0">
      <w:pPr>
        <w:autoSpaceDE w:val="0"/>
        <w:autoSpaceDN w:val="0"/>
        <w:adjustRightInd w:val="0"/>
        <w:spacing w:after="0" w:line="240" w:lineRule="auto"/>
        <w:jc w:val="center"/>
        <w:rPr>
          <w:rFonts w:ascii="Calibri" w:eastAsia="Times New Roman" w:hAnsi="Calibri" w:cs="Calibri"/>
          <w:b/>
          <w:sz w:val="24"/>
          <w:szCs w:val="24"/>
          <w:lang w:eastAsia="hr-HR"/>
        </w:rPr>
      </w:pPr>
    </w:p>
    <w:p w:rsidR="001943F0" w:rsidRPr="001943F0" w:rsidRDefault="001943F0" w:rsidP="001943F0">
      <w:pPr>
        <w:autoSpaceDE w:val="0"/>
        <w:autoSpaceDN w:val="0"/>
        <w:adjustRightInd w:val="0"/>
        <w:spacing w:after="0" w:line="240" w:lineRule="auto"/>
        <w:ind w:firstLine="708"/>
        <w:rPr>
          <w:rFonts w:ascii="Calibri" w:eastAsia="Times New Roman" w:hAnsi="Calibri" w:cs="Calibri"/>
          <w:sz w:val="24"/>
          <w:szCs w:val="24"/>
          <w:lang w:eastAsia="hr-HR"/>
        </w:rPr>
      </w:pPr>
      <w:r w:rsidRPr="001943F0">
        <w:rPr>
          <w:rFonts w:ascii="Calibri" w:eastAsia="Times New Roman" w:hAnsi="Calibri" w:cs="Calibri"/>
          <w:sz w:val="24"/>
          <w:szCs w:val="24"/>
          <w:lang w:eastAsia="hr-HR"/>
        </w:rPr>
        <w:t>Iznimno od odredbe članka 137. stavak 1. ove Odluke zabrana se ne odnosi na radove koji se moraju izvesti zbog nastupa više sile (pucanje i kvarovi na vodovodnim, električnim telekomunikacijskim i kanalizacijskim uređajima i instalacijama), kao i na radove koji se moraju izvesti na drugim komunalnim uređajima i instalacijama bitnim za odvijanje normalnog života i rada u naselju.</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MJERE ZA PROVOĐENJE KOMUNALNOG REDA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139.</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Nadzor nad provođenjem komunalnog reda propisanog ovom Odlukom obavlja komunalno redarstvo.</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Poslove komunalno - prometnog redarstva obavljaju komunalno - prometni redari .</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Komunalno - prometni redari moraju imati posebnu iskaznicu kojom dokazuju ovlaštenje za postupanje. Izgled iskaznice komunalnog  i prometnog redara određuje načelnik Općine.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140.</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Pravne osobe, fizičke osobe i fizičke osobe obrtnici dužne su komunalnom redaru u provedbi njegovih ovlasti omogućiti nesmetano obavljanje nadzora, pristup do prostorija, objekata , zemljišta, naprava i uređaja, dati osobne podatke i pružiti druga potrebna obavještenja o predmetu uredovanja.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U cilju uspostavljanja komunalnog reda i zaštite imovine Općine komunalno redarstvo može poduzimati odgovarajuće mjere u zajedništvu s nadležnim državnim i drugim tijelima , odnosno zaštitarskim tvrtkama.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141.</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spacing w:after="0" w:line="240" w:lineRule="auto"/>
        <w:ind w:firstLine="708"/>
        <w:jc w:val="both"/>
        <w:rPr>
          <w:rFonts w:ascii="Calibri" w:eastAsia="Times New Roman" w:hAnsi="Calibri" w:cs="Calibri"/>
          <w:sz w:val="24"/>
          <w:szCs w:val="24"/>
        </w:rPr>
      </w:pPr>
      <w:r w:rsidRPr="001943F0">
        <w:rPr>
          <w:rFonts w:ascii="Calibri" w:eastAsia="Times New Roman" w:hAnsi="Calibri" w:cs="Calibri"/>
          <w:sz w:val="24"/>
          <w:szCs w:val="24"/>
        </w:rPr>
        <w:t>1) U provedbi nadzora nad ovom Odlukom komunalni redar ovlašten je:</w:t>
      </w:r>
    </w:p>
    <w:p w:rsidR="001943F0" w:rsidRPr="001943F0" w:rsidRDefault="001943F0" w:rsidP="00470A40">
      <w:pPr>
        <w:numPr>
          <w:ilvl w:val="0"/>
          <w:numId w:val="22"/>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zatražiti i pregledati isprave (osobna iskaznica, putovnica, izvod iz sudskog registra i slično) na temelju kojih se može utvrditi identitet stranke, odnosno zakonskog zastupnika stranke, kao i drugih osoba nazočnih prilikom nadzora;</w:t>
      </w:r>
    </w:p>
    <w:p w:rsidR="001943F0" w:rsidRPr="001943F0" w:rsidRDefault="001943F0" w:rsidP="00470A40">
      <w:pPr>
        <w:numPr>
          <w:ilvl w:val="0"/>
          <w:numId w:val="22"/>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uzimati izjave od odgovornih osoba radi pribavljanja dokaza o činjenicama koje se ne mogu izravno utvrditi, kao i od drugih osoba nazočnih prilikom nadzora;</w:t>
      </w:r>
    </w:p>
    <w:p w:rsidR="001943F0" w:rsidRPr="001943F0" w:rsidRDefault="001943F0" w:rsidP="00470A40">
      <w:pPr>
        <w:numPr>
          <w:ilvl w:val="0"/>
          <w:numId w:val="22"/>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zatražiti pisanim putem od stranke točne i potpune podatke i dokumentaciju potrebnu u nadzoru;</w:t>
      </w:r>
    </w:p>
    <w:p w:rsidR="001943F0" w:rsidRPr="001943F0" w:rsidRDefault="001943F0" w:rsidP="00470A40">
      <w:pPr>
        <w:numPr>
          <w:ilvl w:val="0"/>
          <w:numId w:val="22"/>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prikupljati dokaze i utvrđivati činjenično stanje na vizualni i drugi odgovarajući način (fotografiranjem, snimanjem kamerom, videozapisom i slično);</w:t>
      </w:r>
    </w:p>
    <w:p w:rsidR="001943F0" w:rsidRPr="001943F0" w:rsidRDefault="001943F0" w:rsidP="00470A40">
      <w:pPr>
        <w:numPr>
          <w:ilvl w:val="0"/>
          <w:numId w:val="22"/>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obavljati kontrolu nad objektima, uređajima i površinama;</w:t>
      </w:r>
    </w:p>
    <w:p w:rsidR="001943F0" w:rsidRPr="001943F0" w:rsidRDefault="001943F0" w:rsidP="00470A40">
      <w:pPr>
        <w:numPr>
          <w:ilvl w:val="0"/>
          <w:numId w:val="22"/>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odrediti izvršenje obveza ako utvrdi da se one ne obavljaju ili da se obavljaju nepravilno;</w:t>
      </w:r>
    </w:p>
    <w:p w:rsidR="001943F0" w:rsidRPr="001943F0" w:rsidRDefault="001943F0" w:rsidP="00470A40">
      <w:pPr>
        <w:numPr>
          <w:ilvl w:val="0"/>
          <w:numId w:val="22"/>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lastRenderedPageBreak/>
        <w:t>odrediti obustavu radova koji se obavljaju suprotno propisima;</w:t>
      </w:r>
    </w:p>
    <w:p w:rsidR="001943F0" w:rsidRPr="001943F0" w:rsidRDefault="001943F0" w:rsidP="00470A40">
      <w:pPr>
        <w:numPr>
          <w:ilvl w:val="0"/>
          <w:numId w:val="22"/>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zabraniti upotrebu neispravnog objekta, naprave ili sličnog, te upotrebu prostora dok se ne uklone nedostaci;</w:t>
      </w:r>
    </w:p>
    <w:p w:rsidR="001943F0" w:rsidRPr="001943F0" w:rsidRDefault="001943F0" w:rsidP="00470A40">
      <w:pPr>
        <w:numPr>
          <w:ilvl w:val="0"/>
          <w:numId w:val="22"/>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odrediti uklanjanje motornih i drugih vozila u nevoznom stanju (bez registarskih oznaka ili neregistrirana) i plovila (registrirana i neregistrirana), te protupravno (p)ostavljenih predmeta, objekata, naprava ili uređaja;</w:t>
      </w:r>
    </w:p>
    <w:p w:rsidR="001943F0" w:rsidRPr="001943F0" w:rsidRDefault="001943F0" w:rsidP="00470A40">
      <w:pPr>
        <w:numPr>
          <w:ilvl w:val="0"/>
          <w:numId w:val="22"/>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narediti hitne privremene mjere za zaštitu sigurnosti stanovništva ili imovine, odnosno za sprečavanje štete;</w:t>
      </w:r>
    </w:p>
    <w:p w:rsidR="001943F0" w:rsidRPr="001943F0" w:rsidRDefault="001943F0" w:rsidP="00470A40">
      <w:pPr>
        <w:numPr>
          <w:ilvl w:val="0"/>
          <w:numId w:val="22"/>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odrediti pravnim i fizičkim osobama podnošenje odgovarajućih izvješća o uklanjanju utvrđenih nedostataka;</w:t>
      </w:r>
    </w:p>
    <w:p w:rsidR="001943F0" w:rsidRPr="001943F0" w:rsidRDefault="001943F0" w:rsidP="00470A40">
      <w:pPr>
        <w:numPr>
          <w:ilvl w:val="0"/>
          <w:numId w:val="22"/>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rješenjem ili na drugi propisani način narediti fizičkim i pravnim osobama mjere za održavanje komunalnog reda propisane ovom Odlukom, odnosno druge mjere propisane zakonom,</w:t>
      </w:r>
    </w:p>
    <w:p w:rsidR="001943F0" w:rsidRPr="001943F0" w:rsidRDefault="001943F0" w:rsidP="00470A40">
      <w:pPr>
        <w:numPr>
          <w:ilvl w:val="0"/>
          <w:numId w:val="22"/>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izdavati obvezne prekršajne naloge provodeći kaznene odredbe ove Odluke;</w:t>
      </w:r>
    </w:p>
    <w:p w:rsidR="001943F0" w:rsidRPr="001943F0" w:rsidRDefault="001943F0" w:rsidP="00470A40">
      <w:pPr>
        <w:numPr>
          <w:ilvl w:val="0"/>
          <w:numId w:val="22"/>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naplatiti novčanu kaznu na licu mjesta provodeći kaznene odredbe ove Odluke (2/3 kazne koja bi se izrekla obveznim prekršajnim nalogom);</w:t>
      </w:r>
    </w:p>
    <w:p w:rsidR="001943F0" w:rsidRPr="001943F0" w:rsidRDefault="001943F0" w:rsidP="00470A40">
      <w:pPr>
        <w:numPr>
          <w:ilvl w:val="0"/>
          <w:numId w:val="22"/>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podnositi prekršajne prijave kad sam ne može izdati obvezni prekršajni nalog;</w:t>
      </w:r>
    </w:p>
    <w:p w:rsidR="001943F0" w:rsidRPr="001943F0" w:rsidRDefault="001943F0" w:rsidP="00470A40">
      <w:pPr>
        <w:numPr>
          <w:ilvl w:val="0"/>
          <w:numId w:val="22"/>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izvijestiti i zatražiti postupanje drugog nadležnog nadzornog tijela i</w:t>
      </w:r>
    </w:p>
    <w:p w:rsidR="001943F0" w:rsidRPr="001943F0" w:rsidRDefault="001943F0" w:rsidP="00470A40">
      <w:pPr>
        <w:numPr>
          <w:ilvl w:val="0"/>
          <w:numId w:val="22"/>
        </w:numPr>
        <w:spacing w:after="0" w:line="240" w:lineRule="auto"/>
        <w:jc w:val="both"/>
        <w:rPr>
          <w:rFonts w:ascii="Calibri" w:eastAsia="Times New Roman" w:hAnsi="Calibri" w:cs="Calibri"/>
          <w:sz w:val="24"/>
          <w:szCs w:val="24"/>
        </w:rPr>
      </w:pPr>
      <w:r w:rsidRPr="001943F0">
        <w:rPr>
          <w:rFonts w:ascii="Calibri" w:eastAsia="Times New Roman" w:hAnsi="Calibri" w:cs="Calibri"/>
          <w:sz w:val="24"/>
          <w:szCs w:val="24"/>
        </w:rPr>
        <w:t>obavljati i druge radnje u svrhu provedbe nadzora.</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KAZNENE ODREDBE</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142.</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Novčanom  kaznom  u iznosu od 10.000,00 kuna kaznit će se za prekršaj pravna osoba :</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1. ako uništava pročelje zgrade te po njima ispisuje poruke, obavijesti, crta, šara i na drugi ih način prlja i nagrđuje (članak 6.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2.  ako izvodi zahvate na vanjskim djelovima građevina iz čl. 6. st. 1. bez rješenja ili suprotno rješenju ( članak 8. st. 1. i 2 . Odluke)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 xml:space="preserve">3. ako ne uredi zgradu – građevinu radi sigurnosti prolaznika ( Članak 9. Odluke)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4. ako izlog ne drži urednim i čistim te u istom drži ambalažu i skladišti robu ( članak 10. stavak 2 i 3.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5. ako uništava izloge, te po njima ispisuje poruke, obavjesti, crta, šara i na drugi način ih prlja i nagrđuje (č lanak 10. st. 4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6. ako izlog poslovnog prostora kojeg ne koristi ne prekrije neprozirnim materijalom ili na drugi način ne onemogući uvid u unutrašnjost poslovnog prostora (članak 10. stavak 5.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7. ako izlaže robu izvan izloga odnosno poslovnog prostora ( članak 10. stavak 6. Odluke)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8. ako ime pod kojim sudjeluje u pravnom prometu–tvrtku ne održava čistom i čitljivom ( članak 11. stavak 2.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9.  ako ne ukloni tvrtku u roku 15 dana od dana prestanka obavljanja djelatnosti odnosno prestanka korištenja poslovnog prostora (članak 11. stavka 3. Odluke)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10.  ako natpis s imenom poslovnog subjekta, obrta, imenom poslovnog prostora ili obavijest o djelatnosti koju obavlja u poslovnom prostoru nije uredan, estetski oblikovan i jezično ispravan (članak 12. stavak 1. i 2.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11. ako ne ukloni natpis u roku od 15 dana od prestanka obavljanja djelatnosti odnosno prestanka korištenja poslovnog prostora (članak 12. stavak 3.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12. ako postavlja plakat, reklamu i slične objave reklamno–promidžbenog ili informativnog obilježja na mjesto koje nije za to namijenjeno (članak 13. st. 1.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13. ako postavlja plakat, reklamu i slične objave na pročelje zgrade, ogradu, stabla, stup javne rasvjete i telefonsku govornicu ( članak 13. stavak 3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14.  ako natpise, reklame i plakate prlja, onečišćuje ili uništava ( članak 14. st. 2 Odluke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15. ako ogradu u vlasništvu pravne i fizičke osobe ne drži uredno, a ogradu od živice ne obrezuje, ako dvorište zgrade uz javnu površinu ne drži čistim te ako u istom drži otpad i dotrajale stvari ( članak 15.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16. ako neizgrađeno građevinsko zemljište, građevinu u postupku gradnje i druge slične površine uz javne površine ne održava, ne kosi travu, ne reže živicu, ne uklanja šikaru, smeće i drugo čime ugrožava sigurnost ljudi i imovine, te sprječava preglednost prometne signalizacije i javne rasvjete, ili narušava izgled okoliša  ( članak 16. stavak 2. Odluke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17. ako športski, rekreacijski i slični objekt, park šumu, spomen područje, groblje, plažu, obalu i drugu sličnu površinu kojim upravlja ili gospodari ne održava urednom, čistom (članak 17. stavak 1.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18. ako kao vlasnik odnosno korisnik stambenog objekta, poslovnog objekta, škole, bolnice, crkve, samostana isl. ne osigura obnovu, uređenje, održavanje i zaštitu zelene površine na zemljištu koje pripada objektu, odnosno zelenim površinama koje su u okviru ograđenog okoliša objekta (članak 17. st. 2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19. ako kao vlasnik stambene zgrade s ograđenim okolišem ne osigura održavanje i zaštitu zelene površine na zemljištu koje služi redovnoj upotrebi i predstavlja okoliš zgrade (članak 17. st. 3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20. ako kao upravitelj površina iz čl. 15. st. 1 ., 2. i 3 objekte i uređaje na njima ne održava urednim i ispravnim ( članak 17 . st 4.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 xml:space="preserve">21. ako kao korisnik ili upravitelj površinama i objektima iz čl. 15. st. 1. Odluke na vidnom mjestu ne istakne odredbe o održavanju reda, čistoće i zaštite zelenih površina ( članak 17. stavak 5.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22. ako postavi pokretnu napravu, kiosk, reklamu i druge naprave na zemljištu u vlasništvu pravnih i fizičkih osoba bez odobrenja ili suprotno odobrenju upravnog tijela nadležnog za komunalne poslove (članak 18. stavak 3.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 xml:space="preserve">23. ako ne vodi brigu i ne održava komunalni objekt i uređaj u općoj upotrebi urednim i ispravnim te kvar ne ukloni u najkraćem mogućem roku (članak 18. stavak 4. Odluke)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24. ako uništava, šara, crta ili na drugi način prlja i nagrđuje komunalne objekte i uređaje u općoj uporabi ( članak 22. stavak 2. Odluke)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25. ako javnu rasvjetu ne održava u stanju funkcionalne sposobnosti (članak 23. stavak 3.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26. ako oštećuje i uništava rasvjetni stup i rasvjetno tijelo ( članak 26. stavak 1.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27. ako bez odobrenja postavi oglas, obavijest ,reklamu isl. na rasvjetne stupove ( članak 25.);</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28. ako bez odobrenja postavi javni sat  (članak 26. stavak 3. i 5. Odluke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29. ako postavljeni sat ne održava u urednom stanju ( članak 26. st. 4.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30. ako javni zahod ne održava u urednom i ispravnom stanju ( članak 27. stavak 2.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31. ako uništava, onečišćava, šara, crta ili na drugi način prlja i nagrđuje ,odnosno nenamjenski koristi javne vodoskoke, fontane i slične objekte i uređaje ( članak 28. stavak 3.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32. ako uništava, oštećuje ili neovlašteno upotrebljava hidrant za vlastite potrebe (članak 28. stavak 5. Odluke)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33. ako bez odobrenja postavi ploču s imenom naselja, ulice, trga te ploču s brojem zgrade ( članak 31. stavak 4.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34. ako onečišćuje, uništava te neovlašteno skida i mijenja ploče s imenom naselja, ulice,trga i zgrade ( članak 31. stavak 7.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35. ako se na javnim parkiralištima zadržava kamp kućica više od 24 sata, te na njima neovlašteno trguje, pretovara roba i vrše druge aktivnosti koje nisu u skladu s namjenom prostora ( članak 34. stavak 3.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36. ako prodaje ili izlaže poljoprivredne, prehrambene i druge proizvode izvan prostora tržnice bez odobrenja ( članak 37. stavak 1.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37. ako ne održava čistim i urednim groblja na području Općine (članak 38. st. 1.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38. ako vlasniku, odnosno korisniku septičke jame dođe do prelijevanja jame i onečišćenja okoline ( čl. 40. st. 2.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39. ako unutar građevinskog područja naselja na području Općine drži životinje–kopitare, papkare i perad (članak 42.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40. ako redovito ne čisti javne površine kad zbog djelatnosti dolazi do prekomjernog onečišćenja ( članak 45. st. 2 .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41. ako ne očisti javno prometne površine koje služe kao pristup športskim ili rekreacijskim objektima, zabavnim parkovima ili igralištu nakon završetka korištenja u roku 4 sata nakon završetka korištenja ( članak 45. st. 2. Odluke)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42. ako postavlja košaru za otpatke na stup na kojem se nalazi prometni znak, na drveće, jarbole za isticanje zastava te na drugim mjestima ( članak 48. stavak 2. Odluke)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43. ako ostavlja ili baca otpad ili na drugi način onečišćuje javno prometne površine ,a osobito ako čini djela navedena u članku 49. stavku 1. alineja od 1. do 26. Odluke ( članak 50.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44. ako vozilo koje prevozi tekući ili sipki materijal nema sanduk i karoseriju iz kojih se materijal ne može prosipati ili curiti ( članak 52. stavak 2.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45. ako ne osigura vozilo koje prevozi pijesak, papiri drugi rasuti teret da se materijal ne prosipa po javnoprometnoj površini (članak 52. stavak 3.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46. ako na javnoprometnoj površini obavlja radove, osim redovnog održavanja tih površina ,bez odobrenja ili suprotno odobrenju (članak 53.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47. ako javno prometnu površinu ne koristi za istovar, smještaj i ukrcaj građevinskog materijala , podizanje skela, ograde gradilišta , popravke vanjskih dijelova zgrade i slične građevinske radove sukladno propisima o gradnji i sigurnosti prometa ( članak 54. Odluke)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48. ako koristi javnoprometnu površinu za radove iz članka 52. bez odobrenja (članak 55.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49. ako za vrijeme obavljanja radova iz članka 54. ne poduzme sve propisane i uobičajene mjere sigurnosti ( članak 56.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50 . ako ne ukloni građevinsku skelu jer nije započeo radove na objektu u roku od sedam dana od dana postavljanja građevinske skele (članak 57. stavak 2.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51. ako obustavi gradnju duže od jednog mjeseca, a ne ukloni skelu i drugi materijal s javnoprometne površine ( članak 57. stavak 3.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52. ako ne osigura da se zemlja ne rasipa, a rastresiti materijal ne drži u sanducima i ogradama kad radovi traju duže od 24 sata ( članak 58. stavak 1.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53.  ako prolaz ispod skela ne zaštiti od sipanja i padanja materijala te ako propisno ne označi i osvijetli zauzeti dio javne površine ( članak 60. stavak 1 .i 2.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53. ako uz drveće odlaže građevinski materijal ,šutu, glomazni i drugi otpad ( članak 61. Odluke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54. ako najkasnije 24 sata nakon završetka radova ne obavijesti komunalno redarstvo da mu zauzeta površina više nije potrebna ( članak 62. stavak 1.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55. ako nakon završetka radova zauzetu površinu ne ostavi u stanju u kakvom je bila prije izvođenja radova (članak 62. stavak 2.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56. ako ne poduzme mjere sprečavanja onečišćenja javno prometne površine iz članak 63.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57. ako se iskrcani ogrjev ili drugi materijal ne ukloni s javno prometne površine u roku od 24 sata te ako se upotrebljavana površina ne očisti ( članak 65. stavak 3.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58. ako cijepa drva ii zvodi slične radove na javno prometnim površinama (članak 65. stavak 4.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59. ako javno prometnu površinu upotrebljava za iskrcaj ogrijeva, te piljenje i cijepanje drva bez odobrenja ( članak 65. stavak 5.)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60. ako na javno prometnu površinu ispred radnje, prodavaonice i skladišta odlaže ambalažu i slično ( članak 67 . stavak 1.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61. ako na javno prometnu površinu, ispred zgrade i ograde ili na zgradu iogradu odlaže uređaje i predmete koji mogu ozlijediti prolaznike ili im nanijeti neku štetu (članak 67. stavak 2.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62.  ako baca otpad u more i na morsku obalu (članak 68. stavak 3. Odluke)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63. ako se ne postupi sukladno čl. 69. st. 2 kad plovni objekt masnim otpacima izazove zagađenje morske površine (članak 69. st. 2.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64. ako prilikom gospodarskog korištenje ili posebne upotrebe plaže,ostvarujući koncesijsko odobrenje ne poštuje obveze iz koncesijskog odobrenja odnosno ugovora o koncesiji na pomorskom dobru (članak 71 stavak 1.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65. ako se ne pridržava propisa o sigurnosti plovidbe, zaštiti okoliša i reda na pomorskom dobru( članak 71. stavak 2.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66. ako sječe stablo na javnoj površini bez odobrenja ( članak 76. stavak 1. Odluke)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67. ako vrši radnje zabranjene člankom 78. i 79.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68. ako postavljeni montažni objekt i druga naprava ometa korištenje zgrada ili drugih objekata i ugrožava sigurnost prometa te uništava javno zelenu površinu ( članak 80. stavak 3.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69. ako smještaj naprava i objekata svojim položajem ne odgovara uvjetima o sigurnosti prometa i svojim položajem smanjuju preglednosti odvijanje prometa ( članak 80. stavak 4. Odluke)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70. ako postavlja pokretne naprave , kioske, montažne objekte i slično bez odobrenja ili suprotno odobrenju ( članak 81. stavak 3.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71. ako ne drži urednim i ispravnim te ne čisti okoliš kioska, montažnog objekta i druge naprave ( članak 81. stavak 5.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72. ako postavi montažni objekt i drugu napravu za potrebe javnih manifestacija bez odobrenja ( članak 82. Odluke )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73. ako na javnoj površini izlaže i nudi robu na prodaju, te pruža marketinške i slične usluge bez odobrenja ( članak 83. Odluke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74. ako postavi stolove i stolice ,reklamni pano, policu i slično izvan odobrene javne površine ( članak 84. stavak 2.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75. ako ne održava čistom i urednom javnu površinu koju koristi ( članak 85. Odluke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76. ako buši ili oštećuje kameno popločenje ( članak 86.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77. ako ne ukloni stolove , stolice i ostalu opremu s javne površine nakon isteka ugovora ili rješenja ( članak 87. stavak 1. Odluke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78. ako na javnu površinu ispred poslovnog prostora odlaže ambalažu i druge neprimjerene predmete i materijal (članak 87. stavak 2. Odluke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79. ako uređuje i oprema javnu površinu ispred poslovnog prostora bez odobrenja (č lanak 88. Odluke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80. ako bez odobrenja postavi montažni objekt, uređaj, pokretnu napravu i slično (članak 89. Stavak 3.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81. ako reklama na javnoj površini ugrožava sigurnost prometa ili zaklanja postojeću prometnu signalizaciju (članak 90. Stavak 1.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82. ako postavlja reklamuna javno prometnu površinu unutar drvoreda, skupine stabala, grmlja, živice, unutar parkova i slično (članak 90. Stavak 2.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83. ako reklamu ne drži urednom i ispravnom (članak 90. Stavak 4. Odluke);</w:t>
      </w:r>
    </w:p>
    <w:p w:rsidR="001943F0" w:rsidRPr="001943F0" w:rsidRDefault="001943F0" w:rsidP="001943F0">
      <w:pPr>
        <w:autoSpaceDE w:val="0"/>
        <w:autoSpaceDN w:val="0"/>
        <w:adjustRightInd w:val="0"/>
        <w:spacing w:after="0" w:line="240" w:lineRule="auto"/>
        <w:ind w:left="720" w:hanging="36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84. ako postavlja reklamu bez odobrenja (članak 92. stavak 3.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85. ako zaustavlja i parkira autobus koji prevozi turističko-izletničku grupu na mjesto koje nije za to namijenjeno (članak 93. stavak 2.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86. ako se zaustavlja i parkira vozilo na nogostupu i drugu javnu prometnu površinu koja nije označena prometnom signalizacijom kao javno parkiralište (članak 93. Stavak 3.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87. ako ostavlja vozilo koje se ne upotrebljava u prometu na javnoj površini (članak 93. Stavak 5.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88. ako postavlja objekt, uređaj ili napravu te obavlja radove na javno zelenoj površini bez odobrenja ili suprotno odbrenju (članak 94. Stavak 5.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89. ako postavi parkovnu opremu bez odobrenja (članak 95. stavak 1.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90. ako prilikom gradnje objekta uz javnu zelenu površinu ne sačuva postojeća stabla te ih ne zaštiti oblaganjem oplatama ili na drugi način (članak 96.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91. ako bez odobrenja vrši radnje zabranjene člankom 97.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92. ako izvodi radove prokopa bez odobrenja (članak 98. Stavak 4.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93. ako ne koristi komunalnu usluge održavanja čistoće, sakupljanja, odvoza i odlaganja otpada (članak 100. Stavak 2.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94. ako ne poštuje pravila o načinu odlaganja komunalnog otpada (članak 102. Stavak 1.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95. ako bez suglasnosti postavi posudu za komunalni otpad na mjestu izvan zemljišta u vlasništvu zgrade i u vlasništvu pravnih i fizičkih osoba (članak 102. Stavak 3.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96. ako u posudu za odlaganje komunalnog otpada odlaže drugi otpad (članak 104. st. 2.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97. ako odlaže otpad izvan posude za otpad (članak 104. stavak 4.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 xml:space="preserve">98. ako rasipa komunalni otpad po posudi za odlaganje otpada ili oko nje (članak 104. stavak 5. Odluke); </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99. ako oštećuje, crta i šara te premješta posude za otpad (člankom 106.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100. ako parkira vozilo na način da onemogući pristup specijalnom vozilu za odvoz otpada ili onemogući odvoz na drugi način (članak 107.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lastRenderedPageBreak/>
        <w:t>101. ako kartonski ambalažni otpad odlaže na javnu površinu ili pored posude za otpad (članak 108. Stavak 1.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102. ako odlaže komunalni otpad u posude ili kontejnere u tuđem vlasništvu (članak 108. Stavak 2.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103. ako zakopava i spaljuje komunalni otpad (članak 109.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104. ako odlaže građevinski otpad na mjesto koje nije za to određeno (članak 110. st. 1. i 2.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105. ako ne obavijesti isporučitelja usluge odvoza otpada o uvođenju u evidenciju korisnika usluge (članak 112. Stavak 1. i 2.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106. ako ne očisti dio pješačkog prolaza u širini zgrade ili poslovnog prostora od snijega ili leda (članak 118. Stavak 3. Odluke);</w:t>
      </w:r>
    </w:p>
    <w:p w:rsidR="001943F0" w:rsidRPr="001943F0" w:rsidRDefault="001943F0" w:rsidP="001943F0">
      <w:pPr>
        <w:autoSpaceDE w:val="0"/>
        <w:autoSpaceDN w:val="0"/>
        <w:adjustRightInd w:val="0"/>
        <w:spacing w:line="240" w:lineRule="auto"/>
        <w:ind w:left="1080" w:hanging="72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107. ako izvodi nedozvoljenu vrst radova u zato određenom vremenskom periodu ( članak 137. Odluke )</w:t>
      </w: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 xml:space="preserve">      108. ako komunalnom redaru u provođenju njegovih ovlasti onemogući obavljanje nadzora,      </w:t>
      </w:r>
      <w:r w:rsidRPr="001943F0">
        <w:rPr>
          <w:rFonts w:ascii="Calibri" w:eastAsia="Times New Roman" w:hAnsi="Calibri" w:cs="Arial"/>
          <w:sz w:val="24"/>
          <w:szCs w:val="24"/>
          <w:lang w:val="en-US"/>
        </w:rPr>
        <w:tab/>
        <w:t xml:space="preserve">pristup do prostorija, objekta, zemljišta, naprava i uređaja kao i uskrati da ti osobne </w:t>
      </w:r>
      <w:r w:rsidRPr="001943F0">
        <w:rPr>
          <w:rFonts w:ascii="Calibri" w:eastAsia="Times New Roman" w:hAnsi="Calibri" w:cs="Arial"/>
          <w:sz w:val="24"/>
          <w:szCs w:val="24"/>
          <w:lang w:val="en-US"/>
        </w:rPr>
        <w:tab/>
        <w:t>podatke i druga obavještenja (članak 140. Odluke);</w:t>
      </w:r>
    </w:p>
    <w:p w:rsidR="001943F0" w:rsidRPr="001943F0" w:rsidRDefault="001943F0" w:rsidP="001943F0">
      <w:pPr>
        <w:spacing w:after="0" w:line="240" w:lineRule="auto"/>
        <w:jc w:val="both"/>
        <w:rPr>
          <w:rFonts w:ascii="Calibri" w:eastAsia="Times New Roman" w:hAnsi="Calibri" w:cs="Arial"/>
          <w:b/>
          <w:bCs/>
          <w:sz w:val="24"/>
          <w:szCs w:val="24"/>
          <w:lang w:val="en-US"/>
        </w:rPr>
      </w:pPr>
    </w:p>
    <w:p w:rsidR="001943F0" w:rsidRPr="001943F0" w:rsidRDefault="001943F0" w:rsidP="001943F0">
      <w:pPr>
        <w:spacing w:after="0" w:line="240" w:lineRule="auto"/>
        <w:jc w:val="center"/>
        <w:rPr>
          <w:rFonts w:ascii="Calibri" w:eastAsia="Times New Roman" w:hAnsi="Calibri" w:cs="Arial"/>
          <w:b/>
          <w:bCs/>
          <w:sz w:val="24"/>
          <w:szCs w:val="24"/>
          <w:lang w:val="en-US"/>
        </w:rPr>
      </w:pPr>
      <w:r w:rsidRPr="001943F0">
        <w:rPr>
          <w:rFonts w:ascii="Calibri" w:eastAsia="Times New Roman" w:hAnsi="Calibri" w:cs="Arial"/>
          <w:b/>
          <w:bCs/>
          <w:sz w:val="24"/>
          <w:szCs w:val="24"/>
          <w:lang w:val="en-US"/>
        </w:rPr>
        <w:t>Članak 143.</w:t>
      </w:r>
    </w:p>
    <w:p w:rsidR="001943F0" w:rsidRPr="001943F0" w:rsidRDefault="001943F0" w:rsidP="001943F0">
      <w:pPr>
        <w:spacing w:after="0" w:line="240" w:lineRule="auto"/>
        <w:jc w:val="both"/>
        <w:rPr>
          <w:rFonts w:ascii="Calibri" w:eastAsia="Times New Roman" w:hAnsi="Calibri" w:cs="Arial"/>
          <w:b/>
          <w:bCs/>
          <w:sz w:val="24"/>
          <w:szCs w:val="24"/>
          <w:lang w:val="en-US"/>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ab/>
        <w:t>Novčanom kaznom u iznosu od 2.000,00 kn kaznit će se odgovorna osoba u pravnoj osobi za prekršaj iz članka 142. Ove Odluke.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144.</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ab/>
        <w:t>Novčanom kaznom u iznosu od 1.000,00 kn do 5.000,00 kn kaznit će se za prekršaj iz članka 142. Ove Odluke fizička osoba.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Novčanom kaznom u iznosu od 2.000,00 do 5.000,00 kn kaznit će se za prekršaj iz članka 142. Ove Odluke fizička osoba–obrtnik i osoba koja obavlja drugu samostalnu djelatnost koja počini prekršaj u vezi sa obavljanjem njezina obrta ili druge samostalne djelatnosti.</w:t>
      </w: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145.</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Komunalni redar može naplaćivati novčanu kaznu na mjestu počinjenja prekršaja, bez prekršajnog naloga, uz izdavanje potvrde, sukladno zakonu i ovoj Odluci.</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Ako počinitelj prekršajane pristane platiti novčanu kaznu na mjestu počinjenja prekršaja, izdat će mu se obvezni prekršajni nalog, s uputom da novčanu kaznu mora platiti u roku od 8 dana od dana primitka prekršajnog naloga.</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p>
    <w:p w:rsidR="001943F0" w:rsidRPr="001943F0" w:rsidRDefault="001943F0" w:rsidP="001943F0">
      <w:pPr>
        <w:autoSpaceDE w:val="0"/>
        <w:autoSpaceDN w:val="0"/>
        <w:adjustRightInd w:val="0"/>
        <w:spacing w:after="0" w:line="240" w:lineRule="auto"/>
        <w:jc w:val="both"/>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PRIJELAZNE I ZAVRŠNE ODREDBE</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t>Članak 146.</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ind w:firstLine="700"/>
        <w:jc w:val="both"/>
        <w:rPr>
          <w:rFonts w:ascii="Calibri" w:eastAsia="Times New Roman" w:hAnsi="Calibri" w:cs="Arial"/>
          <w:color w:val="000000"/>
          <w:sz w:val="24"/>
          <w:szCs w:val="24"/>
          <w:lang w:eastAsia="hr-HR"/>
        </w:rPr>
      </w:pPr>
      <w:r w:rsidRPr="001943F0">
        <w:rPr>
          <w:rFonts w:ascii="Calibri" w:eastAsia="Times New Roman" w:hAnsi="Calibri" w:cs="Arial"/>
          <w:color w:val="000000"/>
          <w:sz w:val="24"/>
          <w:szCs w:val="24"/>
          <w:lang w:eastAsia="hr-HR"/>
        </w:rPr>
        <w:t>Na dan stupanja na snagu ove odluke prestaje vrijediti Odluka o komunalnom redu (Službeni Glasnik Općine Postira br. 3/12).</w:t>
      </w:r>
    </w:p>
    <w:p w:rsidR="001943F0" w:rsidRPr="001943F0" w:rsidRDefault="001943F0" w:rsidP="001943F0">
      <w:pPr>
        <w:autoSpaceDE w:val="0"/>
        <w:autoSpaceDN w:val="0"/>
        <w:adjustRightInd w:val="0"/>
        <w:spacing w:after="0" w:line="240" w:lineRule="auto"/>
        <w:ind w:firstLine="700"/>
        <w:jc w:val="both"/>
        <w:rPr>
          <w:rFonts w:ascii="Calibri" w:eastAsia="Times New Roman" w:hAnsi="Calibri" w:cs="Arial"/>
          <w:color w:val="000000"/>
          <w:sz w:val="24"/>
          <w:szCs w:val="24"/>
          <w:lang w:eastAsia="hr-HR"/>
        </w:rPr>
      </w:pPr>
    </w:p>
    <w:p w:rsidR="001943F0" w:rsidRPr="001943F0" w:rsidRDefault="001943F0" w:rsidP="001943F0">
      <w:pPr>
        <w:autoSpaceDE w:val="0"/>
        <w:autoSpaceDN w:val="0"/>
        <w:adjustRightInd w:val="0"/>
        <w:spacing w:after="0" w:line="240" w:lineRule="auto"/>
        <w:jc w:val="center"/>
        <w:rPr>
          <w:rFonts w:ascii="Calibri" w:eastAsia="Times New Roman" w:hAnsi="Calibri" w:cs="Arial"/>
          <w:b/>
          <w:bCs/>
          <w:color w:val="000000"/>
          <w:sz w:val="24"/>
          <w:szCs w:val="24"/>
          <w:lang w:eastAsia="hr-HR"/>
        </w:rPr>
      </w:pPr>
      <w:r w:rsidRPr="001943F0">
        <w:rPr>
          <w:rFonts w:ascii="Calibri" w:eastAsia="Times New Roman" w:hAnsi="Calibri" w:cs="Arial"/>
          <w:b/>
          <w:bCs/>
          <w:color w:val="000000"/>
          <w:sz w:val="24"/>
          <w:szCs w:val="24"/>
          <w:lang w:eastAsia="hr-HR"/>
        </w:rPr>
        <w:lastRenderedPageBreak/>
        <w:t>Članak 147.</w:t>
      </w:r>
    </w:p>
    <w:p w:rsidR="001943F0" w:rsidRPr="001943F0" w:rsidRDefault="001943F0" w:rsidP="001943F0">
      <w:pPr>
        <w:autoSpaceDE w:val="0"/>
        <w:autoSpaceDN w:val="0"/>
        <w:adjustRightInd w:val="0"/>
        <w:spacing w:after="0" w:line="240" w:lineRule="auto"/>
        <w:jc w:val="both"/>
        <w:rPr>
          <w:rFonts w:ascii="Calibri" w:eastAsia="Times New Roman" w:hAnsi="Calibri" w:cs="Arial"/>
          <w:color w:val="000000"/>
          <w:sz w:val="24"/>
          <w:szCs w:val="24"/>
          <w:lang w:eastAsia="hr-HR"/>
        </w:rPr>
      </w:pP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Ova Odluka stupa na snagu osmog dana od dana objave u “Službenom Glasniku Općine Postira”.</w:t>
      </w:r>
    </w:p>
    <w:p w:rsidR="001943F0" w:rsidRPr="001943F0" w:rsidRDefault="001943F0" w:rsidP="001943F0">
      <w:pPr>
        <w:spacing w:after="0" w:line="240" w:lineRule="auto"/>
        <w:jc w:val="both"/>
        <w:rPr>
          <w:rFonts w:ascii="Calibri" w:eastAsia="Times New Roman" w:hAnsi="Calibri" w:cs="Arial"/>
          <w:sz w:val="24"/>
          <w:szCs w:val="24"/>
          <w:lang w:val="en-US"/>
        </w:rPr>
      </w:pPr>
    </w:p>
    <w:p w:rsidR="001943F0" w:rsidRPr="001943F0" w:rsidRDefault="001943F0" w:rsidP="001943F0">
      <w:pPr>
        <w:spacing w:after="0" w:line="240" w:lineRule="auto"/>
        <w:jc w:val="both"/>
        <w:rPr>
          <w:rFonts w:ascii="Calibri" w:eastAsia="Times New Roman" w:hAnsi="Calibri" w:cs="Arial"/>
          <w:sz w:val="24"/>
          <w:szCs w:val="24"/>
          <w:lang w:val="en-US"/>
        </w:rPr>
      </w:pP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 xml:space="preserve">                                                                                     </w:t>
      </w:r>
    </w:p>
    <w:p w:rsidR="001943F0" w:rsidRP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 xml:space="preserve">                                                                                                    Predsjednik općinskog vijeća</w:t>
      </w:r>
    </w:p>
    <w:p w:rsidR="001943F0" w:rsidRDefault="001943F0" w:rsidP="001943F0">
      <w:pPr>
        <w:spacing w:after="0" w:line="240" w:lineRule="auto"/>
        <w:jc w:val="both"/>
        <w:rPr>
          <w:rFonts w:ascii="Calibri" w:eastAsia="Times New Roman" w:hAnsi="Calibri" w:cs="Arial"/>
          <w:sz w:val="24"/>
          <w:szCs w:val="24"/>
          <w:lang w:val="en-US"/>
        </w:rPr>
      </w:pPr>
      <w:r w:rsidRPr="001943F0">
        <w:rPr>
          <w:rFonts w:ascii="Calibri" w:eastAsia="Times New Roman" w:hAnsi="Calibri" w:cs="Arial"/>
          <w:sz w:val="24"/>
          <w:szCs w:val="24"/>
          <w:lang w:val="en-US"/>
        </w:rPr>
        <w:t xml:space="preserve">                                                                                                                 Marko Radić</w:t>
      </w:r>
      <w:r w:rsidR="009F61B6">
        <w:rPr>
          <w:rFonts w:ascii="Calibri" w:eastAsia="Times New Roman" w:hAnsi="Calibri" w:cs="Arial"/>
          <w:sz w:val="24"/>
          <w:szCs w:val="24"/>
          <w:lang w:val="en-US"/>
        </w:rPr>
        <w:t>, v.r.</w:t>
      </w:r>
    </w:p>
    <w:p w:rsidR="009F61B6" w:rsidRDefault="009F61B6" w:rsidP="001943F0">
      <w:pPr>
        <w:spacing w:after="0" w:line="240" w:lineRule="auto"/>
        <w:jc w:val="both"/>
        <w:rPr>
          <w:rFonts w:ascii="Calibri" w:eastAsia="Times New Roman" w:hAnsi="Calibri" w:cs="Arial"/>
          <w:sz w:val="24"/>
          <w:szCs w:val="24"/>
          <w:lang w:val="en-US"/>
        </w:rPr>
      </w:pPr>
    </w:p>
    <w:p w:rsidR="009F61B6" w:rsidRDefault="009F61B6" w:rsidP="001943F0">
      <w:pPr>
        <w:spacing w:after="0" w:line="240" w:lineRule="auto"/>
        <w:jc w:val="both"/>
        <w:rPr>
          <w:rFonts w:ascii="Calibri" w:eastAsia="Times New Roman" w:hAnsi="Calibri" w:cs="Arial"/>
          <w:sz w:val="24"/>
          <w:szCs w:val="24"/>
          <w:lang w:val="en-US"/>
        </w:rPr>
      </w:pPr>
    </w:p>
    <w:p w:rsidR="009F61B6" w:rsidRDefault="009F61B6" w:rsidP="001943F0">
      <w:pPr>
        <w:spacing w:after="0" w:line="240" w:lineRule="auto"/>
        <w:jc w:val="both"/>
        <w:rPr>
          <w:rFonts w:ascii="Calibri" w:eastAsia="Times New Roman" w:hAnsi="Calibri" w:cs="Arial"/>
          <w:sz w:val="24"/>
          <w:szCs w:val="24"/>
          <w:lang w:val="en-US"/>
        </w:rPr>
      </w:pPr>
    </w:p>
    <w:p w:rsidR="009F61B6" w:rsidRDefault="009F61B6" w:rsidP="001943F0">
      <w:pPr>
        <w:spacing w:after="0" w:line="240" w:lineRule="auto"/>
        <w:jc w:val="both"/>
        <w:rPr>
          <w:rFonts w:ascii="Calibri" w:eastAsia="Times New Roman" w:hAnsi="Calibri" w:cs="Arial"/>
          <w:sz w:val="24"/>
          <w:szCs w:val="24"/>
          <w:lang w:val="en-US"/>
        </w:rPr>
      </w:pPr>
    </w:p>
    <w:p w:rsidR="009F61B6" w:rsidRDefault="009F61B6" w:rsidP="001943F0">
      <w:pPr>
        <w:spacing w:after="0" w:line="240" w:lineRule="auto"/>
        <w:jc w:val="both"/>
        <w:rPr>
          <w:rFonts w:ascii="Calibri" w:eastAsia="Times New Roman" w:hAnsi="Calibri" w:cs="Arial"/>
          <w:sz w:val="24"/>
          <w:szCs w:val="24"/>
          <w:lang w:val="en-US"/>
        </w:rPr>
      </w:pPr>
    </w:p>
    <w:p w:rsidR="009F61B6" w:rsidRDefault="009F61B6" w:rsidP="001943F0">
      <w:pPr>
        <w:spacing w:after="0" w:line="240" w:lineRule="auto"/>
        <w:jc w:val="both"/>
        <w:rPr>
          <w:rFonts w:ascii="Calibri" w:eastAsia="Times New Roman" w:hAnsi="Calibri" w:cs="Arial"/>
          <w:sz w:val="24"/>
          <w:szCs w:val="24"/>
          <w:lang w:val="en-US"/>
        </w:rPr>
      </w:pPr>
    </w:p>
    <w:p w:rsidR="009F61B6" w:rsidRDefault="009F61B6" w:rsidP="001943F0">
      <w:pPr>
        <w:spacing w:after="0" w:line="240" w:lineRule="auto"/>
        <w:jc w:val="both"/>
        <w:rPr>
          <w:rFonts w:ascii="Calibri" w:eastAsia="Times New Roman" w:hAnsi="Calibri" w:cs="Arial"/>
          <w:sz w:val="24"/>
          <w:szCs w:val="24"/>
          <w:lang w:val="en-US"/>
        </w:rPr>
      </w:pPr>
    </w:p>
    <w:p w:rsidR="009F61B6" w:rsidRDefault="009F61B6" w:rsidP="001943F0">
      <w:pPr>
        <w:spacing w:after="0" w:line="240" w:lineRule="auto"/>
        <w:jc w:val="both"/>
        <w:rPr>
          <w:rFonts w:ascii="Calibri" w:eastAsia="Times New Roman" w:hAnsi="Calibri" w:cs="Arial"/>
          <w:sz w:val="24"/>
          <w:szCs w:val="24"/>
          <w:lang w:val="en-US"/>
        </w:rPr>
      </w:pPr>
    </w:p>
    <w:p w:rsidR="00E870F5" w:rsidRDefault="00E870F5" w:rsidP="001943F0">
      <w:pPr>
        <w:spacing w:after="0" w:line="240" w:lineRule="auto"/>
        <w:jc w:val="both"/>
        <w:rPr>
          <w:rFonts w:ascii="Calibri" w:eastAsia="Times New Roman" w:hAnsi="Calibri" w:cs="Arial"/>
          <w:sz w:val="24"/>
          <w:szCs w:val="24"/>
          <w:lang w:val="en-US"/>
        </w:rPr>
      </w:pPr>
    </w:p>
    <w:p w:rsidR="00E870F5" w:rsidRDefault="00E870F5" w:rsidP="001943F0">
      <w:pPr>
        <w:spacing w:after="0" w:line="240" w:lineRule="auto"/>
        <w:jc w:val="both"/>
        <w:rPr>
          <w:rFonts w:ascii="Calibri" w:eastAsia="Times New Roman" w:hAnsi="Calibri" w:cs="Arial"/>
          <w:sz w:val="24"/>
          <w:szCs w:val="24"/>
          <w:lang w:val="en-US"/>
        </w:rPr>
      </w:pPr>
    </w:p>
    <w:p w:rsidR="00E870F5" w:rsidRDefault="00E870F5" w:rsidP="001943F0">
      <w:pPr>
        <w:spacing w:after="0" w:line="240" w:lineRule="auto"/>
        <w:jc w:val="both"/>
        <w:rPr>
          <w:rFonts w:ascii="Calibri" w:eastAsia="Times New Roman" w:hAnsi="Calibri" w:cs="Arial"/>
          <w:sz w:val="24"/>
          <w:szCs w:val="24"/>
          <w:lang w:val="en-US"/>
        </w:rPr>
      </w:pPr>
    </w:p>
    <w:p w:rsidR="00E870F5" w:rsidRDefault="00E870F5" w:rsidP="001943F0">
      <w:pPr>
        <w:spacing w:after="0" w:line="240" w:lineRule="auto"/>
        <w:jc w:val="both"/>
        <w:rPr>
          <w:rFonts w:ascii="Calibri" w:eastAsia="Times New Roman" w:hAnsi="Calibri" w:cs="Arial"/>
          <w:sz w:val="24"/>
          <w:szCs w:val="24"/>
          <w:lang w:val="en-US"/>
        </w:rPr>
      </w:pPr>
    </w:p>
    <w:p w:rsidR="00E870F5" w:rsidRDefault="00E870F5" w:rsidP="001943F0">
      <w:pPr>
        <w:spacing w:after="0" w:line="240" w:lineRule="auto"/>
        <w:jc w:val="both"/>
        <w:rPr>
          <w:rFonts w:ascii="Calibri" w:eastAsia="Times New Roman" w:hAnsi="Calibri" w:cs="Arial"/>
          <w:sz w:val="24"/>
          <w:szCs w:val="24"/>
          <w:lang w:val="en-US"/>
        </w:rPr>
      </w:pPr>
    </w:p>
    <w:p w:rsidR="00E870F5" w:rsidRDefault="00E870F5" w:rsidP="001943F0">
      <w:pPr>
        <w:spacing w:after="0" w:line="240" w:lineRule="auto"/>
        <w:jc w:val="both"/>
        <w:rPr>
          <w:rFonts w:ascii="Calibri" w:eastAsia="Times New Roman" w:hAnsi="Calibri" w:cs="Arial"/>
          <w:sz w:val="24"/>
          <w:szCs w:val="24"/>
          <w:lang w:val="en-US"/>
        </w:rPr>
      </w:pPr>
    </w:p>
    <w:p w:rsidR="00E870F5" w:rsidRDefault="00E870F5" w:rsidP="001943F0">
      <w:pPr>
        <w:spacing w:after="0" w:line="240" w:lineRule="auto"/>
        <w:jc w:val="both"/>
        <w:rPr>
          <w:rFonts w:ascii="Calibri" w:eastAsia="Times New Roman" w:hAnsi="Calibri" w:cs="Arial"/>
          <w:sz w:val="24"/>
          <w:szCs w:val="24"/>
          <w:lang w:val="en-US"/>
        </w:rPr>
      </w:pPr>
    </w:p>
    <w:p w:rsidR="00E870F5" w:rsidRDefault="00E870F5" w:rsidP="001943F0">
      <w:pPr>
        <w:spacing w:after="0" w:line="240" w:lineRule="auto"/>
        <w:jc w:val="both"/>
        <w:rPr>
          <w:rFonts w:ascii="Calibri" w:eastAsia="Times New Roman" w:hAnsi="Calibri" w:cs="Arial"/>
          <w:sz w:val="24"/>
          <w:szCs w:val="24"/>
          <w:lang w:val="en-US"/>
        </w:rPr>
      </w:pPr>
    </w:p>
    <w:p w:rsidR="00E870F5" w:rsidRDefault="00E870F5" w:rsidP="001943F0">
      <w:pPr>
        <w:spacing w:after="0" w:line="240" w:lineRule="auto"/>
        <w:jc w:val="both"/>
        <w:rPr>
          <w:rFonts w:ascii="Calibri" w:eastAsia="Times New Roman" w:hAnsi="Calibri" w:cs="Arial"/>
          <w:sz w:val="24"/>
          <w:szCs w:val="24"/>
          <w:lang w:val="en-US"/>
        </w:rPr>
      </w:pPr>
    </w:p>
    <w:p w:rsidR="00E870F5" w:rsidRDefault="00E870F5" w:rsidP="001943F0">
      <w:pPr>
        <w:spacing w:after="0" w:line="240" w:lineRule="auto"/>
        <w:jc w:val="both"/>
        <w:rPr>
          <w:rFonts w:ascii="Calibri" w:eastAsia="Times New Roman" w:hAnsi="Calibri" w:cs="Arial"/>
          <w:sz w:val="24"/>
          <w:szCs w:val="24"/>
          <w:lang w:val="en-US"/>
        </w:rPr>
      </w:pPr>
    </w:p>
    <w:p w:rsidR="00E870F5" w:rsidRDefault="00E870F5" w:rsidP="001943F0">
      <w:pPr>
        <w:spacing w:after="0" w:line="240" w:lineRule="auto"/>
        <w:jc w:val="both"/>
        <w:rPr>
          <w:rFonts w:ascii="Calibri" w:eastAsia="Times New Roman" w:hAnsi="Calibri" w:cs="Arial"/>
          <w:sz w:val="24"/>
          <w:szCs w:val="24"/>
          <w:lang w:val="en-US"/>
        </w:rPr>
      </w:pPr>
    </w:p>
    <w:p w:rsidR="00E870F5" w:rsidRDefault="00E870F5" w:rsidP="001943F0">
      <w:pPr>
        <w:spacing w:after="0" w:line="240" w:lineRule="auto"/>
        <w:jc w:val="both"/>
        <w:rPr>
          <w:rFonts w:ascii="Calibri" w:eastAsia="Times New Roman" w:hAnsi="Calibri" w:cs="Arial"/>
          <w:sz w:val="24"/>
          <w:szCs w:val="24"/>
          <w:lang w:val="en-US"/>
        </w:rPr>
      </w:pPr>
    </w:p>
    <w:p w:rsidR="00E870F5" w:rsidRDefault="00E870F5" w:rsidP="001943F0">
      <w:pPr>
        <w:spacing w:after="0" w:line="240" w:lineRule="auto"/>
        <w:jc w:val="both"/>
        <w:rPr>
          <w:rFonts w:ascii="Calibri" w:eastAsia="Times New Roman" w:hAnsi="Calibri" w:cs="Arial"/>
          <w:sz w:val="24"/>
          <w:szCs w:val="24"/>
          <w:lang w:val="en-US"/>
        </w:rPr>
      </w:pPr>
    </w:p>
    <w:p w:rsidR="00E870F5" w:rsidRDefault="00E870F5" w:rsidP="001943F0">
      <w:pPr>
        <w:spacing w:after="0" w:line="240" w:lineRule="auto"/>
        <w:jc w:val="both"/>
        <w:rPr>
          <w:rFonts w:ascii="Calibri" w:eastAsia="Times New Roman" w:hAnsi="Calibri" w:cs="Arial"/>
          <w:sz w:val="24"/>
          <w:szCs w:val="24"/>
          <w:lang w:val="en-US"/>
        </w:rPr>
      </w:pPr>
    </w:p>
    <w:p w:rsidR="00E870F5" w:rsidRDefault="00E870F5" w:rsidP="001943F0">
      <w:pPr>
        <w:spacing w:after="0" w:line="240" w:lineRule="auto"/>
        <w:jc w:val="both"/>
        <w:rPr>
          <w:rFonts w:ascii="Calibri" w:eastAsia="Times New Roman" w:hAnsi="Calibri" w:cs="Arial"/>
          <w:sz w:val="24"/>
          <w:szCs w:val="24"/>
          <w:lang w:val="en-US"/>
        </w:rPr>
      </w:pPr>
    </w:p>
    <w:p w:rsidR="00E870F5" w:rsidRDefault="00E870F5" w:rsidP="001943F0">
      <w:pPr>
        <w:spacing w:after="0" w:line="240" w:lineRule="auto"/>
        <w:jc w:val="both"/>
        <w:rPr>
          <w:rFonts w:ascii="Calibri" w:eastAsia="Times New Roman" w:hAnsi="Calibri" w:cs="Arial"/>
          <w:sz w:val="24"/>
          <w:szCs w:val="24"/>
          <w:lang w:val="en-US"/>
        </w:rPr>
      </w:pPr>
    </w:p>
    <w:p w:rsidR="00E870F5" w:rsidRDefault="00E870F5" w:rsidP="001943F0">
      <w:pPr>
        <w:spacing w:after="0" w:line="240" w:lineRule="auto"/>
        <w:jc w:val="both"/>
        <w:rPr>
          <w:rFonts w:ascii="Calibri" w:eastAsia="Times New Roman" w:hAnsi="Calibri" w:cs="Arial"/>
          <w:sz w:val="24"/>
          <w:szCs w:val="24"/>
          <w:lang w:val="en-US"/>
        </w:rPr>
      </w:pPr>
    </w:p>
    <w:p w:rsidR="00E870F5" w:rsidRDefault="00E870F5" w:rsidP="001943F0">
      <w:pPr>
        <w:spacing w:after="0" w:line="240" w:lineRule="auto"/>
        <w:jc w:val="both"/>
        <w:rPr>
          <w:rFonts w:ascii="Calibri" w:eastAsia="Times New Roman" w:hAnsi="Calibri" w:cs="Arial"/>
          <w:sz w:val="24"/>
          <w:szCs w:val="24"/>
          <w:lang w:val="en-US"/>
        </w:rPr>
      </w:pPr>
    </w:p>
    <w:p w:rsidR="00E870F5" w:rsidRDefault="00E870F5" w:rsidP="001943F0">
      <w:pPr>
        <w:spacing w:after="0" w:line="240" w:lineRule="auto"/>
        <w:jc w:val="both"/>
        <w:rPr>
          <w:rFonts w:ascii="Calibri" w:eastAsia="Times New Roman" w:hAnsi="Calibri" w:cs="Arial"/>
          <w:sz w:val="24"/>
          <w:szCs w:val="24"/>
          <w:lang w:val="en-US"/>
        </w:rPr>
      </w:pPr>
    </w:p>
    <w:p w:rsidR="00E870F5" w:rsidRDefault="00E870F5" w:rsidP="001943F0">
      <w:pPr>
        <w:spacing w:after="0" w:line="240" w:lineRule="auto"/>
        <w:jc w:val="both"/>
        <w:rPr>
          <w:rFonts w:ascii="Calibri" w:eastAsia="Times New Roman" w:hAnsi="Calibri" w:cs="Arial"/>
          <w:sz w:val="24"/>
          <w:szCs w:val="24"/>
          <w:lang w:val="en-US"/>
        </w:rPr>
      </w:pPr>
    </w:p>
    <w:p w:rsidR="00E870F5" w:rsidRDefault="00E870F5" w:rsidP="00E870F5">
      <w:pPr>
        <w:widowControl w:val="0"/>
        <w:tabs>
          <w:tab w:val="left" w:pos="6234"/>
        </w:tabs>
        <w:autoSpaceDE w:val="0"/>
        <w:autoSpaceDN w:val="0"/>
        <w:spacing w:after="0" w:line="240" w:lineRule="auto"/>
        <w:ind w:left="116" w:right="119"/>
        <w:jc w:val="both"/>
        <w:rPr>
          <w:rFonts w:ascii="Calibri" w:eastAsia="Times New Roman" w:hAnsi="Calibri" w:cs="Calibri"/>
          <w:sz w:val="24"/>
          <w:szCs w:val="24"/>
          <w:lang w:eastAsia="hr-HR" w:bidi="hr-HR"/>
        </w:rPr>
      </w:pPr>
    </w:p>
    <w:p w:rsidR="00E870F5" w:rsidRDefault="00E870F5" w:rsidP="00E870F5">
      <w:pPr>
        <w:widowControl w:val="0"/>
        <w:tabs>
          <w:tab w:val="left" w:pos="6234"/>
        </w:tabs>
        <w:autoSpaceDE w:val="0"/>
        <w:autoSpaceDN w:val="0"/>
        <w:spacing w:after="0" w:line="240" w:lineRule="auto"/>
        <w:ind w:left="116" w:right="119"/>
        <w:jc w:val="both"/>
        <w:rPr>
          <w:rFonts w:ascii="Calibri" w:eastAsia="Times New Roman" w:hAnsi="Calibri" w:cs="Calibri"/>
          <w:sz w:val="24"/>
          <w:szCs w:val="24"/>
          <w:lang w:eastAsia="hr-HR" w:bidi="hr-HR"/>
        </w:rPr>
      </w:pPr>
    </w:p>
    <w:p w:rsidR="00E870F5" w:rsidRDefault="00E870F5" w:rsidP="00E870F5">
      <w:pPr>
        <w:widowControl w:val="0"/>
        <w:tabs>
          <w:tab w:val="left" w:pos="6234"/>
        </w:tabs>
        <w:autoSpaceDE w:val="0"/>
        <w:autoSpaceDN w:val="0"/>
        <w:spacing w:after="0" w:line="240" w:lineRule="auto"/>
        <w:ind w:left="116" w:right="119"/>
        <w:jc w:val="both"/>
        <w:rPr>
          <w:rFonts w:ascii="Calibri" w:eastAsia="Times New Roman" w:hAnsi="Calibri" w:cs="Calibri"/>
          <w:sz w:val="24"/>
          <w:szCs w:val="24"/>
          <w:lang w:eastAsia="hr-HR" w:bidi="hr-HR"/>
        </w:rPr>
      </w:pPr>
    </w:p>
    <w:p w:rsidR="00E870F5" w:rsidRDefault="00E870F5" w:rsidP="00E870F5">
      <w:pPr>
        <w:widowControl w:val="0"/>
        <w:tabs>
          <w:tab w:val="left" w:pos="6234"/>
        </w:tabs>
        <w:autoSpaceDE w:val="0"/>
        <w:autoSpaceDN w:val="0"/>
        <w:spacing w:after="0" w:line="240" w:lineRule="auto"/>
        <w:ind w:left="116" w:right="119"/>
        <w:jc w:val="both"/>
        <w:rPr>
          <w:rFonts w:ascii="Calibri" w:eastAsia="Times New Roman" w:hAnsi="Calibri" w:cs="Calibri"/>
          <w:sz w:val="24"/>
          <w:szCs w:val="24"/>
          <w:lang w:eastAsia="hr-HR" w:bidi="hr-HR"/>
        </w:rPr>
      </w:pPr>
    </w:p>
    <w:p w:rsidR="00E870F5" w:rsidRDefault="00E870F5" w:rsidP="00E870F5">
      <w:pPr>
        <w:widowControl w:val="0"/>
        <w:tabs>
          <w:tab w:val="left" w:pos="6234"/>
        </w:tabs>
        <w:autoSpaceDE w:val="0"/>
        <w:autoSpaceDN w:val="0"/>
        <w:spacing w:after="0" w:line="240" w:lineRule="auto"/>
        <w:ind w:left="116" w:right="119"/>
        <w:jc w:val="both"/>
        <w:rPr>
          <w:rFonts w:ascii="Calibri" w:eastAsia="Times New Roman" w:hAnsi="Calibri" w:cs="Calibri"/>
          <w:sz w:val="24"/>
          <w:szCs w:val="24"/>
          <w:lang w:eastAsia="hr-HR" w:bidi="hr-HR"/>
        </w:rPr>
      </w:pPr>
    </w:p>
    <w:p w:rsidR="00E870F5" w:rsidRDefault="00E870F5" w:rsidP="00E870F5">
      <w:pPr>
        <w:widowControl w:val="0"/>
        <w:tabs>
          <w:tab w:val="left" w:pos="6234"/>
        </w:tabs>
        <w:autoSpaceDE w:val="0"/>
        <w:autoSpaceDN w:val="0"/>
        <w:spacing w:after="0" w:line="240" w:lineRule="auto"/>
        <w:ind w:left="116" w:right="119"/>
        <w:jc w:val="both"/>
        <w:rPr>
          <w:rFonts w:ascii="Calibri" w:eastAsia="Times New Roman" w:hAnsi="Calibri" w:cs="Calibri"/>
          <w:sz w:val="24"/>
          <w:szCs w:val="24"/>
          <w:lang w:eastAsia="hr-HR" w:bidi="hr-HR"/>
        </w:rPr>
      </w:pPr>
    </w:p>
    <w:p w:rsidR="00E870F5" w:rsidRDefault="00E870F5" w:rsidP="00E870F5">
      <w:pPr>
        <w:widowControl w:val="0"/>
        <w:tabs>
          <w:tab w:val="left" w:pos="6234"/>
        </w:tabs>
        <w:autoSpaceDE w:val="0"/>
        <w:autoSpaceDN w:val="0"/>
        <w:spacing w:after="0" w:line="240" w:lineRule="auto"/>
        <w:ind w:left="116" w:right="119"/>
        <w:jc w:val="both"/>
        <w:rPr>
          <w:rFonts w:ascii="Calibri" w:eastAsia="Times New Roman" w:hAnsi="Calibri" w:cs="Calibri"/>
          <w:sz w:val="24"/>
          <w:szCs w:val="24"/>
          <w:lang w:eastAsia="hr-HR" w:bidi="hr-HR"/>
        </w:rPr>
      </w:pPr>
    </w:p>
    <w:p w:rsidR="00E870F5" w:rsidRDefault="00E870F5" w:rsidP="00E870F5">
      <w:pPr>
        <w:widowControl w:val="0"/>
        <w:tabs>
          <w:tab w:val="left" w:pos="6234"/>
        </w:tabs>
        <w:autoSpaceDE w:val="0"/>
        <w:autoSpaceDN w:val="0"/>
        <w:spacing w:after="0" w:line="240" w:lineRule="auto"/>
        <w:ind w:left="116" w:right="119"/>
        <w:jc w:val="both"/>
        <w:rPr>
          <w:rFonts w:ascii="Calibri" w:eastAsia="Times New Roman" w:hAnsi="Calibri" w:cs="Calibri"/>
          <w:sz w:val="24"/>
          <w:szCs w:val="24"/>
          <w:lang w:eastAsia="hr-HR" w:bidi="hr-HR"/>
        </w:rPr>
      </w:pPr>
    </w:p>
    <w:p w:rsidR="00E870F5" w:rsidRDefault="00E870F5" w:rsidP="00E870F5">
      <w:pPr>
        <w:widowControl w:val="0"/>
        <w:tabs>
          <w:tab w:val="left" w:pos="6234"/>
        </w:tabs>
        <w:autoSpaceDE w:val="0"/>
        <w:autoSpaceDN w:val="0"/>
        <w:spacing w:after="0" w:line="240" w:lineRule="auto"/>
        <w:ind w:left="116" w:right="119"/>
        <w:jc w:val="both"/>
        <w:rPr>
          <w:rFonts w:ascii="Calibri" w:eastAsia="Times New Roman" w:hAnsi="Calibri" w:cs="Calibri"/>
          <w:sz w:val="24"/>
          <w:szCs w:val="24"/>
          <w:lang w:eastAsia="hr-HR" w:bidi="hr-HR"/>
        </w:rPr>
      </w:pPr>
    </w:p>
    <w:p w:rsidR="00E870F5" w:rsidRDefault="00E870F5" w:rsidP="00E870F5">
      <w:pPr>
        <w:widowControl w:val="0"/>
        <w:tabs>
          <w:tab w:val="left" w:pos="6234"/>
        </w:tabs>
        <w:autoSpaceDE w:val="0"/>
        <w:autoSpaceDN w:val="0"/>
        <w:spacing w:after="0" w:line="240" w:lineRule="auto"/>
        <w:ind w:left="116" w:right="119"/>
        <w:jc w:val="both"/>
        <w:rPr>
          <w:rFonts w:ascii="Calibri" w:eastAsia="Times New Roman" w:hAnsi="Calibri" w:cs="Calibri"/>
          <w:sz w:val="24"/>
          <w:szCs w:val="24"/>
          <w:lang w:eastAsia="hr-HR" w:bidi="hr-HR"/>
        </w:rPr>
      </w:pPr>
    </w:p>
    <w:p w:rsidR="00E870F5" w:rsidRDefault="00E870F5" w:rsidP="00E870F5">
      <w:pPr>
        <w:widowControl w:val="0"/>
        <w:tabs>
          <w:tab w:val="left" w:pos="6234"/>
        </w:tabs>
        <w:autoSpaceDE w:val="0"/>
        <w:autoSpaceDN w:val="0"/>
        <w:spacing w:after="0" w:line="240" w:lineRule="auto"/>
        <w:ind w:left="116" w:right="119"/>
        <w:jc w:val="both"/>
        <w:rPr>
          <w:rFonts w:ascii="Calibri" w:eastAsia="Times New Roman" w:hAnsi="Calibri" w:cs="Calibri"/>
          <w:sz w:val="24"/>
          <w:szCs w:val="24"/>
          <w:lang w:eastAsia="hr-HR" w:bidi="hr-HR"/>
        </w:rPr>
      </w:pPr>
    </w:p>
    <w:p w:rsidR="00E870F5" w:rsidRDefault="00E870F5" w:rsidP="00E870F5">
      <w:pPr>
        <w:widowControl w:val="0"/>
        <w:tabs>
          <w:tab w:val="left" w:pos="6234"/>
        </w:tabs>
        <w:autoSpaceDE w:val="0"/>
        <w:autoSpaceDN w:val="0"/>
        <w:spacing w:after="0" w:line="240" w:lineRule="auto"/>
        <w:ind w:left="116" w:right="119"/>
        <w:jc w:val="both"/>
        <w:rPr>
          <w:rFonts w:ascii="Calibri" w:eastAsia="Times New Roman" w:hAnsi="Calibri" w:cs="Calibri"/>
          <w:sz w:val="24"/>
          <w:szCs w:val="24"/>
          <w:lang w:eastAsia="hr-HR" w:bidi="hr-HR"/>
        </w:rPr>
      </w:pPr>
    </w:p>
    <w:p w:rsidR="00E870F5" w:rsidRDefault="00E870F5" w:rsidP="00E870F5">
      <w:pPr>
        <w:widowControl w:val="0"/>
        <w:tabs>
          <w:tab w:val="left" w:pos="6234"/>
        </w:tabs>
        <w:autoSpaceDE w:val="0"/>
        <w:autoSpaceDN w:val="0"/>
        <w:spacing w:after="0" w:line="240" w:lineRule="auto"/>
        <w:ind w:left="116" w:right="119"/>
        <w:jc w:val="both"/>
        <w:rPr>
          <w:rFonts w:ascii="Calibri" w:eastAsia="Times New Roman" w:hAnsi="Calibri" w:cs="Calibri"/>
          <w:sz w:val="24"/>
          <w:szCs w:val="24"/>
          <w:lang w:eastAsia="hr-HR" w:bidi="hr-HR"/>
        </w:rPr>
      </w:pPr>
    </w:p>
    <w:p w:rsidR="00E870F5" w:rsidRDefault="00E870F5" w:rsidP="00E870F5">
      <w:pPr>
        <w:widowControl w:val="0"/>
        <w:tabs>
          <w:tab w:val="left" w:pos="6234"/>
        </w:tabs>
        <w:autoSpaceDE w:val="0"/>
        <w:autoSpaceDN w:val="0"/>
        <w:spacing w:after="0" w:line="240" w:lineRule="auto"/>
        <w:ind w:left="116" w:right="119"/>
        <w:jc w:val="both"/>
        <w:rPr>
          <w:rFonts w:ascii="Calibri" w:eastAsia="Times New Roman" w:hAnsi="Calibri" w:cs="Calibri"/>
          <w:sz w:val="24"/>
          <w:szCs w:val="24"/>
          <w:lang w:eastAsia="hr-HR" w:bidi="hr-HR"/>
        </w:rPr>
      </w:pPr>
    </w:p>
    <w:p w:rsidR="00E870F5" w:rsidRPr="00E870F5" w:rsidRDefault="00E870F5" w:rsidP="00E870F5">
      <w:pPr>
        <w:widowControl w:val="0"/>
        <w:tabs>
          <w:tab w:val="left" w:pos="6234"/>
        </w:tabs>
        <w:autoSpaceDE w:val="0"/>
        <w:autoSpaceDN w:val="0"/>
        <w:spacing w:after="0" w:line="240" w:lineRule="auto"/>
        <w:ind w:left="116" w:right="119"/>
        <w:jc w:val="both"/>
        <w:rPr>
          <w:rFonts w:ascii="Calibri" w:eastAsia="Times New Roman" w:hAnsi="Calibri" w:cs="Calibri"/>
          <w:sz w:val="24"/>
          <w:szCs w:val="24"/>
          <w:lang w:eastAsia="hr-HR" w:bidi="hr-HR"/>
        </w:rPr>
      </w:pPr>
    </w:p>
    <w:p w:rsidR="00E870F5" w:rsidRPr="00E870F5" w:rsidRDefault="00E870F5" w:rsidP="00E870F5">
      <w:pPr>
        <w:widowControl w:val="0"/>
        <w:tabs>
          <w:tab w:val="left" w:pos="6234"/>
        </w:tabs>
        <w:autoSpaceDE w:val="0"/>
        <w:autoSpaceDN w:val="0"/>
        <w:spacing w:after="0" w:line="240" w:lineRule="auto"/>
        <w:ind w:left="116" w:right="119"/>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lastRenderedPageBreak/>
        <w:t>Na temelju članka 33. stavka 1., članka 44. stavka 2. i članka 48. stavka 2. Zakona o komunalnom gospodarstvu („Narodne novine“ broj 68/18 i 110/18) i članka 32. Statuta Općine Postira („Službeni glasnik Općine Postira 03/13 i 6/13), Općinsko vijeće Općine Postira na 18.</w:t>
      </w:r>
      <w:r w:rsidRPr="00E870F5">
        <w:rPr>
          <w:rFonts w:ascii="Calibri" w:eastAsia="Times New Roman" w:hAnsi="Calibri" w:cs="Calibri"/>
          <w:spacing w:val="-8"/>
          <w:sz w:val="24"/>
          <w:szCs w:val="24"/>
          <w:lang w:eastAsia="hr-HR" w:bidi="hr-HR"/>
        </w:rPr>
        <w:t xml:space="preserve"> </w:t>
      </w:r>
      <w:r w:rsidRPr="00E870F5">
        <w:rPr>
          <w:rFonts w:ascii="Calibri" w:eastAsia="Times New Roman" w:hAnsi="Calibri" w:cs="Calibri"/>
          <w:sz w:val="24"/>
          <w:szCs w:val="24"/>
          <w:lang w:eastAsia="hr-HR" w:bidi="hr-HR"/>
        </w:rPr>
        <w:t>sjednici</w:t>
      </w:r>
      <w:r w:rsidRPr="00E870F5">
        <w:rPr>
          <w:rFonts w:ascii="Calibri" w:eastAsia="Times New Roman" w:hAnsi="Calibri" w:cs="Calibri"/>
          <w:spacing w:val="-1"/>
          <w:sz w:val="24"/>
          <w:szCs w:val="24"/>
          <w:lang w:eastAsia="hr-HR" w:bidi="hr-HR"/>
        </w:rPr>
        <w:t xml:space="preserve"> </w:t>
      </w:r>
      <w:r w:rsidRPr="00E870F5">
        <w:rPr>
          <w:rFonts w:ascii="Calibri" w:eastAsia="Times New Roman" w:hAnsi="Calibri" w:cs="Calibri"/>
          <w:sz w:val="24"/>
          <w:szCs w:val="24"/>
          <w:lang w:eastAsia="hr-HR" w:bidi="hr-HR"/>
        </w:rPr>
        <w:t>održanoj 28.06.2019. god, donijelo</w:t>
      </w:r>
      <w:r w:rsidRPr="00E870F5">
        <w:rPr>
          <w:rFonts w:ascii="Calibri" w:eastAsia="Times New Roman" w:hAnsi="Calibri" w:cs="Calibri"/>
          <w:spacing w:val="-2"/>
          <w:sz w:val="24"/>
          <w:szCs w:val="24"/>
          <w:lang w:eastAsia="hr-HR" w:bidi="hr-HR"/>
        </w:rPr>
        <w:t xml:space="preserve"> </w:t>
      </w:r>
      <w:r w:rsidRPr="00E870F5">
        <w:rPr>
          <w:rFonts w:ascii="Calibri" w:eastAsia="Times New Roman" w:hAnsi="Calibri" w:cs="Calibri"/>
          <w:sz w:val="24"/>
          <w:szCs w:val="24"/>
          <w:lang w:eastAsia="hr-HR" w:bidi="hr-HR"/>
        </w:rPr>
        <w:t>je</w:t>
      </w:r>
    </w:p>
    <w:p w:rsidR="00E870F5" w:rsidRPr="00E870F5" w:rsidRDefault="00E870F5" w:rsidP="00E870F5">
      <w:pPr>
        <w:widowControl w:val="0"/>
        <w:autoSpaceDE w:val="0"/>
        <w:autoSpaceDN w:val="0"/>
        <w:spacing w:after="0" w:line="240" w:lineRule="auto"/>
        <w:rPr>
          <w:rFonts w:ascii="Calibri" w:eastAsia="Times New Roman" w:hAnsi="Calibri" w:cs="Calibri"/>
          <w:sz w:val="24"/>
          <w:szCs w:val="24"/>
          <w:lang w:eastAsia="hr-HR" w:bidi="hr-HR"/>
        </w:rPr>
      </w:pPr>
    </w:p>
    <w:p w:rsidR="00E870F5" w:rsidRPr="00E870F5" w:rsidRDefault="00E870F5" w:rsidP="00E870F5">
      <w:pPr>
        <w:widowControl w:val="0"/>
        <w:autoSpaceDE w:val="0"/>
        <w:autoSpaceDN w:val="0"/>
        <w:spacing w:before="1" w:after="0" w:line="240" w:lineRule="auto"/>
        <w:rPr>
          <w:rFonts w:ascii="Calibri" w:eastAsia="Times New Roman" w:hAnsi="Calibri" w:cs="Calibri"/>
          <w:sz w:val="24"/>
          <w:szCs w:val="24"/>
          <w:lang w:eastAsia="hr-HR" w:bidi="hr-HR"/>
        </w:rPr>
      </w:pPr>
    </w:p>
    <w:p w:rsidR="00E870F5" w:rsidRPr="00E870F5" w:rsidRDefault="00E870F5" w:rsidP="00E870F5">
      <w:pPr>
        <w:widowControl w:val="0"/>
        <w:autoSpaceDE w:val="0"/>
        <w:autoSpaceDN w:val="0"/>
        <w:spacing w:after="0" w:line="275" w:lineRule="exact"/>
        <w:ind w:left="1281" w:right="1281"/>
        <w:jc w:val="center"/>
        <w:outlineLvl w:val="1"/>
        <w:rPr>
          <w:rFonts w:ascii="Calibri" w:eastAsia="Times New Roman" w:hAnsi="Calibri" w:cs="Calibri"/>
          <w:b/>
          <w:bCs/>
          <w:sz w:val="24"/>
          <w:szCs w:val="24"/>
          <w:lang w:eastAsia="hr-HR" w:bidi="hr-HR"/>
        </w:rPr>
      </w:pPr>
      <w:r w:rsidRPr="00E870F5">
        <w:rPr>
          <w:rFonts w:ascii="Calibri" w:eastAsia="Times New Roman" w:hAnsi="Calibri" w:cs="Calibri"/>
          <w:b/>
          <w:bCs/>
          <w:sz w:val="24"/>
          <w:szCs w:val="24"/>
          <w:lang w:eastAsia="hr-HR" w:bidi="hr-HR"/>
        </w:rPr>
        <w:t>O D L U K U</w:t>
      </w:r>
    </w:p>
    <w:p w:rsidR="00E870F5" w:rsidRPr="00E870F5" w:rsidRDefault="00E870F5" w:rsidP="00E870F5">
      <w:pPr>
        <w:widowControl w:val="0"/>
        <w:autoSpaceDE w:val="0"/>
        <w:autoSpaceDN w:val="0"/>
        <w:spacing w:after="0" w:line="275" w:lineRule="exact"/>
        <w:ind w:left="1281" w:right="1281"/>
        <w:jc w:val="center"/>
        <w:rPr>
          <w:rFonts w:ascii="Calibri" w:eastAsia="Times New Roman" w:hAnsi="Calibri" w:cs="Calibri"/>
          <w:b/>
          <w:sz w:val="24"/>
          <w:szCs w:val="24"/>
          <w:lang w:eastAsia="hr-HR" w:bidi="hr-HR"/>
        </w:rPr>
      </w:pPr>
      <w:r w:rsidRPr="00E870F5">
        <w:rPr>
          <w:rFonts w:ascii="Calibri" w:eastAsia="Times New Roman" w:hAnsi="Calibri" w:cs="Calibri"/>
          <w:b/>
          <w:sz w:val="24"/>
          <w:szCs w:val="24"/>
          <w:lang w:eastAsia="hr-HR" w:bidi="hr-HR"/>
        </w:rPr>
        <w:t>o komunalnim djelatnostima na području Općine Postira</w:t>
      </w:r>
    </w:p>
    <w:p w:rsidR="00E870F5" w:rsidRPr="00E870F5" w:rsidRDefault="00E870F5" w:rsidP="00E870F5">
      <w:pPr>
        <w:widowControl w:val="0"/>
        <w:autoSpaceDE w:val="0"/>
        <w:autoSpaceDN w:val="0"/>
        <w:spacing w:after="0" w:line="240" w:lineRule="auto"/>
        <w:rPr>
          <w:rFonts w:ascii="Calibri" w:eastAsia="Times New Roman" w:hAnsi="Calibri" w:cs="Calibri"/>
          <w:b/>
          <w:sz w:val="24"/>
          <w:szCs w:val="24"/>
          <w:lang w:eastAsia="hr-HR" w:bidi="hr-HR"/>
        </w:rPr>
      </w:pPr>
    </w:p>
    <w:p w:rsidR="00E870F5" w:rsidRPr="00E870F5" w:rsidRDefault="00E870F5" w:rsidP="00470A40">
      <w:pPr>
        <w:widowControl w:val="0"/>
        <w:numPr>
          <w:ilvl w:val="0"/>
          <w:numId w:val="32"/>
        </w:numPr>
        <w:tabs>
          <w:tab w:val="left" w:pos="316"/>
        </w:tabs>
        <w:autoSpaceDE w:val="0"/>
        <w:autoSpaceDN w:val="0"/>
        <w:spacing w:after="0" w:line="240" w:lineRule="auto"/>
        <w:ind w:hanging="46"/>
        <w:jc w:val="both"/>
        <w:rPr>
          <w:rFonts w:ascii="Calibri" w:eastAsia="Times New Roman" w:hAnsi="Calibri" w:cs="Calibri"/>
          <w:b/>
          <w:sz w:val="24"/>
          <w:szCs w:val="24"/>
          <w:lang w:eastAsia="hr-HR" w:bidi="hr-HR"/>
        </w:rPr>
      </w:pPr>
      <w:r w:rsidRPr="00E870F5">
        <w:rPr>
          <w:rFonts w:ascii="Calibri" w:eastAsia="Times New Roman" w:hAnsi="Calibri" w:cs="Calibri"/>
          <w:b/>
          <w:sz w:val="24"/>
          <w:szCs w:val="24"/>
          <w:lang w:eastAsia="hr-HR" w:bidi="hr-HR"/>
        </w:rPr>
        <w:t>OPĆE</w:t>
      </w:r>
      <w:r w:rsidRPr="00E870F5">
        <w:rPr>
          <w:rFonts w:ascii="Calibri" w:eastAsia="Times New Roman" w:hAnsi="Calibri" w:cs="Calibri"/>
          <w:b/>
          <w:spacing w:val="-1"/>
          <w:sz w:val="24"/>
          <w:szCs w:val="24"/>
          <w:lang w:eastAsia="hr-HR" w:bidi="hr-HR"/>
        </w:rPr>
        <w:t xml:space="preserve"> </w:t>
      </w:r>
      <w:r w:rsidRPr="00E870F5">
        <w:rPr>
          <w:rFonts w:ascii="Calibri" w:eastAsia="Times New Roman" w:hAnsi="Calibri" w:cs="Calibri"/>
          <w:b/>
          <w:sz w:val="24"/>
          <w:szCs w:val="24"/>
          <w:lang w:eastAsia="hr-HR" w:bidi="hr-HR"/>
        </w:rPr>
        <w:t>ODREDBE</w:t>
      </w:r>
    </w:p>
    <w:p w:rsidR="00E870F5" w:rsidRPr="00E870F5" w:rsidRDefault="00E870F5" w:rsidP="00E870F5">
      <w:pPr>
        <w:widowControl w:val="0"/>
        <w:autoSpaceDE w:val="0"/>
        <w:autoSpaceDN w:val="0"/>
        <w:spacing w:after="0" w:line="240" w:lineRule="auto"/>
        <w:rPr>
          <w:rFonts w:ascii="Calibri" w:eastAsia="Times New Roman" w:hAnsi="Calibri" w:cs="Calibri"/>
          <w:sz w:val="24"/>
          <w:szCs w:val="24"/>
          <w:lang w:eastAsia="hr-HR" w:bidi="hr-HR"/>
        </w:rPr>
      </w:pPr>
    </w:p>
    <w:p w:rsidR="00E870F5" w:rsidRPr="00E870F5" w:rsidRDefault="00E870F5" w:rsidP="00E870F5">
      <w:pPr>
        <w:widowControl w:val="0"/>
        <w:autoSpaceDE w:val="0"/>
        <w:autoSpaceDN w:val="0"/>
        <w:spacing w:after="0" w:line="240" w:lineRule="auto"/>
        <w:ind w:left="1281" w:right="1236"/>
        <w:jc w:val="center"/>
        <w:rPr>
          <w:rFonts w:ascii="Calibri" w:eastAsia="Times New Roman" w:hAnsi="Calibri" w:cs="Calibri"/>
          <w:b/>
          <w:sz w:val="24"/>
          <w:szCs w:val="24"/>
          <w:lang w:eastAsia="hr-HR" w:bidi="hr-HR"/>
        </w:rPr>
      </w:pPr>
      <w:r w:rsidRPr="00E870F5">
        <w:rPr>
          <w:rFonts w:ascii="Calibri" w:eastAsia="Times New Roman" w:hAnsi="Calibri" w:cs="Calibri"/>
          <w:b/>
          <w:sz w:val="24"/>
          <w:szCs w:val="24"/>
          <w:lang w:eastAsia="hr-HR" w:bidi="hr-HR"/>
        </w:rPr>
        <w:t>Članak 1.</w:t>
      </w:r>
    </w:p>
    <w:p w:rsidR="00E870F5" w:rsidRPr="00E870F5" w:rsidRDefault="00E870F5" w:rsidP="00E870F5">
      <w:pPr>
        <w:widowControl w:val="0"/>
        <w:autoSpaceDE w:val="0"/>
        <w:autoSpaceDN w:val="0"/>
        <w:spacing w:after="0" w:line="240" w:lineRule="auto"/>
        <w:ind w:left="1281" w:right="1236"/>
        <w:jc w:val="center"/>
        <w:rPr>
          <w:rFonts w:ascii="Calibri" w:eastAsia="Times New Roman" w:hAnsi="Calibri" w:cs="Calibri"/>
          <w:b/>
          <w:sz w:val="24"/>
          <w:szCs w:val="24"/>
          <w:lang w:eastAsia="hr-HR" w:bidi="hr-HR"/>
        </w:rPr>
      </w:pPr>
    </w:p>
    <w:p w:rsidR="00E870F5" w:rsidRPr="00E870F5" w:rsidRDefault="00E870F5" w:rsidP="00E870F5">
      <w:pPr>
        <w:widowControl w:val="0"/>
        <w:autoSpaceDE w:val="0"/>
        <w:autoSpaceDN w:val="0"/>
        <w:spacing w:after="0" w:line="240" w:lineRule="auto"/>
        <w:ind w:left="116" w:right="116"/>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Odlukom o komunalnim djelatnostima na području Općine Postira (u daljnjem tekstu: Odluka) utvrđuju se komunalne djelatnosti kojima se osigurava održavanje komunalne infrastrukture i komunalne djelatnosti kojima se pojedinačnim korisnicima pružaju usluge nužne za svakodnevni život i rad na području Općine Postira, utvrđuju se komunalne djelatnost od lokalnog značenja, način povjeravanja i uvjeti obavljanja komunalnih djelatnosti, te druga pitanja od značaja za obavljanje komunalnih djelatnosti na području Općine Postira.</w:t>
      </w:r>
    </w:p>
    <w:p w:rsidR="00E870F5" w:rsidRPr="00E870F5" w:rsidRDefault="00E870F5" w:rsidP="00E870F5">
      <w:pPr>
        <w:widowControl w:val="0"/>
        <w:autoSpaceDE w:val="0"/>
        <w:autoSpaceDN w:val="0"/>
        <w:spacing w:before="1" w:after="0" w:line="240" w:lineRule="auto"/>
        <w:rPr>
          <w:rFonts w:ascii="Calibri" w:eastAsia="Times New Roman" w:hAnsi="Calibri" w:cs="Calibri"/>
          <w:sz w:val="24"/>
          <w:szCs w:val="24"/>
          <w:lang w:eastAsia="hr-HR" w:bidi="hr-HR"/>
        </w:rPr>
      </w:pPr>
    </w:p>
    <w:p w:rsidR="00E870F5" w:rsidRPr="00E870F5" w:rsidRDefault="00E870F5" w:rsidP="00E870F5">
      <w:pPr>
        <w:widowControl w:val="0"/>
        <w:autoSpaceDE w:val="0"/>
        <w:autoSpaceDN w:val="0"/>
        <w:spacing w:after="0" w:line="240" w:lineRule="auto"/>
        <w:ind w:left="1281" w:right="1236"/>
        <w:jc w:val="center"/>
        <w:rPr>
          <w:rFonts w:ascii="Calibri" w:eastAsia="Times New Roman" w:hAnsi="Calibri" w:cs="Calibri"/>
          <w:b/>
          <w:sz w:val="24"/>
          <w:szCs w:val="24"/>
          <w:lang w:eastAsia="hr-HR" w:bidi="hr-HR"/>
        </w:rPr>
      </w:pPr>
      <w:r w:rsidRPr="00E870F5">
        <w:rPr>
          <w:rFonts w:ascii="Calibri" w:eastAsia="Times New Roman" w:hAnsi="Calibri" w:cs="Calibri"/>
          <w:b/>
          <w:sz w:val="24"/>
          <w:szCs w:val="24"/>
          <w:lang w:eastAsia="hr-HR" w:bidi="hr-HR"/>
        </w:rPr>
        <w:t>Članak 2.</w:t>
      </w:r>
    </w:p>
    <w:p w:rsidR="00E870F5" w:rsidRPr="00E870F5" w:rsidRDefault="00E870F5" w:rsidP="00E870F5">
      <w:pPr>
        <w:widowControl w:val="0"/>
        <w:autoSpaceDE w:val="0"/>
        <w:autoSpaceDN w:val="0"/>
        <w:spacing w:after="0" w:line="240" w:lineRule="auto"/>
        <w:ind w:left="1281" w:right="1236"/>
        <w:jc w:val="center"/>
        <w:rPr>
          <w:rFonts w:ascii="Calibri" w:eastAsia="Times New Roman" w:hAnsi="Calibri" w:cs="Calibri"/>
          <w:b/>
          <w:sz w:val="24"/>
          <w:szCs w:val="24"/>
          <w:lang w:eastAsia="hr-HR" w:bidi="hr-HR"/>
        </w:rPr>
      </w:pPr>
    </w:p>
    <w:p w:rsidR="00E870F5" w:rsidRPr="00E870F5" w:rsidRDefault="00E870F5" w:rsidP="00470A40">
      <w:pPr>
        <w:widowControl w:val="0"/>
        <w:numPr>
          <w:ilvl w:val="0"/>
          <w:numId w:val="31"/>
        </w:numPr>
        <w:tabs>
          <w:tab w:val="left" w:pos="520"/>
        </w:tabs>
        <w:autoSpaceDE w:val="0"/>
        <w:autoSpaceDN w:val="0"/>
        <w:spacing w:after="0" w:line="240" w:lineRule="auto"/>
        <w:ind w:right="121" w:firstLine="0"/>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Na području Općine Postira obavljaju se komunalne djelatnosti, kojima se osigurava održavanje i/ili građenje komunalne infrastrukture, kako</w:t>
      </w:r>
      <w:r w:rsidRPr="00E870F5">
        <w:rPr>
          <w:rFonts w:ascii="Calibri" w:eastAsia="Times New Roman" w:hAnsi="Calibri" w:cs="Calibri"/>
          <w:spacing w:val="-3"/>
          <w:sz w:val="24"/>
          <w:szCs w:val="24"/>
          <w:lang w:eastAsia="hr-HR" w:bidi="hr-HR"/>
        </w:rPr>
        <w:t xml:space="preserve"> </w:t>
      </w:r>
      <w:r w:rsidRPr="00E870F5">
        <w:rPr>
          <w:rFonts w:ascii="Calibri" w:eastAsia="Times New Roman" w:hAnsi="Calibri" w:cs="Calibri"/>
          <w:sz w:val="24"/>
          <w:szCs w:val="24"/>
          <w:lang w:eastAsia="hr-HR" w:bidi="hr-HR"/>
        </w:rPr>
        <w:t>slijedi:</w:t>
      </w:r>
    </w:p>
    <w:p w:rsidR="00E870F5" w:rsidRPr="00E870F5" w:rsidRDefault="00E870F5" w:rsidP="00470A40">
      <w:pPr>
        <w:widowControl w:val="0"/>
        <w:numPr>
          <w:ilvl w:val="1"/>
          <w:numId w:val="31"/>
        </w:numPr>
        <w:tabs>
          <w:tab w:val="left" w:pos="837"/>
        </w:tabs>
        <w:autoSpaceDE w:val="0"/>
        <w:autoSpaceDN w:val="0"/>
        <w:spacing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održavanje nerazvrstanih</w:t>
      </w:r>
      <w:r w:rsidRPr="00E870F5">
        <w:rPr>
          <w:rFonts w:ascii="Calibri" w:eastAsia="Times New Roman" w:hAnsi="Calibri" w:cs="Calibri"/>
          <w:spacing w:val="-1"/>
          <w:sz w:val="24"/>
          <w:szCs w:val="24"/>
          <w:lang w:eastAsia="hr-HR" w:bidi="hr-HR"/>
        </w:rPr>
        <w:t xml:space="preserve"> </w:t>
      </w:r>
      <w:r w:rsidRPr="00E870F5">
        <w:rPr>
          <w:rFonts w:ascii="Calibri" w:eastAsia="Times New Roman" w:hAnsi="Calibri" w:cs="Calibri"/>
          <w:sz w:val="24"/>
          <w:szCs w:val="24"/>
          <w:lang w:eastAsia="hr-HR" w:bidi="hr-HR"/>
        </w:rPr>
        <w:t>cesta,</w:t>
      </w:r>
    </w:p>
    <w:p w:rsidR="00E870F5" w:rsidRPr="00E870F5" w:rsidRDefault="00E870F5" w:rsidP="00470A40">
      <w:pPr>
        <w:widowControl w:val="0"/>
        <w:numPr>
          <w:ilvl w:val="1"/>
          <w:numId w:val="31"/>
        </w:numPr>
        <w:tabs>
          <w:tab w:val="left" w:pos="837"/>
        </w:tabs>
        <w:autoSpaceDE w:val="0"/>
        <w:autoSpaceDN w:val="0"/>
        <w:spacing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održavanje javnih površina na kojima nije dopušten promet motornim</w:t>
      </w:r>
      <w:r w:rsidRPr="00E870F5">
        <w:rPr>
          <w:rFonts w:ascii="Calibri" w:eastAsia="Times New Roman" w:hAnsi="Calibri" w:cs="Calibri"/>
          <w:spacing w:val="-4"/>
          <w:sz w:val="24"/>
          <w:szCs w:val="24"/>
          <w:lang w:eastAsia="hr-HR" w:bidi="hr-HR"/>
        </w:rPr>
        <w:t xml:space="preserve"> </w:t>
      </w:r>
      <w:r w:rsidRPr="00E870F5">
        <w:rPr>
          <w:rFonts w:ascii="Calibri" w:eastAsia="Times New Roman" w:hAnsi="Calibri" w:cs="Calibri"/>
          <w:sz w:val="24"/>
          <w:szCs w:val="24"/>
          <w:lang w:eastAsia="hr-HR" w:bidi="hr-HR"/>
        </w:rPr>
        <w:t>vozilima,</w:t>
      </w:r>
    </w:p>
    <w:p w:rsidR="00E870F5" w:rsidRPr="00E870F5" w:rsidRDefault="00E870F5" w:rsidP="00470A40">
      <w:pPr>
        <w:widowControl w:val="0"/>
        <w:numPr>
          <w:ilvl w:val="1"/>
          <w:numId w:val="31"/>
        </w:numPr>
        <w:tabs>
          <w:tab w:val="left" w:pos="837"/>
        </w:tabs>
        <w:autoSpaceDE w:val="0"/>
        <w:autoSpaceDN w:val="0"/>
        <w:spacing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održavanje građevina javne odvodnje oborinskih</w:t>
      </w:r>
      <w:r w:rsidRPr="00E870F5">
        <w:rPr>
          <w:rFonts w:ascii="Calibri" w:eastAsia="Times New Roman" w:hAnsi="Calibri" w:cs="Calibri"/>
          <w:spacing w:val="-1"/>
          <w:sz w:val="24"/>
          <w:szCs w:val="24"/>
          <w:lang w:eastAsia="hr-HR" w:bidi="hr-HR"/>
        </w:rPr>
        <w:t xml:space="preserve"> </w:t>
      </w:r>
      <w:r w:rsidRPr="00E870F5">
        <w:rPr>
          <w:rFonts w:ascii="Calibri" w:eastAsia="Times New Roman" w:hAnsi="Calibri" w:cs="Calibri"/>
          <w:sz w:val="24"/>
          <w:szCs w:val="24"/>
          <w:lang w:eastAsia="hr-HR" w:bidi="hr-HR"/>
        </w:rPr>
        <w:t>voda,</w:t>
      </w:r>
    </w:p>
    <w:p w:rsidR="00E870F5" w:rsidRPr="00E870F5" w:rsidRDefault="00E870F5" w:rsidP="00470A40">
      <w:pPr>
        <w:widowControl w:val="0"/>
        <w:numPr>
          <w:ilvl w:val="1"/>
          <w:numId w:val="31"/>
        </w:numPr>
        <w:tabs>
          <w:tab w:val="left" w:pos="837"/>
        </w:tabs>
        <w:autoSpaceDE w:val="0"/>
        <w:autoSpaceDN w:val="0"/>
        <w:spacing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održavanje javnih zelenih</w:t>
      </w:r>
      <w:r w:rsidRPr="00E870F5">
        <w:rPr>
          <w:rFonts w:ascii="Calibri" w:eastAsia="Times New Roman" w:hAnsi="Calibri" w:cs="Calibri"/>
          <w:spacing w:val="-1"/>
          <w:sz w:val="24"/>
          <w:szCs w:val="24"/>
          <w:lang w:eastAsia="hr-HR" w:bidi="hr-HR"/>
        </w:rPr>
        <w:t xml:space="preserve"> </w:t>
      </w:r>
      <w:r w:rsidRPr="00E870F5">
        <w:rPr>
          <w:rFonts w:ascii="Calibri" w:eastAsia="Times New Roman" w:hAnsi="Calibri" w:cs="Calibri"/>
          <w:sz w:val="24"/>
          <w:szCs w:val="24"/>
          <w:lang w:eastAsia="hr-HR" w:bidi="hr-HR"/>
        </w:rPr>
        <w:t>površina,</w:t>
      </w:r>
    </w:p>
    <w:p w:rsidR="00E870F5" w:rsidRPr="00E870F5" w:rsidRDefault="00E870F5" w:rsidP="00470A40">
      <w:pPr>
        <w:widowControl w:val="0"/>
        <w:numPr>
          <w:ilvl w:val="1"/>
          <w:numId w:val="31"/>
        </w:numPr>
        <w:tabs>
          <w:tab w:val="left" w:pos="837"/>
        </w:tabs>
        <w:autoSpaceDE w:val="0"/>
        <w:autoSpaceDN w:val="0"/>
        <w:spacing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održavanje građevina, uređaja i predmeta javne</w:t>
      </w:r>
      <w:r w:rsidRPr="00E870F5">
        <w:rPr>
          <w:rFonts w:ascii="Calibri" w:eastAsia="Times New Roman" w:hAnsi="Calibri" w:cs="Calibri"/>
          <w:spacing w:val="-1"/>
          <w:sz w:val="24"/>
          <w:szCs w:val="24"/>
          <w:lang w:eastAsia="hr-HR" w:bidi="hr-HR"/>
        </w:rPr>
        <w:t xml:space="preserve"> </w:t>
      </w:r>
      <w:r w:rsidRPr="00E870F5">
        <w:rPr>
          <w:rFonts w:ascii="Calibri" w:eastAsia="Times New Roman" w:hAnsi="Calibri" w:cs="Calibri"/>
          <w:sz w:val="24"/>
          <w:szCs w:val="24"/>
          <w:lang w:eastAsia="hr-HR" w:bidi="hr-HR"/>
        </w:rPr>
        <w:t>namjene,</w:t>
      </w:r>
    </w:p>
    <w:p w:rsidR="00E870F5" w:rsidRPr="00E870F5" w:rsidRDefault="00E870F5" w:rsidP="00470A40">
      <w:pPr>
        <w:widowControl w:val="0"/>
        <w:numPr>
          <w:ilvl w:val="1"/>
          <w:numId w:val="31"/>
        </w:numPr>
        <w:tabs>
          <w:tab w:val="left" w:pos="837"/>
        </w:tabs>
        <w:autoSpaceDE w:val="0"/>
        <w:autoSpaceDN w:val="0"/>
        <w:spacing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održavanje groblja,</w:t>
      </w:r>
    </w:p>
    <w:p w:rsidR="00E870F5" w:rsidRPr="00E870F5" w:rsidRDefault="00E870F5" w:rsidP="00470A40">
      <w:pPr>
        <w:widowControl w:val="0"/>
        <w:numPr>
          <w:ilvl w:val="1"/>
          <w:numId w:val="31"/>
        </w:numPr>
        <w:tabs>
          <w:tab w:val="left" w:pos="837"/>
        </w:tabs>
        <w:autoSpaceDE w:val="0"/>
        <w:autoSpaceDN w:val="0"/>
        <w:spacing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održavanje čistoće javnih</w:t>
      </w:r>
      <w:r w:rsidRPr="00E870F5">
        <w:rPr>
          <w:rFonts w:ascii="Calibri" w:eastAsia="Times New Roman" w:hAnsi="Calibri" w:cs="Calibri"/>
          <w:spacing w:val="-3"/>
          <w:sz w:val="24"/>
          <w:szCs w:val="24"/>
          <w:lang w:eastAsia="hr-HR" w:bidi="hr-HR"/>
        </w:rPr>
        <w:t xml:space="preserve"> </w:t>
      </w:r>
      <w:r w:rsidRPr="00E870F5">
        <w:rPr>
          <w:rFonts w:ascii="Calibri" w:eastAsia="Times New Roman" w:hAnsi="Calibri" w:cs="Calibri"/>
          <w:sz w:val="24"/>
          <w:szCs w:val="24"/>
          <w:lang w:eastAsia="hr-HR" w:bidi="hr-HR"/>
        </w:rPr>
        <w:t>površina,</w:t>
      </w:r>
    </w:p>
    <w:p w:rsidR="00E870F5" w:rsidRPr="00E870F5" w:rsidRDefault="00E870F5" w:rsidP="00470A40">
      <w:pPr>
        <w:widowControl w:val="0"/>
        <w:numPr>
          <w:ilvl w:val="1"/>
          <w:numId w:val="31"/>
        </w:numPr>
        <w:tabs>
          <w:tab w:val="left" w:pos="837"/>
        </w:tabs>
        <w:autoSpaceDE w:val="0"/>
        <w:autoSpaceDN w:val="0"/>
        <w:spacing w:before="1"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održavanje javne rasvjete.</w:t>
      </w:r>
    </w:p>
    <w:p w:rsidR="00E870F5" w:rsidRPr="00E870F5" w:rsidRDefault="00E870F5" w:rsidP="00470A40">
      <w:pPr>
        <w:widowControl w:val="0"/>
        <w:numPr>
          <w:ilvl w:val="1"/>
          <w:numId w:val="31"/>
        </w:numPr>
        <w:tabs>
          <w:tab w:val="left" w:pos="837"/>
        </w:tabs>
        <w:autoSpaceDE w:val="0"/>
        <w:autoSpaceDN w:val="0"/>
        <w:spacing w:before="1"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reguliranje prometa u mirovanju</w:t>
      </w:r>
    </w:p>
    <w:p w:rsidR="00E870F5" w:rsidRPr="00E870F5" w:rsidRDefault="00E870F5" w:rsidP="00E870F5">
      <w:pPr>
        <w:widowControl w:val="0"/>
        <w:autoSpaceDE w:val="0"/>
        <w:autoSpaceDN w:val="0"/>
        <w:spacing w:after="0" w:line="240" w:lineRule="auto"/>
        <w:rPr>
          <w:rFonts w:ascii="Calibri" w:eastAsia="Times New Roman" w:hAnsi="Calibri" w:cs="Calibri"/>
          <w:sz w:val="24"/>
          <w:szCs w:val="24"/>
          <w:lang w:eastAsia="hr-HR" w:bidi="hr-HR"/>
        </w:rPr>
      </w:pPr>
    </w:p>
    <w:p w:rsidR="00E870F5" w:rsidRPr="00E870F5" w:rsidRDefault="00E870F5" w:rsidP="00E870F5">
      <w:pPr>
        <w:widowControl w:val="0"/>
        <w:autoSpaceDE w:val="0"/>
        <w:autoSpaceDN w:val="0"/>
        <w:spacing w:after="0" w:line="240" w:lineRule="auto"/>
        <w:ind w:left="1281" w:right="1283"/>
        <w:jc w:val="center"/>
        <w:rPr>
          <w:rFonts w:ascii="Calibri" w:eastAsia="Times New Roman" w:hAnsi="Calibri" w:cs="Calibri"/>
          <w:b/>
          <w:sz w:val="24"/>
          <w:szCs w:val="24"/>
          <w:lang w:eastAsia="hr-HR" w:bidi="hr-HR"/>
        </w:rPr>
      </w:pPr>
      <w:r w:rsidRPr="00E870F5">
        <w:rPr>
          <w:rFonts w:ascii="Calibri" w:eastAsia="Times New Roman" w:hAnsi="Calibri" w:cs="Calibri"/>
          <w:b/>
          <w:sz w:val="24"/>
          <w:szCs w:val="24"/>
          <w:lang w:eastAsia="hr-HR" w:bidi="hr-HR"/>
        </w:rPr>
        <w:t>Članak 3.</w:t>
      </w:r>
    </w:p>
    <w:p w:rsidR="00E870F5" w:rsidRPr="00E870F5" w:rsidRDefault="00E870F5" w:rsidP="00E870F5">
      <w:pPr>
        <w:widowControl w:val="0"/>
        <w:autoSpaceDE w:val="0"/>
        <w:autoSpaceDN w:val="0"/>
        <w:spacing w:after="0" w:line="240" w:lineRule="auto"/>
        <w:ind w:left="1281" w:right="1283"/>
        <w:jc w:val="center"/>
        <w:rPr>
          <w:rFonts w:ascii="Calibri" w:eastAsia="Times New Roman" w:hAnsi="Calibri" w:cs="Calibri"/>
          <w:b/>
          <w:sz w:val="24"/>
          <w:szCs w:val="24"/>
          <w:lang w:eastAsia="hr-HR" w:bidi="hr-HR"/>
        </w:rPr>
      </w:pPr>
    </w:p>
    <w:p w:rsidR="00E870F5" w:rsidRPr="00E870F5" w:rsidRDefault="00E870F5" w:rsidP="00E870F5">
      <w:pPr>
        <w:widowControl w:val="0"/>
        <w:autoSpaceDE w:val="0"/>
        <w:autoSpaceDN w:val="0"/>
        <w:spacing w:after="0" w:line="240" w:lineRule="auto"/>
        <w:ind w:left="116" w:right="115"/>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Osim komunalnih djelatnosti iz članaka 2. ove Odluke, obzirom da se iste smatraju od iznimnog značenja za Općinu Postira i njezino stanovništvo, kao komunalne djelatnosti određuju se i:</w:t>
      </w:r>
    </w:p>
    <w:p w:rsidR="00E870F5" w:rsidRPr="00E870F5" w:rsidRDefault="00E870F5" w:rsidP="00E870F5">
      <w:pPr>
        <w:widowControl w:val="0"/>
        <w:autoSpaceDE w:val="0"/>
        <w:autoSpaceDN w:val="0"/>
        <w:spacing w:after="0" w:line="240" w:lineRule="auto"/>
        <w:ind w:left="116" w:right="115"/>
        <w:jc w:val="both"/>
        <w:rPr>
          <w:rFonts w:ascii="Calibri" w:eastAsia="Times New Roman" w:hAnsi="Calibri" w:cs="Calibri"/>
          <w:sz w:val="24"/>
          <w:szCs w:val="24"/>
          <w:lang w:eastAsia="hr-HR" w:bidi="hr-HR"/>
        </w:rPr>
      </w:pPr>
    </w:p>
    <w:p w:rsidR="00E870F5" w:rsidRPr="00E870F5" w:rsidRDefault="00E870F5" w:rsidP="00470A40">
      <w:pPr>
        <w:widowControl w:val="0"/>
        <w:numPr>
          <w:ilvl w:val="0"/>
          <w:numId w:val="30"/>
        </w:numPr>
        <w:tabs>
          <w:tab w:val="left" w:pos="523"/>
        </w:tabs>
        <w:autoSpaceDE w:val="0"/>
        <w:autoSpaceDN w:val="0"/>
        <w:spacing w:after="0" w:line="240" w:lineRule="auto"/>
        <w:jc w:val="both"/>
        <w:outlineLvl w:val="1"/>
        <w:rPr>
          <w:rFonts w:ascii="Calibri" w:eastAsia="Times New Roman" w:hAnsi="Calibri" w:cs="Calibri"/>
          <w:b/>
          <w:bCs/>
          <w:sz w:val="24"/>
          <w:szCs w:val="24"/>
          <w:lang w:eastAsia="hr-HR" w:bidi="hr-HR"/>
        </w:rPr>
      </w:pPr>
      <w:r w:rsidRPr="00E870F5">
        <w:rPr>
          <w:rFonts w:ascii="Calibri" w:eastAsia="Times New Roman" w:hAnsi="Calibri" w:cs="Calibri"/>
          <w:b/>
          <w:bCs/>
          <w:sz w:val="24"/>
          <w:szCs w:val="24"/>
          <w:lang w:eastAsia="hr-HR" w:bidi="hr-HR"/>
        </w:rPr>
        <w:t>dezinfekcija, dezinsekcija,</w:t>
      </w:r>
      <w:r w:rsidRPr="00E870F5">
        <w:rPr>
          <w:rFonts w:ascii="Calibri" w:eastAsia="Times New Roman" w:hAnsi="Calibri" w:cs="Calibri"/>
          <w:b/>
          <w:bCs/>
          <w:spacing w:val="-1"/>
          <w:sz w:val="24"/>
          <w:szCs w:val="24"/>
          <w:lang w:eastAsia="hr-HR" w:bidi="hr-HR"/>
        </w:rPr>
        <w:t xml:space="preserve"> </w:t>
      </w:r>
      <w:r w:rsidRPr="00E870F5">
        <w:rPr>
          <w:rFonts w:ascii="Calibri" w:eastAsia="Times New Roman" w:hAnsi="Calibri" w:cs="Calibri"/>
          <w:b/>
          <w:bCs/>
          <w:sz w:val="24"/>
          <w:szCs w:val="24"/>
          <w:lang w:eastAsia="hr-HR" w:bidi="hr-HR"/>
        </w:rPr>
        <w:t>deratizacija;</w:t>
      </w:r>
    </w:p>
    <w:p w:rsidR="00E870F5" w:rsidRPr="00E870F5" w:rsidRDefault="00E870F5" w:rsidP="00E870F5">
      <w:pPr>
        <w:widowControl w:val="0"/>
        <w:autoSpaceDE w:val="0"/>
        <w:autoSpaceDN w:val="0"/>
        <w:spacing w:after="0" w:line="240" w:lineRule="auto"/>
        <w:ind w:left="162" w:right="119"/>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Pod dezinfekcijom, dezinsekcijom i deratizacijom razumijeva se provođenje obvezne preventivne dezinfekcije, dezinsekcije i deratizacije radi sustavnog suzbijanja insekata i glodavaca.</w:t>
      </w:r>
    </w:p>
    <w:p w:rsidR="00E870F5" w:rsidRPr="00E870F5" w:rsidRDefault="00E870F5" w:rsidP="00E870F5">
      <w:pPr>
        <w:widowControl w:val="0"/>
        <w:autoSpaceDE w:val="0"/>
        <w:autoSpaceDN w:val="0"/>
        <w:spacing w:after="0" w:line="240" w:lineRule="auto"/>
        <w:ind w:left="162" w:right="119"/>
        <w:jc w:val="both"/>
        <w:rPr>
          <w:rFonts w:ascii="Calibri" w:eastAsia="Times New Roman" w:hAnsi="Calibri" w:cs="Calibri"/>
          <w:sz w:val="24"/>
          <w:szCs w:val="24"/>
          <w:lang w:eastAsia="hr-HR" w:bidi="hr-HR"/>
        </w:rPr>
      </w:pPr>
    </w:p>
    <w:p w:rsidR="00E870F5" w:rsidRPr="00E870F5" w:rsidRDefault="00E870F5" w:rsidP="00E870F5">
      <w:pPr>
        <w:widowControl w:val="0"/>
        <w:autoSpaceDE w:val="0"/>
        <w:autoSpaceDN w:val="0"/>
        <w:spacing w:after="0" w:line="240" w:lineRule="auto"/>
        <w:ind w:left="162" w:right="119"/>
        <w:jc w:val="both"/>
        <w:rPr>
          <w:rFonts w:ascii="Calibri" w:eastAsia="Times New Roman" w:hAnsi="Calibri" w:cs="Calibri"/>
          <w:sz w:val="24"/>
          <w:szCs w:val="24"/>
          <w:lang w:eastAsia="hr-HR" w:bidi="hr-HR"/>
        </w:rPr>
      </w:pPr>
    </w:p>
    <w:p w:rsidR="00E870F5" w:rsidRPr="00E870F5" w:rsidRDefault="00E870F5" w:rsidP="00E870F5">
      <w:pPr>
        <w:widowControl w:val="0"/>
        <w:autoSpaceDE w:val="0"/>
        <w:autoSpaceDN w:val="0"/>
        <w:spacing w:after="0" w:line="240" w:lineRule="auto"/>
        <w:ind w:right="119"/>
        <w:jc w:val="both"/>
        <w:rPr>
          <w:rFonts w:ascii="Calibri" w:eastAsia="Times New Roman" w:hAnsi="Calibri" w:cs="Calibri"/>
          <w:sz w:val="24"/>
          <w:szCs w:val="24"/>
          <w:lang w:eastAsia="hr-HR" w:bidi="hr-HR"/>
        </w:rPr>
        <w:sectPr w:rsidR="00E870F5" w:rsidRPr="00E870F5">
          <w:pgSz w:w="11910" w:h="16840"/>
          <w:pgMar w:top="820" w:right="1300" w:bottom="960" w:left="1300" w:header="0" w:footer="772" w:gutter="0"/>
          <w:cols w:space="720"/>
        </w:sectPr>
      </w:pPr>
    </w:p>
    <w:p w:rsidR="00E870F5" w:rsidRPr="00E870F5" w:rsidRDefault="00E870F5" w:rsidP="00E870F5">
      <w:pPr>
        <w:widowControl w:val="0"/>
        <w:autoSpaceDE w:val="0"/>
        <w:autoSpaceDN w:val="0"/>
        <w:spacing w:before="60" w:after="0" w:line="240" w:lineRule="auto"/>
        <w:ind w:right="1236"/>
        <w:jc w:val="center"/>
        <w:rPr>
          <w:rFonts w:ascii="Calibri" w:eastAsia="Times New Roman" w:hAnsi="Calibri" w:cs="Calibri"/>
          <w:b/>
          <w:sz w:val="24"/>
          <w:szCs w:val="24"/>
          <w:lang w:eastAsia="hr-HR" w:bidi="hr-HR"/>
        </w:rPr>
      </w:pPr>
      <w:r w:rsidRPr="00E870F5">
        <w:rPr>
          <w:rFonts w:ascii="Calibri" w:eastAsia="Times New Roman" w:hAnsi="Calibri" w:cs="Calibri"/>
          <w:sz w:val="24"/>
          <w:szCs w:val="24"/>
          <w:lang w:eastAsia="hr-HR" w:bidi="hr-HR"/>
        </w:rPr>
        <w:lastRenderedPageBreak/>
        <w:t xml:space="preserve">                     </w:t>
      </w:r>
      <w:r w:rsidRPr="00E870F5">
        <w:rPr>
          <w:rFonts w:ascii="Calibri" w:eastAsia="Times New Roman" w:hAnsi="Calibri" w:cs="Calibri"/>
          <w:b/>
          <w:sz w:val="24"/>
          <w:szCs w:val="24"/>
          <w:lang w:eastAsia="hr-HR" w:bidi="hr-HR"/>
        </w:rPr>
        <w:t>Članak 4.</w:t>
      </w:r>
    </w:p>
    <w:p w:rsidR="00E870F5" w:rsidRPr="00E870F5" w:rsidRDefault="00E870F5" w:rsidP="00E870F5">
      <w:pPr>
        <w:widowControl w:val="0"/>
        <w:autoSpaceDE w:val="0"/>
        <w:autoSpaceDN w:val="0"/>
        <w:spacing w:before="60" w:after="0" w:line="240" w:lineRule="auto"/>
        <w:ind w:right="1236"/>
        <w:jc w:val="center"/>
        <w:rPr>
          <w:rFonts w:ascii="Calibri" w:eastAsia="Times New Roman" w:hAnsi="Calibri" w:cs="Calibri"/>
          <w:b/>
          <w:sz w:val="24"/>
          <w:szCs w:val="24"/>
          <w:lang w:eastAsia="hr-HR" w:bidi="hr-HR"/>
        </w:rPr>
      </w:pPr>
    </w:p>
    <w:p w:rsidR="00E870F5" w:rsidRPr="00E870F5" w:rsidRDefault="00E870F5" w:rsidP="00E870F5">
      <w:pPr>
        <w:widowControl w:val="0"/>
        <w:autoSpaceDE w:val="0"/>
        <w:autoSpaceDN w:val="0"/>
        <w:spacing w:after="0" w:line="240" w:lineRule="auto"/>
        <w:ind w:left="116"/>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Komunalne djelatnosti na području Općine Postira mogu obavljati:</w:t>
      </w:r>
    </w:p>
    <w:p w:rsidR="00E870F5" w:rsidRPr="00E870F5" w:rsidRDefault="00E870F5" w:rsidP="00E870F5">
      <w:pPr>
        <w:widowControl w:val="0"/>
        <w:autoSpaceDE w:val="0"/>
        <w:autoSpaceDN w:val="0"/>
        <w:spacing w:after="0" w:line="240" w:lineRule="auto"/>
        <w:ind w:left="116"/>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1.  Komunalno - prometni redar/i</w:t>
      </w:r>
    </w:p>
    <w:p w:rsidR="00E870F5" w:rsidRPr="00E870F5" w:rsidRDefault="00E870F5" w:rsidP="00E870F5">
      <w:pPr>
        <w:widowControl w:val="0"/>
        <w:tabs>
          <w:tab w:val="left" w:pos="523"/>
        </w:tabs>
        <w:autoSpaceDE w:val="0"/>
        <w:autoSpaceDN w:val="0"/>
        <w:spacing w:after="0" w:line="240" w:lineRule="auto"/>
        <w:ind w:left="162"/>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2. pravne ili fizičke osobe na temelju ugovora o</w:t>
      </w:r>
      <w:r w:rsidRPr="00E870F5">
        <w:rPr>
          <w:rFonts w:ascii="Calibri" w:eastAsia="Times New Roman" w:hAnsi="Calibri" w:cs="Calibri"/>
          <w:spacing w:val="-8"/>
          <w:sz w:val="24"/>
          <w:szCs w:val="24"/>
          <w:lang w:eastAsia="hr-HR" w:bidi="hr-HR"/>
        </w:rPr>
        <w:t xml:space="preserve"> </w:t>
      </w:r>
      <w:r w:rsidRPr="00E870F5">
        <w:rPr>
          <w:rFonts w:ascii="Calibri" w:eastAsia="Times New Roman" w:hAnsi="Calibri" w:cs="Calibri"/>
          <w:sz w:val="24"/>
          <w:szCs w:val="24"/>
          <w:lang w:eastAsia="hr-HR" w:bidi="hr-HR"/>
        </w:rPr>
        <w:t>koncesiji,</w:t>
      </w:r>
    </w:p>
    <w:p w:rsidR="00E870F5" w:rsidRPr="00E870F5" w:rsidRDefault="00E870F5" w:rsidP="00E870F5">
      <w:pPr>
        <w:widowControl w:val="0"/>
        <w:tabs>
          <w:tab w:val="left" w:pos="523"/>
          <w:tab w:val="left" w:pos="3380"/>
        </w:tabs>
        <w:autoSpaceDE w:val="0"/>
        <w:autoSpaceDN w:val="0"/>
        <w:spacing w:after="0" w:line="240" w:lineRule="auto"/>
        <w:ind w:left="162" w:right="118"/>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 xml:space="preserve">3. pravne   ili </w:t>
      </w:r>
      <w:r w:rsidRPr="00E870F5">
        <w:rPr>
          <w:rFonts w:ascii="Calibri" w:eastAsia="Times New Roman" w:hAnsi="Calibri" w:cs="Calibri"/>
          <w:spacing w:val="15"/>
          <w:sz w:val="24"/>
          <w:szCs w:val="24"/>
          <w:lang w:eastAsia="hr-HR" w:bidi="hr-HR"/>
        </w:rPr>
        <w:t xml:space="preserve"> </w:t>
      </w:r>
      <w:r w:rsidRPr="00E870F5">
        <w:rPr>
          <w:rFonts w:ascii="Calibri" w:eastAsia="Times New Roman" w:hAnsi="Calibri" w:cs="Calibri"/>
          <w:sz w:val="24"/>
          <w:szCs w:val="24"/>
          <w:lang w:eastAsia="hr-HR" w:bidi="hr-HR"/>
        </w:rPr>
        <w:t xml:space="preserve">fizičke </w:t>
      </w:r>
      <w:r w:rsidRPr="00E870F5">
        <w:rPr>
          <w:rFonts w:ascii="Calibri" w:eastAsia="Times New Roman" w:hAnsi="Calibri" w:cs="Calibri"/>
          <w:spacing w:val="36"/>
          <w:sz w:val="24"/>
          <w:szCs w:val="24"/>
          <w:lang w:eastAsia="hr-HR" w:bidi="hr-HR"/>
        </w:rPr>
        <w:t xml:space="preserve"> </w:t>
      </w:r>
      <w:r w:rsidRPr="00E870F5">
        <w:rPr>
          <w:rFonts w:ascii="Calibri" w:eastAsia="Times New Roman" w:hAnsi="Calibri" w:cs="Calibri"/>
          <w:sz w:val="24"/>
          <w:szCs w:val="24"/>
          <w:lang w:eastAsia="hr-HR" w:bidi="hr-HR"/>
        </w:rPr>
        <w:t>osobe na temelju pisanog ugovora o povjeravanju obavljanja komunalnih djelatnosti.</w:t>
      </w:r>
    </w:p>
    <w:p w:rsidR="00E870F5" w:rsidRPr="00E870F5" w:rsidRDefault="00E870F5" w:rsidP="00E870F5">
      <w:pPr>
        <w:widowControl w:val="0"/>
        <w:autoSpaceDE w:val="0"/>
        <w:autoSpaceDN w:val="0"/>
        <w:spacing w:before="2" w:after="0" w:line="240" w:lineRule="auto"/>
        <w:rPr>
          <w:rFonts w:ascii="Calibri" w:eastAsia="Times New Roman" w:hAnsi="Calibri" w:cs="Calibri"/>
          <w:b/>
          <w:sz w:val="24"/>
          <w:szCs w:val="24"/>
          <w:lang w:eastAsia="hr-HR" w:bidi="hr-HR"/>
        </w:rPr>
      </w:pPr>
    </w:p>
    <w:p w:rsidR="00E870F5" w:rsidRPr="00E870F5" w:rsidRDefault="00E870F5" w:rsidP="00470A40">
      <w:pPr>
        <w:widowControl w:val="0"/>
        <w:numPr>
          <w:ilvl w:val="0"/>
          <w:numId w:val="32"/>
        </w:numPr>
        <w:tabs>
          <w:tab w:val="left" w:pos="479"/>
        </w:tabs>
        <w:autoSpaceDE w:val="0"/>
        <w:autoSpaceDN w:val="0"/>
        <w:spacing w:before="1" w:after="0" w:line="237" w:lineRule="auto"/>
        <w:ind w:left="0" w:right="120" w:firstLine="0"/>
        <w:jc w:val="both"/>
        <w:rPr>
          <w:rFonts w:ascii="Calibri" w:eastAsia="Times New Roman" w:hAnsi="Calibri" w:cs="Calibri"/>
          <w:b/>
          <w:sz w:val="24"/>
          <w:szCs w:val="24"/>
          <w:lang w:eastAsia="hr-HR" w:bidi="hr-HR"/>
        </w:rPr>
      </w:pPr>
      <w:r w:rsidRPr="00E870F5">
        <w:rPr>
          <w:rFonts w:ascii="Calibri" w:eastAsia="Times New Roman" w:hAnsi="Calibri" w:cs="Calibri"/>
          <w:b/>
          <w:sz w:val="24"/>
          <w:szCs w:val="24"/>
          <w:lang w:eastAsia="hr-HR" w:bidi="hr-HR"/>
        </w:rPr>
        <w:t>POVJERAVANJE OBAVLJANJA KOMUNALNIH DJELATNOSTI KOMUNALNO - PROMETNIM REDARIMA</w:t>
      </w:r>
    </w:p>
    <w:p w:rsidR="00E870F5" w:rsidRPr="00E870F5" w:rsidRDefault="00E870F5" w:rsidP="00E870F5">
      <w:pPr>
        <w:widowControl w:val="0"/>
        <w:autoSpaceDE w:val="0"/>
        <w:autoSpaceDN w:val="0"/>
        <w:spacing w:after="0" w:line="240" w:lineRule="auto"/>
        <w:ind w:left="1281" w:right="1283"/>
        <w:jc w:val="center"/>
        <w:rPr>
          <w:rFonts w:ascii="Calibri" w:eastAsia="Times New Roman" w:hAnsi="Calibri" w:cs="Calibri"/>
          <w:b/>
          <w:sz w:val="24"/>
          <w:szCs w:val="24"/>
          <w:lang w:eastAsia="hr-HR" w:bidi="hr-HR"/>
        </w:rPr>
      </w:pPr>
      <w:r w:rsidRPr="00E870F5">
        <w:rPr>
          <w:rFonts w:ascii="Calibri" w:eastAsia="Times New Roman" w:hAnsi="Calibri" w:cs="Calibri"/>
          <w:b/>
          <w:sz w:val="24"/>
          <w:szCs w:val="24"/>
          <w:lang w:eastAsia="hr-HR" w:bidi="hr-HR"/>
        </w:rPr>
        <w:t>Članak 5.</w:t>
      </w:r>
    </w:p>
    <w:p w:rsidR="00E870F5" w:rsidRPr="00E870F5" w:rsidRDefault="00E870F5" w:rsidP="00E870F5">
      <w:pPr>
        <w:widowControl w:val="0"/>
        <w:autoSpaceDE w:val="0"/>
        <w:autoSpaceDN w:val="0"/>
        <w:spacing w:after="0" w:line="240" w:lineRule="auto"/>
        <w:ind w:left="1281" w:right="1283"/>
        <w:jc w:val="center"/>
        <w:rPr>
          <w:rFonts w:ascii="Calibri" w:eastAsia="Times New Roman" w:hAnsi="Calibri" w:cs="Calibri"/>
          <w:b/>
          <w:sz w:val="24"/>
          <w:szCs w:val="24"/>
          <w:lang w:eastAsia="hr-HR" w:bidi="hr-HR"/>
        </w:rPr>
      </w:pPr>
    </w:p>
    <w:p w:rsidR="00E870F5" w:rsidRPr="00E870F5" w:rsidRDefault="00E870F5" w:rsidP="00470A40">
      <w:pPr>
        <w:widowControl w:val="0"/>
        <w:numPr>
          <w:ilvl w:val="0"/>
          <w:numId w:val="29"/>
        </w:numPr>
        <w:tabs>
          <w:tab w:val="left" w:pos="551"/>
        </w:tabs>
        <w:autoSpaceDE w:val="0"/>
        <w:autoSpaceDN w:val="0"/>
        <w:spacing w:after="0" w:line="240" w:lineRule="auto"/>
        <w:ind w:right="116" w:firstLine="0"/>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Komunalno - prometnom redarstvu u vlasništvu Općine Postira, povjerava se obavljanje sljedećih komunalnih djelatnosti iz članka 2. i  3.  ove Odluke:</w:t>
      </w:r>
    </w:p>
    <w:p w:rsidR="00E870F5" w:rsidRPr="00E870F5" w:rsidRDefault="00E870F5" w:rsidP="00470A40">
      <w:pPr>
        <w:widowControl w:val="0"/>
        <w:numPr>
          <w:ilvl w:val="0"/>
          <w:numId w:val="28"/>
        </w:numPr>
        <w:tabs>
          <w:tab w:val="left" w:pos="583"/>
        </w:tabs>
        <w:autoSpaceDE w:val="0"/>
        <w:autoSpaceDN w:val="0"/>
        <w:spacing w:before="1"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održavanje nerazvrstanih</w:t>
      </w:r>
      <w:r w:rsidRPr="00E870F5">
        <w:rPr>
          <w:rFonts w:ascii="Calibri" w:eastAsia="Times New Roman" w:hAnsi="Calibri" w:cs="Calibri"/>
          <w:spacing w:val="-1"/>
          <w:sz w:val="24"/>
          <w:szCs w:val="24"/>
          <w:lang w:eastAsia="hr-HR" w:bidi="hr-HR"/>
        </w:rPr>
        <w:t xml:space="preserve"> </w:t>
      </w:r>
      <w:r w:rsidRPr="00E870F5">
        <w:rPr>
          <w:rFonts w:ascii="Calibri" w:eastAsia="Times New Roman" w:hAnsi="Calibri" w:cs="Calibri"/>
          <w:sz w:val="24"/>
          <w:szCs w:val="24"/>
          <w:lang w:eastAsia="hr-HR" w:bidi="hr-HR"/>
        </w:rPr>
        <w:t>cesta,</w:t>
      </w:r>
    </w:p>
    <w:p w:rsidR="00E870F5" w:rsidRPr="00E870F5" w:rsidRDefault="00E870F5" w:rsidP="00470A40">
      <w:pPr>
        <w:widowControl w:val="0"/>
        <w:numPr>
          <w:ilvl w:val="0"/>
          <w:numId w:val="28"/>
        </w:numPr>
        <w:tabs>
          <w:tab w:val="left" w:pos="583"/>
        </w:tabs>
        <w:autoSpaceDE w:val="0"/>
        <w:autoSpaceDN w:val="0"/>
        <w:spacing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održavanje javnih površina na kojima nije dopušten promet motornim</w:t>
      </w:r>
      <w:r w:rsidRPr="00E870F5">
        <w:rPr>
          <w:rFonts w:ascii="Calibri" w:eastAsia="Times New Roman" w:hAnsi="Calibri" w:cs="Calibri"/>
          <w:spacing w:val="-4"/>
          <w:sz w:val="24"/>
          <w:szCs w:val="24"/>
          <w:lang w:eastAsia="hr-HR" w:bidi="hr-HR"/>
        </w:rPr>
        <w:t xml:space="preserve"> </w:t>
      </w:r>
      <w:r w:rsidRPr="00E870F5">
        <w:rPr>
          <w:rFonts w:ascii="Calibri" w:eastAsia="Times New Roman" w:hAnsi="Calibri" w:cs="Calibri"/>
          <w:sz w:val="24"/>
          <w:szCs w:val="24"/>
          <w:lang w:eastAsia="hr-HR" w:bidi="hr-HR"/>
        </w:rPr>
        <w:t>vozilima,</w:t>
      </w:r>
    </w:p>
    <w:p w:rsidR="00E870F5" w:rsidRPr="00E870F5" w:rsidRDefault="00E870F5" w:rsidP="00470A40">
      <w:pPr>
        <w:widowControl w:val="0"/>
        <w:numPr>
          <w:ilvl w:val="0"/>
          <w:numId w:val="28"/>
        </w:numPr>
        <w:tabs>
          <w:tab w:val="left" w:pos="583"/>
        </w:tabs>
        <w:autoSpaceDE w:val="0"/>
        <w:autoSpaceDN w:val="0"/>
        <w:spacing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održavanje građevina javne odvodnje oborinskih</w:t>
      </w:r>
      <w:r w:rsidRPr="00E870F5">
        <w:rPr>
          <w:rFonts w:ascii="Calibri" w:eastAsia="Times New Roman" w:hAnsi="Calibri" w:cs="Calibri"/>
          <w:spacing w:val="-1"/>
          <w:sz w:val="24"/>
          <w:szCs w:val="24"/>
          <w:lang w:eastAsia="hr-HR" w:bidi="hr-HR"/>
        </w:rPr>
        <w:t xml:space="preserve"> </w:t>
      </w:r>
      <w:r w:rsidRPr="00E870F5">
        <w:rPr>
          <w:rFonts w:ascii="Calibri" w:eastAsia="Times New Roman" w:hAnsi="Calibri" w:cs="Calibri"/>
          <w:sz w:val="24"/>
          <w:szCs w:val="24"/>
          <w:lang w:eastAsia="hr-HR" w:bidi="hr-HR"/>
        </w:rPr>
        <w:t>voda,</w:t>
      </w:r>
    </w:p>
    <w:p w:rsidR="00E870F5" w:rsidRPr="00E870F5" w:rsidRDefault="00E870F5" w:rsidP="00470A40">
      <w:pPr>
        <w:widowControl w:val="0"/>
        <w:numPr>
          <w:ilvl w:val="0"/>
          <w:numId w:val="28"/>
        </w:numPr>
        <w:tabs>
          <w:tab w:val="left" w:pos="583"/>
        </w:tabs>
        <w:autoSpaceDE w:val="0"/>
        <w:autoSpaceDN w:val="0"/>
        <w:spacing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održavanje javnih zelenih</w:t>
      </w:r>
      <w:r w:rsidRPr="00E870F5">
        <w:rPr>
          <w:rFonts w:ascii="Calibri" w:eastAsia="Times New Roman" w:hAnsi="Calibri" w:cs="Calibri"/>
          <w:spacing w:val="-1"/>
          <w:sz w:val="24"/>
          <w:szCs w:val="24"/>
          <w:lang w:eastAsia="hr-HR" w:bidi="hr-HR"/>
        </w:rPr>
        <w:t xml:space="preserve"> </w:t>
      </w:r>
      <w:r w:rsidRPr="00E870F5">
        <w:rPr>
          <w:rFonts w:ascii="Calibri" w:eastAsia="Times New Roman" w:hAnsi="Calibri" w:cs="Calibri"/>
          <w:sz w:val="24"/>
          <w:szCs w:val="24"/>
          <w:lang w:eastAsia="hr-HR" w:bidi="hr-HR"/>
        </w:rPr>
        <w:t>površina,</w:t>
      </w:r>
    </w:p>
    <w:p w:rsidR="00E870F5" w:rsidRPr="00E870F5" w:rsidRDefault="00E870F5" w:rsidP="00470A40">
      <w:pPr>
        <w:widowControl w:val="0"/>
        <w:numPr>
          <w:ilvl w:val="0"/>
          <w:numId w:val="28"/>
        </w:numPr>
        <w:tabs>
          <w:tab w:val="left" w:pos="583"/>
        </w:tabs>
        <w:autoSpaceDE w:val="0"/>
        <w:autoSpaceDN w:val="0"/>
        <w:spacing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održavanje građevina, uređaja i predmeta javne</w:t>
      </w:r>
      <w:r w:rsidRPr="00E870F5">
        <w:rPr>
          <w:rFonts w:ascii="Calibri" w:eastAsia="Times New Roman" w:hAnsi="Calibri" w:cs="Calibri"/>
          <w:spacing w:val="-1"/>
          <w:sz w:val="24"/>
          <w:szCs w:val="24"/>
          <w:lang w:eastAsia="hr-HR" w:bidi="hr-HR"/>
        </w:rPr>
        <w:t xml:space="preserve"> </w:t>
      </w:r>
      <w:r w:rsidRPr="00E870F5">
        <w:rPr>
          <w:rFonts w:ascii="Calibri" w:eastAsia="Times New Roman" w:hAnsi="Calibri" w:cs="Calibri"/>
          <w:sz w:val="24"/>
          <w:szCs w:val="24"/>
          <w:lang w:eastAsia="hr-HR" w:bidi="hr-HR"/>
        </w:rPr>
        <w:t>namjene,</w:t>
      </w:r>
    </w:p>
    <w:p w:rsidR="00E870F5" w:rsidRPr="00E870F5" w:rsidRDefault="00E870F5" w:rsidP="00470A40">
      <w:pPr>
        <w:widowControl w:val="0"/>
        <w:numPr>
          <w:ilvl w:val="0"/>
          <w:numId w:val="28"/>
        </w:numPr>
        <w:tabs>
          <w:tab w:val="left" w:pos="583"/>
        </w:tabs>
        <w:autoSpaceDE w:val="0"/>
        <w:autoSpaceDN w:val="0"/>
        <w:spacing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održavanje groblja,</w:t>
      </w:r>
    </w:p>
    <w:p w:rsidR="00E870F5" w:rsidRPr="00E870F5" w:rsidRDefault="00E870F5" w:rsidP="00470A40">
      <w:pPr>
        <w:widowControl w:val="0"/>
        <w:numPr>
          <w:ilvl w:val="0"/>
          <w:numId w:val="28"/>
        </w:numPr>
        <w:tabs>
          <w:tab w:val="left" w:pos="583"/>
        </w:tabs>
        <w:autoSpaceDE w:val="0"/>
        <w:autoSpaceDN w:val="0"/>
        <w:spacing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održavanje čistoće javnih</w:t>
      </w:r>
      <w:r w:rsidRPr="00E870F5">
        <w:rPr>
          <w:rFonts w:ascii="Calibri" w:eastAsia="Times New Roman" w:hAnsi="Calibri" w:cs="Calibri"/>
          <w:spacing w:val="-2"/>
          <w:sz w:val="24"/>
          <w:szCs w:val="24"/>
          <w:lang w:eastAsia="hr-HR" w:bidi="hr-HR"/>
        </w:rPr>
        <w:t xml:space="preserve"> </w:t>
      </w:r>
      <w:r w:rsidRPr="00E870F5">
        <w:rPr>
          <w:rFonts w:ascii="Calibri" w:eastAsia="Times New Roman" w:hAnsi="Calibri" w:cs="Calibri"/>
          <w:sz w:val="24"/>
          <w:szCs w:val="24"/>
          <w:lang w:eastAsia="hr-HR" w:bidi="hr-HR"/>
        </w:rPr>
        <w:t>površina,</w:t>
      </w:r>
    </w:p>
    <w:p w:rsidR="00E870F5" w:rsidRPr="00E870F5" w:rsidRDefault="00E870F5" w:rsidP="00470A40">
      <w:pPr>
        <w:widowControl w:val="0"/>
        <w:numPr>
          <w:ilvl w:val="0"/>
          <w:numId w:val="28"/>
        </w:numPr>
        <w:tabs>
          <w:tab w:val="left" w:pos="583"/>
        </w:tabs>
        <w:autoSpaceDE w:val="0"/>
        <w:autoSpaceDN w:val="0"/>
        <w:spacing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reguliranje prometa u mirovanju</w:t>
      </w:r>
    </w:p>
    <w:p w:rsidR="00E870F5" w:rsidRPr="00E870F5" w:rsidRDefault="00E870F5" w:rsidP="00E870F5">
      <w:pPr>
        <w:widowControl w:val="0"/>
        <w:tabs>
          <w:tab w:val="left" w:pos="479"/>
        </w:tabs>
        <w:autoSpaceDE w:val="0"/>
        <w:autoSpaceDN w:val="0"/>
        <w:spacing w:after="0" w:line="240" w:lineRule="auto"/>
        <w:ind w:left="116" w:right="115"/>
        <w:jc w:val="both"/>
        <w:rPr>
          <w:rFonts w:ascii="Calibri" w:eastAsia="Times New Roman" w:hAnsi="Calibri" w:cs="Calibri"/>
          <w:sz w:val="24"/>
          <w:szCs w:val="24"/>
          <w:lang w:eastAsia="hr-HR" w:bidi="hr-HR"/>
        </w:rPr>
      </w:pPr>
    </w:p>
    <w:p w:rsidR="00E870F5" w:rsidRPr="00E870F5" w:rsidRDefault="00E870F5" w:rsidP="00E870F5">
      <w:pPr>
        <w:widowControl w:val="0"/>
        <w:tabs>
          <w:tab w:val="left" w:pos="479"/>
        </w:tabs>
        <w:autoSpaceDE w:val="0"/>
        <w:autoSpaceDN w:val="0"/>
        <w:spacing w:after="0" w:line="240" w:lineRule="auto"/>
        <w:ind w:left="426" w:right="115" w:hanging="310"/>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(2) Javne ovlasti iz stavka 2. ovoga članka obuhvaćaju rješavanje u pojedinačnim upravnim stvarima o pravima i obvezama fizičkih i pravnih</w:t>
      </w:r>
      <w:r w:rsidRPr="00E870F5">
        <w:rPr>
          <w:rFonts w:ascii="Calibri" w:eastAsia="Times New Roman" w:hAnsi="Calibri" w:cs="Calibri"/>
          <w:spacing w:val="-4"/>
          <w:sz w:val="24"/>
          <w:szCs w:val="24"/>
          <w:lang w:eastAsia="hr-HR" w:bidi="hr-HR"/>
        </w:rPr>
        <w:t xml:space="preserve"> </w:t>
      </w:r>
      <w:r w:rsidRPr="00E870F5">
        <w:rPr>
          <w:rFonts w:ascii="Calibri" w:eastAsia="Times New Roman" w:hAnsi="Calibri" w:cs="Calibri"/>
          <w:sz w:val="24"/>
          <w:szCs w:val="24"/>
          <w:lang w:eastAsia="hr-HR" w:bidi="hr-HR"/>
        </w:rPr>
        <w:t>osoba.</w:t>
      </w:r>
    </w:p>
    <w:p w:rsidR="00E870F5" w:rsidRPr="00E870F5" w:rsidRDefault="00E870F5" w:rsidP="00E870F5">
      <w:pPr>
        <w:widowControl w:val="0"/>
        <w:tabs>
          <w:tab w:val="left" w:pos="554"/>
        </w:tabs>
        <w:autoSpaceDE w:val="0"/>
        <w:autoSpaceDN w:val="0"/>
        <w:spacing w:before="1" w:after="0" w:line="240" w:lineRule="auto"/>
        <w:ind w:left="426" w:right="119" w:hanging="653"/>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 xml:space="preserve">       (3) Protiv upravnih akata društva iz stavka 2. ovoga članka može se izjaviti žalba  Jedinstvenom upravnom odjelu Općine</w:t>
      </w:r>
      <w:r w:rsidRPr="00E870F5">
        <w:rPr>
          <w:rFonts w:ascii="Calibri" w:eastAsia="Times New Roman" w:hAnsi="Calibri" w:cs="Calibri"/>
          <w:spacing w:val="-3"/>
          <w:sz w:val="24"/>
          <w:szCs w:val="24"/>
          <w:lang w:eastAsia="hr-HR" w:bidi="hr-HR"/>
        </w:rPr>
        <w:t xml:space="preserve"> Postira</w:t>
      </w:r>
      <w:r w:rsidRPr="00E870F5">
        <w:rPr>
          <w:rFonts w:ascii="Calibri" w:eastAsia="Times New Roman" w:hAnsi="Calibri" w:cs="Calibri"/>
          <w:sz w:val="24"/>
          <w:szCs w:val="24"/>
          <w:lang w:eastAsia="hr-HR" w:bidi="hr-HR"/>
        </w:rPr>
        <w:t>.</w:t>
      </w:r>
    </w:p>
    <w:p w:rsidR="00E870F5" w:rsidRPr="00E870F5" w:rsidRDefault="00E870F5" w:rsidP="00E870F5">
      <w:pPr>
        <w:widowControl w:val="0"/>
        <w:autoSpaceDE w:val="0"/>
        <w:autoSpaceDN w:val="0"/>
        <w:spacing w:after="0" w:line="240" w:lineRule="auto"/>
        <w:jc w:val="both"/>
        <w:rPr>
          <w:rFonts w:ascii="Calibri" w:eastAsia="Times New Roman" w:hAnsi="Calibri" w:cs="Calibri"/>
          <w:sz w:val="24"/>
          <w:szCs w:val="24"/>
          <w:lang w:eastAsia="hr-HR" w:bidi="hr-HR"/>
        </w:rPr>
      </w:pPr>
    </w:p>
    <w:p w:rsidR="00E870F5" w:rsidRPr="00E870F5" w:rsidRDefault="00E870F5" w:rsidP="00E870F5">
      <w:pPr>
        <w:widowControl w:val="0"/>
        <w:autoSpaceDE w:val="0"/>
        <w:autoSpaceDN w:val="0"/>
        <w:spacing w:before="60" w:after="0" w:line="240" w:lineRule="auto"/>
        <w:ind w:left="4156"/>
        <w:rPr>
          <w:rFonts w:ascii="Calibri" w:eastAsia="Times New Roman" w:hAnsi="Calibri" w:cs="Calibri"/>
          <w:b/>
          <w:sz w:val="24"/>
          <w:szCs w:val="24"/>
          <w:lang w:eastAsia="hr-HR" w:bidi="hr-HR"/>
        </w:rPr>
      </w:pPr>
      <w:r w:rsidRPr="00E870F5">
        <w:rPr>
          <w:rFonts w:ascii="Calibri" w:eastAsia="Times New Roman" w:hAnsi="Calibri" w:cs="Calibri"/>
          <w:b/>
          <w:sz w:val="24"/>
          <w:szCs w:val="24"/>
          <w:lang w:eastAsia="hr-HR" w:bidi="hr-HR"/>
        </w:rPr>
        <w:t>Članak 6.</w:t>
      </w:r>
    </w:p>
    <w:p w:rsidR="00E870F5" w:rsidRPr="00E870F5" w:rsidRDefault="00E870F5" w:rsidP="00E870F5">
      <w:pPr>
        <w:widowControl w:val="0"/>
        <w:autoSpaceDE w:val="0"/>
        <w:autoSpaceDN w:val="0"/>
        <w:spacing w:before="60" w:after="0" w:line="240" w:lineRule="auto"/>
        <w:ind w:left="4156"/>
        <w:rPr>
          <w:rFonts w:ascii="Calibri" w:eastAsia="Times New Roman" w:hAnsi="Calibri" w:cs="Calibri"/>
          <w:b/>
          <w:sz w:val="24"/>
          <w:szCs w:val="24"/>
          <w:lang w:eastAsia="hr-HR" w:bidi="hr-HR"/>
        </w:rPr>
      </w:pPr>
    </w:p>
    <w:p w:rsidR="00E870F5" w:rsidRPr="00E870F5" w:rsidRDefault="00E870F5" w:rsidP="00470A40">
      <w:pPr>
        <w:widowControl w:val="0"/>
        <w:numPr>
          <w:ilvl w:val="0"/>
          <w:numId w:val="27"/>
        </w:numPr>
        <w:tabs>
          <w:tab w:val="left" w:pos="561"/>
        </w:tabs>
        <w:autoSpaceDE w:val="0"/>
        <w:autoSpaceDN w:val="0"/>
        <w:spacing w:after="0" w:line="240" w:lineRule="auto"/>
        <w:ind w:right="116"/>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Komunalno - prometnim redarima,  kojima je povjereno obavljanje uslužnih komunalnih djelatnosti iz članka 5. obavljaju djelatnosti u skladu sa Zakonom i propisima donesenim na temelju Zakona, u skladu s posebnim propisima i odlukama Općinskog vijeća, donosi opće uvjete isporuke komunalne usluge i sklapa s korisnikom komunalne usluge ugovor o isporuci komunalne</w:t>
      </w:r>
      <w:r w:rsidRPr="00E870F5">
        <w:rPr>
          <w:rFonts w:ascii="Calibri" w:eastAsia="Times New Roman" w:hAnsi="Calibri" w:cs="Calibri"/>
          <w:spacing w:val="-4"/>
          <w:sz w:val="24"/>
          <w:szCs w:val="24"/>
          <w:lang w:eastAsia="hr-HR" w:bidi="hr-HR"/>
        </w:rPr>
        <w:t xml:space="preserve"> </w:t>
      </w:r>
      <w:r w:rsidRPr="00E870F5">
        <w:rPr>
          <w:rFonts w:ascii="Calibri" w:eastAsia="Times New Roman" w:hAnsi="Calibri" w:cs="Calibri"/>
          <w:sz w:val="24"/>
          <w:szCs w:val="24"/>
          <w:lang w:eastAsia="hr-HR" w:bidi="hr-HR"/>
        </w:rPr>
        <w:t>usluge.</w:t>
      </w:r>
    </w:p>
    <w:p w:rsidR="00E870F5" w:rsidRPr="00E870F5" w:rsidRDefault="00E870F5" w:rsidP="00470A40">
      <w:pPr>
        <w:widowControl w:val="0"/>
        <w:numPr>
          <w:ilvl w:val="0"/>
          <w:numId w:val="27"/>
        </w:numPr>
        <w:tabs>
          <w:tab w:val="left" w:pos="544"/>
        </w:tabs>
        <w:autoSpaceDE w:val="0"/>
        <w:autoSpaceDN w:val="0"/>
        <w:spacing w:before="1" w:after="0" w:line="240" w:lineRule="auto"/>
        <w:ind w:right="118"/>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Opće uvjete iz stavka 1. ovoga članka donose se uz prethodnu suglasnost Općinskog vijeća i istima se</w:t>
      </w:r>
      <w:r w:rsidRPr="00E870F5">
        <w:rPr>
          <w:rFonts w:ascii="Calibri" w:eastAsia="Times New Roman" w:hAnsi="Calibri" w:cs="Calibri"/>
          <w:spacing w:val="-4"/>
          <w:sz w:val="24"/>
          <w:szCs w:val="24"/>
          <w:lang w:eastAsia="hr-HR" w:bidi="hr-HR"/>
        </w:rPr>
        <w:t xml:space="preserve"> </w:t>
      </w:r>
      <w:r w:rsidRPr="00E870F5">
        <w:rPr>
          <w:rFonts w:ascii="Calibri" w:eastAsia="Times New Roman" w:hAnsi="Calibri" w:cs="Calibri"/>
          <w:sz w:val="24"/>
          <w:szCs w:val="24"/>
          <w:lang w:eastAsia="hr-HR" w:bidi="hr-HR"/>
        </w:rPr>
        <w:t>utvrđuju:</w:t>
      </w:r>
    </w:p>
    <w:p w:rsidR="00E870F5" w:rsidRPr="00E870F5" w:rsidRDefault="00E870F5" w:rsidP="00470A40">
      <w:pPr>
        <w:widowControl w:val="0"/>
        <w:numPr>
          <w:ilvl w:val="1"/>
          <w:numId w:val="27"/>
        </w:numPr>
        <w:tabs>
          <w:tab w:val="left" w:pos="628"/>
        </w:tabs>
        <w:autoSpaceDE w:val="0"/>
        <w:autoSpaceDN w:val="0"/>
        <w:spacing w:after="0" w:line="274" w:lineRule="exact"/>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uvjeti pružanja odnosno korištenja komunalne</w:t>
      </w:r>
      <w:r w:rsidRPr="00E870F5">
        <w:rPr>
          <w:rFonts w:ascii="Calibri" w:eastAsia="Times New Roman" w:hAnsi="Calibri" w:cs="Calibri"/>
          <w:spacing w:val="-1"/>
          <w:sz w:val="24"/>
          <w:szCs w:val="24"/>
          <w:lang w:eastAsia="hr-HR" w:bidi="hr-HR"/>
        </w:rPr>
        <w:t xml:space="preserve"> </w:t>
      </w:r>
      <w:r w:rsidRPr="00E870F5">
        <w:rPr>
          <w:rFonts w:ascii="Calibri" w:eastAsia="Times New Roman" w:hAnsi="Calibri" w:cs="Calibri"/>
          <w:sz w:val="24"/>
          <w:szCs w:val="24"/>
          <w:lang w:eastAsia="hr-HR" w:bidi="hr-HR"/>
        </w:rPr>
        <w:t>usluge,</w:t>
      </w:r>
    </w:p>
    <w:p w:rsidR="00E870F5" w:rsidRPr="00E870F5" w:rsidRDefault="00E870F5" w:rsidP="00470A40">
      <w:pPr>
        <w:widowControl w:val="0"/>
        <w:numPr>
          <w:ilvl w:val="1"/>
          <w:numId w:val="27"/>
        </w:numPr>
        <w:tabs>
          <w:tab w:val="left" w:pos="628"/>
        </w:tabs>
        <w:autoSpaceDE w:val="0"/>
        <w:autoSpaceDN w:val="0"/>
        <w:spacing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međusobna prava i obveze isporučitelja i korisnika komunalne</w:t>
      </w:r>
      <w:r w:rsidRPr="00E870F5">
        <w:rPr>
          <w:rFonts w:ascii="Calibri" w:eastAsia="Times New Roman" w:hAnsi="Calibri" w:cs="Calibri"/>
          <w:spacing w:val="-6"/>
          <w:sz w:val="24"/>
          <w:szCs w:val="24"/>
          <w:lang w:eastAsia="hr-HR" w:bidi="hr-HR"/>
        </w:rPr>
        <w:t xml:space="preserve"> </w:t>
      </w:r>
      <w:r w:rsidRPr="00E870F5">
        <w:rPr>
          <w:rFonts w:ascii="Calibri" w:eastAsia="Times New Roman" w:hAnsi="Calibri" w:cs="Calibri"/>
          <w:sz w:val="24"/>
          <w:szCs w:val="24"/>
          <w:lang w:eastAsia="hr-HR" w:bidi="hr-HR"/>
        </w:rPr>
        <w:t>usluge,</w:t>
      </w:r>
    </w:p>
    <w:p w:rsidR="00E870F5" w:rsidRPr="00E870F5" w:rsidRDefault="00E870F5" w:rsidP="00470A40">
      <w:pPr>
        <w:widowControl w:val="0"/>
        <w:numPr>
          <w:ilvl w:val="1"/>
          <w:numId w:val="27"/>
        </w:numPr>
        <w:tabs>
          <w:tab w:val="left" w:pos="628"/>
        </w:tabs>
        <w:autoSpaceDE w:val="0"/>
        <w:autoSpaceDN w:val="0"/>
        <w:spacing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način mjerenja, obračuna i plaćanja isporučene komunalne</w:t>
      </w:r>
      <w:r w:rsidRPr="00E870F5">
        <w:rPr>
          <w:rFonts w:ascii="Calibri" w:eastAsia="Times New Roman" w:hAnsi="Calibri" w:cs="Calibri"/>
          <w:spacing w:val="-3"/>
          <w:sz w:val="24"/>
          <w:szCs w:val="24"/>
          <w:lang w:eastAsia="hr-HR" w:bidi="hr-HR"/>
        </w:rPr>
        <w:t xml:space="preserve"> </w:t>
      </w:r>
      <w:r w:rsidRPr="00E870F5">
        <w:rPr>
          <w:rFonts w:ascii="Calibri" w:eastAsia="Times New Roman" w:hAnsi="Calibri" w:cs="Calibri"/>
          <w:sz w:val="24"/>
          <w:szCs w:val="24"/>
          <w:lang w:eastAsia="hr-HR" w:bidi="hr-HR"/>
        </w:rPr>
        <w:t>usluge.</w:t>
      </w:r>
    </w:p>
    <w:p w:rsidR="00E870F5" w:rsidRPr="00E870F5" w:rsidRDefault="00E870F5" w:rsidP="00470A40">
      <w:pPr>
        <w:widowControl w:val="0"/>
        <w:numPr>
          <w:ilvl w:val="0"/>
          <w:numId w:val="27"/>
        </w:numPr>
        <w:tabs>
          <w:tab w:val="left" w:pos="484"/>
        </w:tabs>
        <w:autoSpaceDE w:val="0"/>
        <w:autoSpaceDN w:val="0"/>
        <w:spacing w:after="0" w:line="240" w:lineRule="auto"/>
        <w:ind w:left="426" w:right="113" w:hanging="310"/>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Opći uvjeti iz stavka 2. ovoga članka objavljuju se u „Službenom glasniku Općine Postira“, na web stranici Općine Postira.</w:t>
      </w:r>
    </w:p>
    <w:p w:rsidR="00E870F5" w:rsidRPr="00E870F5" w:rsidRDefault="00E870F5" w:rsidP="00E870F5">
      <w:pPr>
        <w:widowControl w:val="0"/>
        <w:autoSpaceDE w:val="0"/>
        <w:autoSpaceDN w:val="0"/>
        <w:spacing w:after="0" w:line="240" w:lineRule="auto"/>
        <w:jc w:val="both"/>
        <w:rPr>
          <w:rFonts w:ascii="Calibri" w:eastAsia="Times New Roman" w:hAnsi="Calibri" w:cs="Calibri"/>
          <w:sz w:val="24"/>
          <w:szCs w:val="24"/>
          <w:lang w:eastAsia="hr-HR" w:bidi="hr-HR"/>
        </w:rPr>
        <w:sectPr w:rsidR="00E870F5" w:rsidRPr="00E870F5">
          <w:pgSz w:w="11910" w:h="16840"/>
          <w:pgMar w:top="820" w:right="1300" w:bottom="960" w:left="1300" w:header="0" w:footer="772" w:gutter="0"/>
          <w:cols w:space="720"/>
        </w:sectPr>
      </w:pPr>
    </w:p>
    <w:p w:rsidR="00E870F5" w:rsidRPr="00E870F5" w:rsidRDefault="00E870F5" w:rsidP="00E870F5">
      <w:pPr>
        <w:widowControl w:val="0"/>
        <w:tabs>
          <w:tab w:val="left" w:pos="484"/>
        </w:tabs>
        <w:autoSpaceDE w:val="0"/>
        <w:autoSpaceDN w:val="0"/>
        <w:spacing w:after="0" w:line="240" w:lineRule="auto"/>
        <w:ind w:left="116" w:right="113"/>
        <w:jc w:val="both"/>
        <w:rPr>
          <w:rFonts w:ascii="Calibri" w:eastAsia="Times New Roman" w:hAnsi="Calibri" w:cs="Calibri"/>
          <w:sz w:val="24"/>
          <w:szCs w:val="24"/>
          <w:lang w:eastAsia="hr-HR" w:bidi="hr-HR"/>
        </w:rPr>
      </w:pPr>
    </w:p>
    <w:p w:rsidR="00E870F5" w:rsidRPr="00E870F5" w:rsidRDefault="00E870F5" w:rsidP="00470A40">
      <w:pPr>
        <w:widowControl w:val="0"/>
        <w:numPr>
          <w:ilvl w:val="0"/>
          <w:numId w:val="32"/>
        </w:numPr>
        <w:tabs>
          <w:tab w:val="left" w:pos="592"/>
        </w:tabs>
        <w:autoSpaceDE w:val="0"/>
        <w:autoSpaceDN w:val="0"/>
        <w:spacing w:after="0" w:line="240" w:lineRule="auto"/>
        <w:ind w:left="116" w:right="120" w:firstLine="0"/>
        <w:jc w:val="both"/>
        <w:rPr>
          <w:rFonts w:ascii="Calibri" w:eastAsia="Times New Roman" w:hAnsi="Calibri" w:cs="Calibri"/>
          <w:b/>
          <w:sz w:val="24"/>
          <w:szCs w:val="24"/>
          <w:lang w:eastAsia="hr-HR" w:bidi="hr-HR"/>
        </w:rPr>
      </w:pPr>
      <w:r w:rsidRPr="00E870F5">
        <w:rPr>
          <w:rFonts w:ascii="Calibri" w:eastAsia="Times New Roman" w:hAnsi="Calibri" w:cs="Calibri"/>
          <w:b/>
          <w:sz w:val="24"/>
          <w:szCs w:val="24"/>
          <w:lang w:eastAsia="hr-HR" w:bidi="hr-HR"/>
        </w:rPr>
        <w:t>OBAVLJANJE KOMUNALNIH DJELATNOSTI NA TEMELJU UGOVORA O KONCESIJI</w:t>
      </w:r>
    </w:p>
    <w:p w:rsidR="00E870F5" w:rsidRPr="00E870F5" w:rsidRDefault="00E870F5" w:rsidP="00E870F5">
      <w:pPr>
        <w:widowControl w:val="0"/>
        <w:autoSpaceDE w:val="0"/>
        <w:autoSpaceDN w:val="0"/>
        <w:spacing w:after="0" w:line="240" w:lineRule="auto"/>
        <w:rPr>
          <w:rFonts w:ascii="Calibri" w:eastAsia="Times New Roman" w:hAnsi="Calibri" w:cs="Calibri"/>
          <w:sz w:val="24"/>
          <w:szCs w:val="24"/>
          <w:lang w:eastAsia="hr-HR" w:bidi="hr-HR"/>
        </w:rPr>
      </w:pPr>
    </w:p>
    <w:p w:rsidR="00E870F5" w:rsidRPr="00E870F5" w:rsidRDefault="00E870F5" w:rsidP="00E870F5">
      <w:pPr>
        <w:widowControl w:val="0"/>
        <w:autoSpaceDE w:val="0"/>
        <w:autoSpaceDN w:val="0"/>
        <w:spacing w:after="0" w:line="240" w:lineRule="auto"/>
        <w:ind w:left="4156"/>
        <w:rPr>
          <w:rFonts w:ascii="Calibri" w:eastAsia="Times New Roman" w:hAnsi="Calibri" w:cs="Calibri"/>
          <w:b/>
          <w:sz w:val="24"/>
          <w:szCs w:val="24"/>
          <w:lang w:eastAsia="hr-HR" w:bidi="hr-HR"/>
        </w:rPr>
      </w:pPr>
      <w:r w:rsidRPr="00E870F5">
        <w:rPr>
          <w:rFonts w:ascii="Calibri" w:eastAsia="Times New Roman" w:hAnsi="Calibri" w:cs="Calibri"/>
          <w:b/>
          <w:sz w:val="24"/>
          <w:szCs w:val="24"/>
          <w:lang w:eastAsia="hr-HR" w:bidi="hr-HR"/>
        </w:rPr>
        <w:t>Članak 7.</w:t>
      </w:r>
    </w:p>
    <w:p w:rsidR="00E870F5" w:rsidRPr="00E870F5" w:rsidRDefault="00E870F5" w:rsidP="00E870F5">
      <w:pPr>
        <w:widowControl w:val="0"/>
        <w:autoSpaceDE w:val="0"/>
        <w:autoSpaceDN w:val="0"/>
        <w:spacing w:after="0" w:line="240" w:lineRule="auto"/>
        <w:ind w:left="4156"/>
        <w:rPr>
          <w:rFonts w:ascii="Calibri" w:eastAsia="Times New Roman" w:hAnsi="Calibri" w:cs="Calibri"/>
          <w:b/>
          <w:sz w:val="24"/>
          <w:szCs w:val="24"/>
          <w:lang w:eastAsia="hr-HR" w:bidi="hr-HR"/>
        </w:rPr>
      </w:pPr>
    </w:p>
    <w:p w:rsidR="00E870F5" w:rsidRPr="00E870F5" w:rsidRDefault="00E870F5" w:rsidP="00470A40">
      <w:pPr>
        <w:widowControl w:val="0"/>
        <w:numPr>
          <w:ilvl w:val="0"/>
          <w:numId w:val="26"/>
        </w:numPr>
        <w:tabs>
          <w:tab w:val="left" w:pos="482"/>
        </w:tabs>
        <w:autoSpaceDE w:val="0"/>
        <w:autoSpaceDN w:val="0"/>
        <w:spacing w:after="0" w:line="240" w:lineRule="auto"/>
        <w:ind w:right="120" w:firstLine="0"/>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Prije početka postupka davanja koncesije provode se pripremne radnje sukladno zakonu kojim se uređuju koncesije,</w:t>
      </w:r>
      <w:r w:rsidRPr="00E870F5">
        <w:rPr>
          <w:rFonts w:ascii="Calibri" w:eastAsia="Times New Roman" w:hAnsi="Calibri" w:cs="Calibri"/>
          <w:spacing w:val="-2"/>
          <w:sz w:val="24"/>
          <w:szCs w:val="24"/>
          <w:lang w:eastAsia="hr-HR" w:bidi="hr-HR"/>
        </w:rPr>
        <w:t xml:space="preserve"> </w:t>
      </w:r>
      <w:r w:rsidRPr="00E870F5">
        <w:rPr>
          <w:rFonts w:ascii="Calibri" w:eastAsia="Times New Roman" w:hAnsi="Calibri" w:cs="Calibri"/>
          <w:sz w:val="24"/>
          <w:szCs w:val="24"/>
          <w:lang w:eastAsia="hr-HR" w:bidi="hr-HR"/>
        </w:rPr>
        <w:t>osobito:</w:t>
      </w:r>
    </w:p>
    <w:p w:rsidR="00E870F5" w:rsidRPr="00E870F5" w:rsidRDefault="00E870F5" w:rsidP="00470A40">
      <w:pPr>
        <w:widowControl w:val="0"/>
        <w:numPr>
          <w:ilvl w:val="1"/>
          <w:numId w:val="26"/>
        </w:numPr>
        <w:tabs>
          <w:tab w:val="left" w:pos="837"/>
          <w:tab w:val="left" w:pos="837"/>
        </w:tabs>
        <w:autoSpaceDE w:val="0"/>
        <w:autoSpaceDN w:val="0"/>
        <w:spacing w:after="0" w:line="293" w:lineRule="exact"/>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imenovanje stručnog povjerenstva za provedbu</w:t>
      </w:r>
      <w:r w:rsidRPr="00E870F5">
        <w:rPr>
          <w:rFonts w:ascii="Calibri" w:eastAsia="Times New Roman" w:hAnsi="Calibri" w:cs="Calibri"/>
          <w:spacing w:val="-5"/>
          <w:sz w:val="24"/>
          <w:szCs w:val="24"/>
          <w:lang w:eastAsia="hr-HR" w:bidi="hr-HR"/>
        </w:rPr>
        <w:t xml:space="preserve"> </w:t>
      </w:r>
      <w:r w:rsidRPr="00E870F5">
        <w:rPr>
          <w:rFonts w:ascii="Calibri" w:eastAsia="Times New Roman" w:hAnsi="Calibri" w:cs="Calibri"/>
          <w:sz w:val="24"/>
          <w:szCs w:val="24"/>
          <w:lang w:eastAsia="hr-HR" w:bidi="hr-HR"/>
        </w:rPr>
        <w:t>postupka,</w:t>
      </w:r>
    </w:p>
    <w:p w:rsidR="00E870F5" w:rsidRPr="00E870F5" w:rsidRDefault="00E870F5" w:rsidP="00470A40">
      <w:pPr>
        <w:widowControl w:val="0"/>
        <w:numPr>
          <w:ilvl w:val="1"/>
          <w:numId w:val="26"/>
        </w:numPr>
        <w:tabs>
          <w:tab w:val="left" w:pos="837"/>
          <w:tab w:val="left" w:pos="837"/>
        </w:tabs>
        <w:autoSpaceDE w:val="0"/>
        <w:autoSpaceDN w:val="0"/>
        <w:spacing w:after="0" w:line="293" w:lineRule="exact"/>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izrada studije opravdanosti davanja koncesije ili analize davanja</w:t>
      </w:r>
      <w:r w:rsidRPr="00E870F5">
        <w:rPr>
          <w:rFonts w:ascii="Calibri" w:eastAsia="Times New Roman" w:hAnsi="Calibri" w:cs="Calibri"/>
          <w:spacing w:val="-7"/>
          <w:sz w:val="24"/>
          <w:szCs w:val="24"/>
          <w:lang w:eastAsia="hr-HR" w:bidi="hr-HR"/>
        </w:rPr>
        <w:t xml:space="preserve"> </w:t>
      </w:r>
      <w:r w:rsidRPr="00E870F5">
        <w:rPr>
          <w:rFonts w:ascii="Calibri" w:eastAsia="Times New Roman" w:hAnsi="Calibri" w:cs="Calibri"/>
          <w:sz w:val="24"/>
          <w:szCs w:val="24"/>
          <w:lang w:eastAsia="hr-HR" w:bidi="hr-HR"/>
        </w:rPr>
        <w:t>koncesije,</w:t>
      </w:r>
    </w:p>
    <w:p w:rsidR="00E870F5" w:rsidRPr="00E870F5" w:rsidRDefault="00E870F5" w:rsidP="00470A40">
      <w:pPr>
        <w:widowControl w:val="0"/>
        <w:numPr>
          <w:ilvl w:val="1"/>
          <w:numId w:val="26"/>
        </w:numPr>
        <w:tabs>
          <w:tab w:val="left" w:pos="837"/>
          <w:tab w:val="left" w:pos="837"/>
        </w:tabs>
        <w:autoSpaceDE w:val="0"/>
        <w:autoSpaceDN w:val="0"/>
        <w:spacing w:before="2" w:after="0" w:line="293" w:lineRule="exact"/>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procjena vrijednosti</w:t>
      </w:r>
      <w:r w:rsidRPr="00E870F5">
        <w:rPr>
          <w:rFonts w:ascii="Calibri" w:eastAsia="Times New Roman" w:hAnsi="Calibri" w:cs="Calibri"/>
          <w:spacing w:val="-3"/>
          <w:sz w:val="24"/>
          <w:szCs w:val="24"/>
          <w:lang w:eastAsia="hr-HR" w:bidi="hr-HR"/>
        </w:rPr>
        <w:t xml:space="preserve"> </w:t>
      </w:r>
      <w:r w:rsidRPr="00E870F5">
        <w:rPr>
          <w:rFonts w:ascii="Calibri" w:eastAsia="Times New Roman" w:hAnsi="Calibri" w:cs="Calibri"/>
          <w:sz w:val="24"/>
          <w:szCs w:val="24"/>
          <w:lang w:eastAsia="hr-HR" w:bidi="hr-HR"/>
        </w:rPr>
        <w:t>koncesije,</w:t>
      </w:r>
    </w:p>
    <w:p w:rsidR="00E870F5" w:rsidRPr="00E870F5" w:rsidRDefault="00E870F5" w:rsidP="00470A40">
      <w:pPr>
        <w:widowControl w:val="0"/>
        <w:numPr>
          <w:ilvl w:val="1"/>
          <w:numId w:val="26"/>
        </w:numPr>
        <w:tabs>
          <w:tab w:val="left" w:pos="837"/>
          <w:tab w:val="left" w:pos="837"/>
        </w:tabs>
        <w:autoSpaceDE w:val="0"/>
        <w:autoSpaceDN w:val="0"/>
        <w:spacing w:after="0" w:line="293" w:lineRule="exact"/>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izrada dokumentacije za</w:t>
      </w:r>
      <w:r w:rsidRPr="00E870F5">
        <w:rPr>
          <w:rFonts w:ascii="Calibri" w:eastAsia="Times New Roman" w:hAnsi="Calibri" w:cs="Calibri"/>
          <w:spacing w:val="-2"/>
          <w:sz w:val="24"/>
          <w:szCs w:val="24"/>
          <w:lang w:eastAsia="hr-HR" w:bidi="hr-HR"/>
        </w:rPr>
        <w:t xml:space="preserve"> </w:t>
      </w:r>
      <w:r w:rsidRPr="00E870F5">
        <w:rPr>
          <w:rFonts w:ascii="Calibri" w:eastAsia="Times New Roman" w:hAnsi="Calibri" w:cs="Calibri"/>
          <w:sz w:val="24"/>
          <w:szCs w:val="24"/>
          <w:lang w:eastAsia="hr-HR" w:bidi="hr-HR"/>
        </w:rPr>
        <w:t>nadmetanje.</w:t>
      </w:r>
    </w:p>
    <w:p w:rsidR="00E870F5" w:rsidRPr="00E870F5" w:rsidRDefault="00E870F5" w:rsidP="00470A40">
      <w:pPr>
        <w:widowControl w:val="0"/>
        <w:numPr>
          <w:ilvl w:val="0"/>
          <w:numId w:val="26"/>
        </w:numPr>
        <w:tabs>
          <w:tab w:val="left" w:pos="556"/>
        </w:tabs>
        <w:autoSpaceDE w:val="0"/>
        <w:autoSpaceDN w:val="0"/>
        <w:spacing w:after="0" w:line="240" w:lineRule="auto"/>
        <w:ind w:right="120" w:firstLine="0"/>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Stručno povjerenstvo iz prethodnog stavka imenuje Općinski načelnik i čine ga predsjednik i dva</w:t>
      </w:r>
      <w:r w:rsidRPr="00E870F5">
        <w:rPr>
          <w:rFonts w:ascii="Calibri" w:eastAsia="Times New Roman" w:hAnsi="Calibri" w:cs="Calibri"/>
          <w:spacing w:val="-2"/>
          <w:sz w:val="24"/>
          <w:szCs w:val="24"/>
          <w:lang w:eastAsia="hr-HR" w:bidi="hr-HR"/>
        </w:rPr>
        <w:t xml:space="preserve"> </w:t>
      </w:r>
      <w:r w:rsidRPr="00E870F5">
        <w:rPr>
          <w:rFonts w:ascii="Calibri" w:eastAsia="Times New Roman" w:hAnsi="Calibri" w:cs="Calibri"/>
          <w:sz w:val="24"/>
          <w:szCs w:val="24"/>
          <w:lang w:eastAsia="hr-HR" w:bidi="hr-HR"/>
        </w:rPr>
        <w:t>člana.</w:t>
      </w:r>
    </w:p>
    <w:p w:rsidR="00E870F5" w:rsidRPr="00E870F5" w:rsidRDefault="00E870F5" w:rsidP="00470A40">
      <w:pPr>
        <w:widowControl w:val="0"/>
        <w:numPr>
          <w:ilvl w:val="0"/>
          <w:numId w:val="26"/>
        </w:numPr>
        <w:tabs>
          <w:tab w:val="left" w:pos="527"/>
        </w:tabs>
        <w:autoSpaceDE w:val="0"/>
        <w:autoSpaceDN w:val="0"/>
        <w:spacing w:after="0" w:line="240" w:lineRule="auto"/>
        <w:ind w:right="121" w:firstLine="0"/>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Postupak davanja koncesije započinje danom slanja na objavu obavijesti o namjeri davanja koncesije u Elektroničkom oglasniku javne nabave Republike Hrvatske, a završava izvršnošću odluke o davanju koncesije ili odluke o poništenju postupka davanja</w:t>
      </w:r>
      <w:r w:rsidRPr="00E870F5">
        <w:rPr>
          <w:rFonts w:ascii="Calibri" w:eastAsia="Times New Roman" w:hAnsi="Calibri" w:cs="Calibri"/>
          <w:spacing w:val="-12"/>
          <w:sz w:val="24"/>
          <w:szCs w:val="24"/>
          <w:lang w:eastAsia="hr-HR" w:bidi="hr-HR"/>
        </w:rPr>
        <w:t xml:space="preserve"> </w:t>
      </w:r>
      <w:r w:rsidRPr="00E870F5">
        <w:rPr>
          <w:rFonts w:ascii="Calibri" w:eastAsia="Times New Roman" w:hAnsi="Calibri" w:cs="Calibri"/>
          <w:sz w:val="24"/>
          <w:szCs w:val="24"/>
          <w:lang w:eastAsia="hr-HR" w:bidi="hr-HR"/>
        </w:rPr>
        <w:t>koncesije.</w:t>
      </w:r>
    </w:p>
    <w:p w:rsidR="00E870F5" w:rsidRPr="00E870F5" w:rsidRDefault="00E870F5" w:rsidP="00470A40">
      <w:pPr>
        <w:widowControl w:val="0"/>
        <w:numPr>
          <w:ilvl w:val="0"/>
          <w:numId w:val="26"/>
        </w:numPr>
        <w:tabs>
          <w:tab w:val="left" w:pos="520"/>
        </w:tabs>
        <w:autoSpaceDE w:val="0"/>
        <w:autoSpaceDN w:val="0"/>
        <w:spacing w:after="0" w:line="240" w:lineRule="auto"/>
        <w:ind w:right="112" w:firstLine="60"/>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Općinski načelnik utvrđuje uvjete i mjerila za dodjelu koncesija, te objavljuje obavijest iz prethodnog stavka, sve u skladu sa Zakonom i posebnim propisima koji uređuju pitanje dodjele koncesija i ovom Odlukom.</w:t>
      </w:r>
    </w:p>
    <w:p w:rsidR="00E870F5" w:rsidRPr="00E870F5" w:rsidRDefault="00E870F5" w:rsidP="00470A40">
      <w:pPr>
        <w:widowControl w:val="0"/>
        <w:numPr>
          <w:ilvl w:val="0"/>
          <w:numId w:val="26"/>
        </w:numPr>
        <w:tabs>
          <w:tab w:val="left" w:pos="578"/>
        </w:tabs>
        <w:autoSpaceDE w:val="0"/>
        <w:autoSpaceDN w:val="0"/>
        <w:spacing w:after="0" w:line="240" w:lineRule="auto"/>
        <w:ind w:right="119" w:firstLine="0"/>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Nakon objave u „Narodnim novinama“ obavijest o namjeri davanja koncesije, neizmijenjenog sadržaja, može se objaviti i u ostalim sredstvima javnog priopćavanja i na web-stranici Općine Postira s navedenim datumom objave u „Narodnim</w:t>
      </w:r>
      <w:r w:rsidRPr="00E870F5">
        <w:rPr>
          <w:rFonts w:ascii="Calibri" w:eastAsia="Times New Roman" w:hAnsi="Calibri" w:cs="Calibri"/>
          <w:spacing w:val="-6"/>
          <w:sz w:val="24"/>
          <w:szCs w:val="24"/>
          <w:lang w:eastAsia="hr-HR" w:bidi="hr-HR"/>
        </w:rPr>
        <w:t xml:space="preserve"> </w:t>
      </w:r>
      <w:r w:rsidRPr="00E870F5">
        <w:rPr>
          <w:rFonts w:ascii="Calibri" w:eastAsia="Times New Roman" w:hAnsi="Calibri" w:cs="Calibri"/>
          <w:sz w:val="24"/>
          <w:szCs w:val="24"/>
          <w:lang w:eastAsia="hr-HR" w:bidi="hr-HR"/>
        </w:rPr>
        <w:t>novinama“.</w:t>
      </w:r>
    </w:p>
    <w:p w:rsidR="00E870F5" w:rsidRPr="00E870F5" w:rsidRDefault="00E870F5" w:rsidP="00470A40">
      <w:pPr>
        <w:widowControl w:val="0"/>
        <w:numPr>
          <w:ilvl w:val="0"/>
          <w:numId w:val="26"/>
        </w:numPr>
        <w:tabs>
          <w:tab w:val="left" w:pos="460"/>
        </w:tabs>
        <w:autoSpaceDE w:val="0"/>
        <w:autoSpaceDN w:val="0"/>
        <w:spacing w:after="0" w:line="240" w:lineRule="auto"/>
        <w:ind w:right="118" w:firstLine="0"/>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Odluku o dodjeli koncesije, nakon provedenog postupka, na temelju prijedloga Općinskog načelnika donosi Općinsko</w:t>
      </w:r>
      <w:r w:rsidRPr="00E870F5">
        <w:rPr>
          <w:rFonts w:ascii="Calibri" w:eastAsia="Times New Roman" w:hAnsi="Calibri" w:cs="Calibri"/>
          <w:spacing w:val="-2"/>
          <w:sz w:val="24"/>
          <w:szCs w:val="24"/>
          <w:lang w:eastAsia="hr-HR" w:bidi="hr-HR"/>
        </w:rPr>
        <w:t xml:space="preserve"> </w:t>
      </w:r>
      <w:r w:rsidRPr="00E870F5">
        <w:rPr>
          <w:rFonts w:ascii="Calibri" w:eastAsia="Times New Roman" w:hAnsi="Calibri" w:cs="Calibri"/>
          <w:sz w:val="24"/>
          <w:szCs w:val="24"/>
          <w:lang w:eastAsia="hr-HR" w:bidi="hr-HR"/>
        </w:rPr>
        <w:t>vijeće.</w:t>
      </w:r>
    </w:p>
    <w:p w:rsidR="00E870F5" w:rsidRPr="00E870F5" w:rsidRDefault="00E870F5" w:rsidP="00470A40">
      <w:pPr>
        <w:widowControl w:val="0"/>
        <w:numPr>
          <w:ilvl w:val="0"/>
          <w:numId w:val="26"/>
        </w:numPr>
        <w:tabs>
          <w:tab w:val="left" w:pos="455"/>
        </w:tabs>
        <w:autoSpaceDE w:val="0"/>
        <w:autoSpaceDN w:val="0"/>
        <w:spacing w:after="0" w:line="240" w:lineRule="auto"/>
        <w:ind w:left="454" w:hanging="338"/>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Na temelju odluke iz stavka 5. ovoga članka Općinski načelnik sklapa ugovor o</w:t>
      </w:r>
      <w:r w:rsidRPr="00E870F5">
        <w:rPr>
          <w:rFonts w:ascii="Calibri" w:eastAsia="Times New Roman" w:hAnsi="Calibri" w:cs="Calibri"/>
          <w:spacing w:val="-14"/>
          <w:sz w:val="24"/>
          <w:szCs w:val="24"/>
          <w:lang w:eastAsia="hr-HR" w:bidi="hr-HR"/>
        </w:rPr>
        <w:t xml:space="preserve"> </w:t>
      </w:r>
      <w:r w:rsidRPr="00E870F5">
        <w:rPr>
          <w:rFonts w:ascii="Calibri" w:eastAsia="Times New Roman" w:hAnsi="Calibri" w:cs="Calibri"/>
          <w:sz w:val="24"/>
          <w:szCs w:val="24"/>
          <w:lang w:eastAsia="hr-HR" w:bidi="hr-HR"/>
        </w:rPr>
        <w:t>koncesiji.</w:t>
      </w:r>
    </w:p>
    <w:p w:rsidR="00E870F5" w:rsidRPr="00E870F5" w:rsidRDefault="00E870F5" w:rsidP="00470A40">
      <w:pPr>
        <w:widowControl w:val="0"/>
        <w:numPr>
          <w:ilvl w:val="0"/>
          <w:numId w:val="26"/>
        </w:numPr>
        <w:tabs>
          <w:tab w:val="left" w:pos="496"/>
        </w:tabs>
        <w:autoSpaceDE w:val="0"/>
        <w:autoSpaceDN w:val="0"/>
        <w:spacing w:before="1" w:after="0" w:line="240" w:lineRule="auto"/>
        <w:ind w:right="122" w:firstLine="0"/>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Na sve što, u svezi s postupkom, načinom i uvjetima davanja koncesije, nije posebno obuhvaćeno ovom Odlukom, primjenjuju se odredbe Zakona i posebnih propisa koje uređuju pitanje dodjele</w:t>
      </w:r>
      <w:r w:rsidRPr="00E870F5">
        <w:rPr>
          <w:rFonts w:ascii="Calibri" w:eastAsia="Times New Roman" w:hAnsi="Calibri" w:cs="Calibri"/>
          <w:spacing w:val="-1"/>
          <w:sz w:val="24"/>
          <w:szCs w:val="24"/>
          <w:lang w:eastAsia="hr-HR" w:bidi="hr-HR"/>
        </w:rPr>
        <w:t xml:space="preserve"> </w:t>
      </w:r>
      <w:r w:rsidRPr="00E870F5">
        <w:rPr>
          <w:rFonts w:ascii="Calibri" w:eastAsia="Times New Roman" w:hAnsi="Calibri" w:cs="Calibri"/>
          <w:sz w:val="24"/>
          <w:szCs w:val="24"/>
          <w:lang w:eastAsia="hr-HR" w:bidi="hr-HR"/>
        </w:rPr>
        <w:t>koncesije.</w:t>
      </w:r>
    </w:p>
    <w:p w:rsidR="00E870F5" w:rsidRPr="00E870F5" w:rsidRDefault="00E870F5" w:rsidP="00E870F5">
      <w:pPr>
        <w:widowControl w:val="0"/>
        <w:autoSpaceDE w:val="0"/>
        <w:autoSpaceDN w:val="0"/>
        <w:spacing w:after="0" w:line="240" w:lineRule="auto"/>
        <w:jc w:val="both"/>
        <w:rPr>
          <w:rFonts w:ascii="Calibri" w:eastAsia="Times New Roman" w:hAnsi="Calibri" w:cs="Calibri"/>
          <w:sz w:val="24"/>
          <w:szCs w:val="24"/>
          <w:lang w:eastAsia="hr-HR" w:bidi="hr-HR"/>
        </w:rPr>
      </w:pPr>
    </w:p>
    <w:p w:rsidR="00E870F5" w:rsidRPr="00E870F5" w:rsidRDefault="00E870F5" w:rsidP="00E870F5">
      <w:pPr>
        <w:widowControl w:val="0"/>
        <w:autoSpaceDE w:val="0"/>
        <w:autoSpaceDN w:val="0"/>
        <w:spacing w:after="0" w:line="240" w:lineRule="auto"/>
        <w:jc w:val="both"/>
        <w:rPr>
          <w:rFonts w:ascii="Calibri" w:eastAsia="Times New Roman" w:hAnsi="Calibri" w:cs="Calibri"/>
          <w:sz w:val="24"/>
          <w:szCs w:val="24"/>
          <w:lang w:eastAsia="hr-HR" w:bidi="hr-HR"/>
        </w:rPr>
      </w:pPr>
    </w:p>
    <w:p w:rsidR="00E870F5" w:rsidRPr="00E870F5" w:rsidRDefault="00E870F5" w:rsidP="00470A40">
      <w:pPr>
        <w:widowControl w:val="0"/>
        <w:numPr>
          <w:ilvl w:val="0"/>
          <w:numId w:val="32"/>
        </w:numPr>
        <w:tabs>
          <w:tab w:val="left" w:pos="726"/>
        </w:tabs>
        <w:autoSpaceDE w:val="0"/>
        <w:autoSpaceDN w:val="0"/>
        <w:spacing w:before="60" w:after="0" w:line="240" w:lineRule="auto"/>
        <w:ind w:right="113" w:firstLine="0"/>
        <w:jc w:val="both"/>
        <w:rPr>
          <w:rFonts w:ascii="Calibri" w:eastAsia="Times New Roman" w:hAnsi="Calibri" w:cs="Calibri"/>
          <w:b/>
          <w:sz w:val="24"/>
          <w:szCs w:val="24"/>
          <w:lang w:eastAsia="hr-HR" w:bidi="hr-HR"/>
        </w:rPr>
      </w:pPr>
      <w:r w:rsidRPr="00E870F5">
        <w:rPr>
          <w:rFonts w:ascii="Calibri" w:eastAsia="Times New Roman" w:hAnsi="Calibri" w:cs="Calibri"/>
          <w:b/>
          <w:sz w:val="24"/>
          <w:szCs w:val="24"/>
          <w:lang w:eastAsia="hr-HR" w:bidi="hr-HR"/>
        </w:rPr>
        <w:t>OBAVLJANJE KOMUNALNIH DJELATNOSTI NA TEMELJU PISANOG UGOVORA O OBAVLJANJU KOMUNALNIH</w:t>
      </w:r>
      <w:r w:rsidRPr="00E870F5">
        <w:rPr>
          <w:rFonts w:ascii="Calibri" w:eastAsia="Times New Roman" w:hAnsi="Calibri" w:cs="Calibri"/>
          <w:b/>
          <w:spacing w:val="-2"/>
          <w:sz w:val="24"/>
          <w:szCs w:val="24"/>
          <w:lang w:eastAsia="hr-HR" w:bidi="hr-HR"/>
        </w:rPr>
        <w:t xml:space="preserve"> </w:t>
      </w:r>
      <w:r w:rsidRPr="00E870F5">
        <w:rPr>
          <w:rFonts w:ascii="Calibri" w:eastAsia="Times New Roman" w:hAnsi="Calibri" w:cs="Calibri"/>
          <w:b/>
          <w:sz w:val="24"/>
          <w:szCs w:val="24"/>
          <w:lang w:eastAsia="hr-HR" w:bidi="hr-HR"/>
        </w:rPr>
        <w:t>DJELATNOSTI</w:t>
      </w:r>
    </w:p>
    <w:p w:rsidR="00E870F5" w:rsidRPr="00E870F5" w:rsidRDefault="00E870F5" w:rsidP="00E870F5">
      <w:pPr>
        <w:widowControl w:val="0"/>
        <w:autoSpaceDE w:val="0"/>
        <w:autoSpaceDN w:val="0"/>
        <w:spacing w:before="1" w:after="0" w:line="240" w:lineRule="auto"/>
        <w:rPr>
          <w:rFonts w:ascii="Calibri" w:eastAsia="Times New Roman" w:hAnsi="Calibri" w:cs="Calibri"/>
          <w:sz w:val="24"/>
          <w:szCs w:val="24"/>
          <w:lang w:eastAsia="hr-HR" w:bidi="hr-HR"/>
        </w:rPr>
      </w:pPr>
    </w:p>
    <w:p w:rsidR="00E870F5" w:rsidRPr="00E870F5" w:rsidRDefault="00E870F5" w:rsidP="00E870F5">
      <w:pPr>
        <w:widowControl w:val="0"/>
        <w:autoSpaceDE w:val="0"/>
        <w:autoSpaceDN w:val="0"/>
        <w:spacing w:after="0" w:line="240" w:lineRule="auto"/>
        <w:ind w:left="1281" w:right="1236"/>
        <w:jc w:val="center"/>
        <w:rPr>
          <w:rFonts w:ascii="Calibri" w:eastAsia="Times New Roman" w:hAnsi="Calibri" w:cs="Calibri"/>
          <w:b/>
          <w:sz w:val="24"/>
          <w:szCs w:val="24"/>
          <w:lang w:eastAsia="hr-HR" w:bidi="hr-HR"/>
        </w:rPr>
      </w:pPr>
      <w:r w:rsidRPr="00E870F5">
        <w:rPr>
          <w:rFonts w:ascii="Calibri" w:eastAsia="Times New Roman" w:hAnsi="Calibri" w:cs="Calibri"/>
          <w:b/>
          <w:sz w:val="24"/>
          <w:szCs w:val="24"/>
          <w:lang w:eastAsia="hr-HR" w:bidi="hr-HR"/>
        </w:rPr>
        <w:t>Članak 8.</w:t>
      </w:r>
    </w:p>
    <w:p w:rsidR="00E870F5" w:rsidRPr="00E870F5" w:rsidRDefault="00E870F5" w:rsidP="00E870F5">
      <w:pPr>
        <w:widowControl w:val="0"/>
        <w:autoSpaceDE w:val="0"/>
        <w:autoSpaceDN w:val="0"/>
        <w:spacing w:after="0" w:line="240" w:lineRule="auto"/>
        <w:ind w:left="1281" w:right="1236"/>
        <w:jc w:val="center"/>
        <w:rPr>
          <w:rFonts w:ascii="Calibri" w:eastAsia="Times New Roman" w:hAnsi="Calibri" w:cs="Calibri"/>
          <w:b/>
          <w:sz w:val="24"/>
          <w:szCs w:val="24"/>
          <w:lang w:eastAsia="hr-HR" w:bidi="hr-HR"/>
        </w:rPr>
      </w:pPr>
    </w:p>
    <w:p w:rsidR="00E870F5" w:rsidRPr="00E870F5" w:rsidRDefault="00E870F5" w:rsidP="00470A40">
      <w:pPr>
        <w:widowControl w:val="0"/>
        <w:numPr>
          <w:ilvl w:val="0"/>
          <w:numId w:val="25"/>
        </w:numPr>
        <w:tabs>
          <w:tab w:val="left" w:pos="558"/>
        </w:tabs>
        <w:autoSpaceDE w:val="0"/>
        <w:autoSpaceDN w:val="0"/>
        <w:spacing w:after="0" w:line="240" w:lineRule="auto"/>
        <w:ind w:right="122" w:firstLine="0"/>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Pravne ili fizičke osobe, na temelju pisanog ugovora o povjeravanju obavljanja komunalnih djelatnosti, mogu obavljati na području Općine Postira sljedeće komunalne djelatnosti:</w:t>
      </w:r>
    </w:p>
    <w:p w:rsidR="00E870F5" w:rsidRPr="00E870F5" w:rsidRDefault="00E870F5" w:rsidP="00470A40">
      <w:pPr>
        <w:widowControl w:val="0"/>
        <w:numPr>
          <w:ilvl w:val="1"/>
          <w:numId w:val="25"/>
        </w:numPr>
        <w:tabs>
          <w:tab w:val="left" w:pos="1077"/>
        </w:tabs>
        <w:autoSpaceDE w:val="0"/>
        <w:autoSpaceDN w:val="0"/>
        <w:spacing w:after="0" w:line="275" w:lineRule="exact"/>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dezinfekcija, dezinsekcija i</w:t>
      </w:r>
      <w:r w:rsidRPr="00E870F5">
        <w:rPr>
          <w:rFonts w:ascii="Calibri" w:eastAsia="Times New Roman" w:hAnsi="Calibri" w:cs="Calibri"/>
          <w:spacing w:val="-2"/>
          <w:sz w:val="24"/>
          <w:szCs w:val="24"/>
          <w:lang w:eastAsia="hr-HR" w:bidi="hr-HR"/>
        </w:rPr>
        <w:t xml:space="preserve"> </w:t>
      </w:r>
      <w:r w:rsidRPr="00E870F5">
        <w:rPr>
          <w:rFonts w:ascii="Calibri" w:eastAsia="Times New Roman" w:hAnsi="Calibri" w:cs="Calibri"/>
          <w:sz w:val="24"/>
          <w:szCs w:val="24"/>
          <w:lang w:eastAsia="hr-HR" w:bidi="hr-HR"/>
        </w:rPr>
        <w:t>deratizacija,</w:t>
      </w:r>
    </w:p>
    <w:p w:rsidR="00E870F5" w:rsidRPr="00E870F5" w:rsidRDefault="00E870F5" w:rsidP="00470A40">
      <w:pPr>
        <w:widowControl w:val="0"/>
        <w:numPr>
          <w:ilvl w:val="1"/>
          <w:numId w:val="25"/>
        </w:numPr>
        <w:autoSpaceDE w:val="0"/>
        <w:autoSpaceDN w:val="0"/>
        <w:spacing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održavanje javne rasvjete;</w:t>
      </w:r>
    </w:p>
    <w:p w:rsidR="00E870F5" w:rsidRPr="00E870F5" w:rsidRDefault="00E870F5" w:rsidP="00E870F5">
      <w:pPr>
        <w:widowControl w:val="0"/>
        <w:autoSpaceDE w:val="0"/>
        <w:autoSpaceDN w:val="0"/>
        <w:spacing w:after="0" w:line="240" w:lineRule="auto"/>
        <w:ind w:left="1076"/>
        <w:jc w:val="both"/>
        <w:rPr>
          <w:rFonts w:ascii="Calibri" w:eastAsia="Times New Roman" w:hAnsi="Calibri" w:cs="Calibri"/>
          <w:sz w:val="24"/>
          <w:szCs w:val="24"/>
          <w:lang w:eastAsia="hr-HR" w:bidi="hr-HR"/>
        </w:rPr>
      </w:pPr>
    </w:p>
    <w:p w:rsidR="00E870F5" w:rsidRPr="00E870F5" w:rsidRDefault="00E870F5" w:rsidP="00E870F5">
      <w:pPr>
        <w:widowControl w:val="0"/>
        <w:autoSpaceDE w:val="0"/>
        <w:autoSpaceDN w:val="0"/>
        <w:spacing w:after="0" w:line="240" w:lineRule="auto"/>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Postupak odabira osobe s kojom se sklapa ugovor o povjeravanju obavljanja komunalne djelatnosti provodi se prema propisima kojima se uređuje javna nabava.</w:t>
      </w:r>
    </w:p>
    <w:p w:rsidR="00E870F5" w:rsidRPr="00E870F5" w:rsidRDefault="00E870F5" w:rsidP="00E870F5">
      <w:pPr>
        <w:widowControl w:val="0"/>
        <w:tabs>
          <w:tab w:val="left" w:pos="1077"/>
        </w:tabs>
        <w:autoSpaceDE w:val="0"/>
        <w:autoSpaceDN w:val="0"/>
        <w:spacing w:after="0" w:line="275" w:lineRule="exact"/>
        <w:ind w:left="1076"/>
        <w:jc w:val="both"/>
        <w:rPr>
          <w:rFonts w:ascii="Calibri" w:eastAsia="Times New Roman" w:hAnsi="Calibri" w:cs="Calibri"/>
          <w:sz w:val="24"/>
          <w:szCs w:val="24"/>
          <w:lang w:eastAsia="hr-HR" w:bidi="hr-HR"/>
        </w:rPr>
      </w:pPr>
    </w:p>
    <w:p w:rsidR="00E870F5" w:rsidRPr="00E870F5" w:rsidRDefault="00E870F5" w:rsidP="00E870F5">
      <w:pPr>
        <w:widowControl w:val="0"/>
        <w:autoSpaceDE w:val="0"/>
        <w:autoSpaceDN w:val="0"/>
        <w:spacing w:after="0" w:line="240" w:lineRule="auto"/>
        <w:ind w:left="1281" w:right="1236"/>
        <w:jc w:val="center"/>
        <w:rPr>
          <w:rFonts w:ascii="Calibri" w:eastAsia="Times New Roman" w:hAnsi="Calibri" w:cs="Calibri"/>
          <w:b/>
          <w:sz w:val="24"/>
          <w:szCs w:val="24"/>
          <w:lang w:eastAsia="hr-HR" w:bidi="hr-HR"/>
        </w:rPr>
      </w:pPr>
      <w:r w:rsidRPr="00E870F5">
        <w:rPr>
          <w:rFonts w:ascii="Calibri" w:eastAsia="Times New Roman" w:hAnsi="Calibri" w:cs="Calibri"/>
          <w:b/>
          <w:sz w:val="24"/>
          <w:szCs w:val="24"/>
          <w:lang w:eastAsia="hr-HR" w:bidi="hr-HR"/>
        </w:rPr>
        <w:t>Članak 9.</w:t>
      </w:r>
    </w:p>
    <w:p w:rsidR="00E870F5" w:rsidRPr="00E870F5" w:rsidRDefault="00E870F5" w:rsidP="00E870F5">
      <w:pPr>
        <w:widowControl w:val="0"/>
        <w:autoSpaceDE w:val="0"/>
        <w:autoSpaceDN w:val="0"/>
        <w:spacing w:after="0" w:line="240" w:lineRule="auto"/>
        <w:ind w:left="1281" w:right="1236"/>
        <w:jc w:val="center"/>
        <w:rPr>
          <w:rFonts w:ascii="Calibri" w:eastAsia="Times New Roman" w:hAnsi="Calibri" w:cs="Calibri"/>
          <w:b/>
          <w:sz w:val="24"/>
          <w:szCs w:val="24"/>
          <w:lang w:eastAsia="hr-HR" w:bidi="hr-HR"/>
        </w:rPr>
      </w:pPr>
    </w:p>
    <w:p w:rsidR="00E870F5" w:rsidRPr="00E870F5" w:rsidRDefault="00E870F5" w:rsidP="00E870F5">
      <w:pPr>
        <w:spacing w:after="0" w:line="240" w:lineRule="auto"/>
        <w:ind w:firstLine="708"/>
        <w:jc w:val="both"/>
        <w:rPr>
          <w:rFonts w:ascii="Calibri" w:eastAsia="Times New Roman" w:hAnsi="Calibri" w:cs="Calibri"/>
          <w:sz w:val="24"/>
          <w:szCs w:val="24"/>
          <w:lang w:eastAsia="hr-HR"/>
        </w:rPr>
      </w:pPr>
      <w:r w:rsidRPr="00E870F5">
        <w:rPr>
          <w:rFonts w:ascii="Calibri" w:eastAsia="Times New Roman" w:hAnsi="Calibri" w:cs="Calibri"/>
          <w:sz w:val="24"/>
          <w:szCs w:val="24"/>
          <w:lang w:eastAsia="hr-HR"/>
        </w:rPr>
        <w:lastRenderedPageBreak/>
        <w:t>Komunalne djelatnosti iz članka 8. Ove Odluke obavljaju se na temelju pisanog ugovora u sljedećem vremenskom trajanju:</w:t>
      </w:r>
    </w:p>
    <w:p w:rsidR="00E870F5" w:rsidRPr="00E870F5" w:rsidRDefault="00E870F5" w:rsidP="00470A40">
      <w:pPr>
        <w:widowControl w:val="0"/>
        <w:numPr>
          <w:ilvl w:val="0"/>
          <w:numId w:val="33"/>
        </w:numPr>
        <w:autoSpaceDE w:val="0"/>
        <w:autoSpaceDN w:val="0"/>
        <w:spacing w:after="0" w:line="240" w:lineRule="auto"/>
        <w:jc w:val="both"/>
        <w:rPr>
          <w:rFonts w:ascii="Calibri" w:eastAsia="Times New Roman" w:hAnsi="Calibri" w:cs="Calibri"/>
          <w:sz w:val="24"/>
          <w:szCs w:val="24"/>
          <w:lang w:eastAsia="hr-HR"/>
        </w:rPr>
      </w:pPr>
      <w:r w:rsidRPr="00E870F5">
        <w:rPr>
          <w:rFonts w:ascii="Calibri" w:eastAsia="Times New Roman" w:hAnsi="Calibri" w:cs="Calibri"/>
          <w:sz w:val="24"/>
          <w:szCs w:val="24"/>
          <w:lang w:eastAsia="hr-HR" w:bidi="hr-HR"/>
        </w:rPr>
        <w:t>dezinfekcija, dezinsekcija i</w:t>
      </w:r>
      <w:r w:rsidRPr="00E870F5">
        <w:rPr>
          <w:rFonts w:ascii="Calibri" w:eastAsia="Times New Roman" w:hAnsi="Calibri" w:cs="Calibri"/>
          <w:spacing w:val="-2"/>
          <w:sz w:val="24"/>
          <w:szCs w:val="24"/>
          <w:lang w:eastAsia="hr-HR" w:bidi="hr-HR"/>
        </w:rPr>
        <w:t xml:space="preserve"> </w:t>
      </w:r>
      <w:r w:rsidRPr="00E870F5">
        <w:rPr>
          <w:rFonts w:ascii="Calibri" w:eastAsia="Times New Roman" w:hAnsi="Calibri" w:cs="Calibri"/>
          <w:sz w:val="24"/>
          <w:szCs w:val="24"/>
          <w:lang w:eastAsia="hr-HR" w:bidi="hr-HR"/>
        </w:rPr>
        <w:t>deratizacija</w:t>
      </w:r>
      <w:r w:rsidRPr="00E870F5">
        <w:rPr>
          <w:rFonts w:ascii="Calibri" w:eastAsia="Times New Roman" w:hAnsi="Calibri" w:cs="Calibri"/>
          <w:sz w:val="24"/>
          <w:szCs w:val="24"/>
          <w:lang w:eastAsia="hr-HR"/>
        </w:rPr>
        <w:t xml:space="preserve"> - ugovor se zaključuje na vrijeme do 4 (četiri) godine, </w:t>
      </w:r>
    </w:p>
    <w:p w:rsidR="00E870F5" w:rsidRPr="00E870F5" w:rsidRDefault="00E870F5" w:rsidP="00470A40">
      <w:pPr>
        <w:widowControl w:val="0"/>
        <w:numPr>
          <w:ilvl w:val="0"/>
          <w:numId w:val="33"/>
        </w:numPr>
        <w:autoSpaceDE w:val="0"/>
        <w:autoSpaceDN w:val="0"/>
        <w:spacing w:after="0" w:line="240" w:lineRule="auto"/>
        <w:jc w:val="both"/>
        <w:rPr>
          <w:rFonts w:ascii="Calibri" w:eastAsia="Times New Roman" w:hAnsi="Calibri" w:cs="Calibri"/>
          <w:sz w:val="24"/>
          <w:szCs w:val="24"/>
          <w:lang w:eastAsia="hr-HR"/>
        </w:rPr>
      </w:pPr>
      <w:r w:rsidRPr="00E870F5">
        <w:rPr>
          <w:rFonts w:ascii="Calibri" w:eastAsia="Times New Roman" w:hAnsi="Calibri" w:cs="Calibri"/>
          <w:sz w:val="24"/>
          <w:szCs w:val="24"/>
          <w:lang w:eastAsia="hr-HR"/>
        </w:rPr>
        <w:t>javna rasvjeta - ugovor se zaključuje na vrijeme do 4 (četiri) godine.</w:t>
      </w:r>
    </w:p>
    <w:p w:rsidR="00E870F5" w:rsidRPr="00E870F5" w:rsidRDefault="00E870F5" w:rsidP="00E870F5">
      <w:pPr>
        <w:widowControl w:val="0"/>
        <w:autoSpaceDE w:val="0"/>
        <w:autoSpaceDN w:val="0"/>
        <w:spacing w:before="1" w:after="0" w:line="240" w:lineRule="auto"/>
        <w:rPr>
          <w:rFonts w:ascii="Calibri" w:eastAsia="Times New Roman" w:hAnsi="Calibri" w:cs="Calibri"/>
          <w:sz w:val="24"/>
          <w:szCs w:val="24"/>
          <w:lang w:eastAsia="hr-HR" w:bidi="hr-HR"/>
        </w:rPr>
      </w:pPr>
    </w:p>
    <w:p w:rsidR="00E870F5" w:rsidRPr="00E870F5" w:rsidRDefault="00E870F5" w:rsidP="00E870F5">
      <w:pPr>
        <w:spacing w:after="0" w:line="240" w:lineRule="auto"/>
        <w:ind w:firstLine="709"/>
        <w:jc w:val="both"/>
        <w:rPr>
          <w:rFonts w:ascii="Calibri" w:eastAsia="Times New Roman" w:hAnsi="Calibri" w:cs="Calibri"/>
          <w:sz w:val="24"/>
          <w:szCs w:val="24"/>
          <w:lang w:eastAsia="hr-HR"/>
        </w:rPr>
      </w:pPr>
      <w:r w:rsidRPr="00E870F5">
        <w:rPr>
          <w:rFonts w:ascii="Calibri" w:eastAsia="Times New Roman" w:hAnsi="Calibri" w:cs="Calibri"/>
          <w:sz w:val="24"/>
          <w:szCs w:val="24"/>
          <w:lang w:eastAsia="hr-HR"/>
        </w:rPr>
        <w:t>Vrijeme na koje će se zaključiti pisani ugovor za komunalne djelatnosti iz ovog članka utvrđuje načelnik Općine Postira posebnom odlukom, prije provedbe postupka.</w:t>
      </w:r>
    </w:p>
    <w:p w:rsidR="00E870F5" w:rsidRPr="00E870F5" w:rsidRDefault="00E870F5" w:rsidP="00E870F5">
      <w:pPr>
        <w:spacing w:after="0" w:line="240" w:lineRule="auto"/>
        <w:ind w:firstLine="709"/>
        <w:jc w:val="both"/>
        <w:rPr>
          <w:rFonts w:ascii="Calibri" w:eastAsia="Times New Roman" w:hAnsi="Calibri" w:cs="Calibri"/>
          <w:sz w:val="24"/>
          <w:szCs w:val="24"/>
          <w:lang w:eastAsia="hr-HR"/>
        </w:rPr>
      </w:pPr>
      <w:r w:rsidRPr="00E870F5">
        <w:rPr>
          <w:rFonts w:ascii="Calibri" w:eastAsia="Times New Roman" w:hAnsi="Calibri" w:cs="Calibri"/>
          <w:sz w:val="24"/>
          <w:szCs w:val="24"/>
          <w:lang w:eastAsia="hr-HR"/>
        </w:rPr>
        <w:t>U slučaju povećanja opsega komunalnih poslova u tijeku roka na koji je zaključen ugovor, isto će se urediti dodatkom osnovnog ugovora kojeg će zaključiti Općinski načelnik u skladu sa svojim zakonskim ovlastima, a bez posebne odluke Općinskog vijeća Općine Postira.</w:t>
      </w:r>
    </w:p>
    <w:p w:rsidR="00E870F5" w:rsidRPr="00E870F5" w:rsidRDefault="00E870F5" w:rsidP="00E870F5">
      <w:pPr>
        <w:widowControl w:val="0"/>
        <w:autoSpaceDE w:val="0"/>
        <w:autoSpaceDN w:val="0"/>
        <w:spacing w:after="0" w:line="240" w:lineRule="auto"/>
        <w:rPr>
          <w:rFonts w:ascii="Calibri" w:eastAsia="Times New Roman" w:hAnsi="Calibri" w:cs="Calibri"/>
          <w:sz w:val="24"/>
          <w:szCs w:val="24"/>
          <w:lang w:eastAsia="hr-HR" w:bidi="hr-HR"/>
        </w:rPr>
      </w:pPr>
    </w:p>
    <w:p w:rsidR="00E870F5" w:rsidRPr="00E870F5" w:rsidRDefault="00E870F5" w:rsidP="00E870F5">
      <w:pPr>
        <w:widowControl w:val="0"/>
        <w:autoSpaceDE w:val="0"/>
        <w:autoSpaceDN w:val="0"/>
        <w:spacing w:after="0" w:line="240" w:lineRule="auto"/>
        <w:ind w:left="1281" w:right="1283"/>
        <w:jc w:val="center"/>
        <w:rPr>
          <w:rFonts w:ascii="Calibri" w:eastAsia="Times New Roman" w:hAnsi="Calibri" w:cs="Calibri"/>
          <w:b/>
          <w:sz w:val="24"/>
          <w:szCs w:val="24"/>
          <w:lang w:eastAsia="hr-HR" w:bidi="hr-HR"/>
        </w:rPr>
      </w:pPr>
      <w:r w:rsidRPr="00E870F5">
        <w:rPr>
          <w:rFonts w:ascii="Calibri" w:eastAsia="Times New Roman" w:hAnsi="Calibri" w:cs="Calibri"/>
          <w:b/>
          <w:sz w:val="24"/>
          <w:szCs w:val="24"/>
          <w:lang w:eastAsia="hr-HR" w:bidi="hr-HR"/>
        </w:rPr>
        <w:t>Članak 10.</w:t>
      </w:r>
    </w:p>
    <w:p w:rsidR="00E870F5" w:rsidRPr="00E870F5" w:rsidRDefault="00E870F5" w:rsidP="00E870F5">
      <w:pPr>
        <w:widowControl w:val="0"/>
        <w:autoSpaceDE w:val="0"/>
        <w:autoSpaceDN w:val="0"/>
        <w:spacing w:after="0" w:line="240" w:lineRule="auto"/>
        <w:ind w:left="1281" w:right="1283"/>
        <w:jc w:val="center"/>
        <w:rPr>
          <w:rFonts w:ascii="Calibri" w:eastAsia="Times New Roman" w:hAnsi="Calibri" w:cs="Calibri"/>
          <w:b/>
          <w:sz w:val="24"/>
          <w:szCs w:val="24"/>
          <w:lang w:eastAsia="hr-HR" w:bidi="hr-HR"/>
        </w:rPr>
      </w:pPr>
    </w:p>
    <w:p w:rsidR="00E870F5" w:rsidRPr="00E870F5" w:rsidRDefault="00E870F5" w:rsidP="00E870F5">
      <w:pPr>
        <w:tabs>
          <w:tab w:val="left" w:pos="567"/>
        </w:tabs>
        <w:spacing w:after="0" w:line="240" w:lineRule="auto"/>
        <w:jc w:val="both"/>
        <w:rPr>
          <w:rFonts w:ascii="Calibri" w:eastAsia="Times New Roman" w:hAnsi="Calibri" w:cs="Calibri"/>
          <w:sz w:val="24"/>
          <w:szCs w:val="24"/>
          <w:lang w:eastAsia="hr-HR"/>
        </w:rPr>
      </w:pPr>
      <w:r w:rsidRPr="00E870F5">
        <w:rPr>
          <w:rFonts w:ascii="Calibri" w:eastAsia="Times New Roman" w:hAnsi="Calibri" w:cs="Calibri"/>
          <w:sz w:val="24"/>
          <w:szCs w:val="24"/>
          <w:lang w:eastAsia="hr-HR"/>
        </w:rPr>
        <w:t>Postupak za prikupljanje ponuda odnosno javni natječaj za obavljanje komunalnih djelatnosti iz članka 8. ove Odluke provodi Povjerenstvo u sastavu od najmanje 3 (tri) člana koje imenuje načelnik Općine Postira.</w:t>
      </w:r>
    </w:p>
    <w:p w:rsidR="00E870F5" w:rsidRPr="00E870F5" w:rsidRDefault="00E870F5" w:rsidP="00E870F5">
      <w:pPr>
        <w:tabs>
          <w:tab w:val="left" w:pos="567"/>
        </w:tabs>
        <w:spacing w:after="0" w:line="240" w:lineRule="auto"/>
        <w:jc w:val="both"/>
        <w:rPr>
          <w:rFonts w:ascii="Calibri" w:eastAsia="Times New Roman" w:hAnsi="Calibri" w:cs="Calibri"/>
          <w:sz w:val="24"/>
          <w:szCs w:val="24"/>
          <w:lang w:eastAsia="hr-HR"/>
        </w:rPr>
      </w:pPr>
    </w:p>
    <w:p w:rsidR="00E870F5" w:rsidRPr="00E870F5" w:rsidRDefault="00E870F5" w:rsidP="00E870F5">
      <w:pPr>
        <w:spacing w:after="0" w:line="240" w:lineRule="auto"/>
        <w:jc w:val="center"/>
        <w:rPr>
          <w:rFonts w:ascii="Calibri" w:eastAsia="Times New Roman" w:hAnsi="Calibri" w:cs="Calibri"/>
          <w:b/>
          <w:sz w:val="24"/>
          <w:szCs w:val="24"/>
          <w:lang w:eastAsia="hr-HR"/>
        </w:rPr>
      </w:pPr>
      <w:r w:rsidRPr="00E870F5">
        <w:rPr>
          <w:rFonts w:ascii="Calibri" w:eastAsia="Times New Roman" w:hAnsi="Calibri" w:cs="Calibri"/>
          <w:b/>
          <w:sz w:val="24"/>
          <w:szCs w:val="24"/>
          <w:lang w:eastAsia="hr-HR"/>
        </w:rPr>
        <w:t>Članak 11.</w:t>
      </w:r>
    </w:p>
    <w:p w:rsidR="00E870F5" w:rsidRPr="00E870F5" w:rsidRDefault="00E870F5" w:rsidP="00E870F5">
      <w:pPr>
        <w:spacing w:after="0" w:line="240" w:lineRule="auto"/>
        <w:jc w:val="center"/>
        <w:rPr>
          <w:rFonts w:ascii="Calibri" w:eastAsia="Times New Roman" w:hAnsi="Calibri" w:cs="Calibri"/>
          <w:b/>
          <w:sz w:val="24"/>
          <w:szCs w:val="24"/>
          <w:lang w:eastAsia="hr-HR"/>
        </w:rPr>
      </w:pPr>
    </w:p>
    <w:p w:rsidR="00E870F5" w:rsidRPr="00E870F5" w:rsidRDefault="00E870F5" w:rsidP="00E870F5">
      <w:pPr>
        <w:spacing w:after="0" w:line="240" w:lineRule="auto"/>
        <w:ind w:firstLine="567"/>
        <w:jc w:val="both"/>
        <w:rPr>
          <w:rFonts w:ascii="Calibri" w:eastAsia="Times New Roman" w:hAnsi="Calibri" w:cs="Calibri"/>
          <w:sz w:val="24"/>
          <w:szCs w:val="24"/>
          <w:lang w:eastAsia="hr-HR"/>
        </w:rPr>
      </w:pPr>
      <w:r w:rsidRPr="00E870F5">
        <w:rPr>
          <w:rFonts w:ascii="Calibri" w:eastAsia="Times New Roman" w:hAnsi="Calibri" w:cs="Calibri"/>
          <w:sz w:val="24"/>
          <w:szCs w:val="24"/>
          <w:lang w:eastAsia="hr-HR"/>
        </w:rPr>
        <w:t>Općinski načelnik Općine Postira po provedenom postupku predlaže Općinskom vijeću izbor najpovoljnije ponude odnosno izbor osobe kojoj će se povjeriti obavljanje komunalnih poslova na temelju pisanog ugovora.</w:t>
      </w:r>
    </w:p>
    <w:p w:rsidR="00E870F5" w:rsidRPr="00E870F5" w:rsidRDefault="00E870F5" w:rsidP="00E870F5">
      <w:pPr>
        <w:spacing w:after="0" w:line="240" w:lineRule="auto"/>
        <w:ind w:firstLine="567"/>
        <w:jc w:val="both"/>
        <w:rPr>
          <w:rFonts w:ascii="Calibri" w:eastAsia="Times New Roman" w:hAnsi="Calibri" w:cs="Calibri"/>
          <w:sz w:val="24"/>
          <w:szCs w:val="24"/>
          <w:lang w:eastAsia="hr-HR"/>
        </w:rPr>
      </w:pPr>
      <w:r w:rsidRPr="00E870F5">
        <w:rPr>
          <w:rFonts w:ascii="Calibri" w:eastAsia="Times New Roman" w:hAnsi="Calibri" w:cs="Calibri"/>
          <w:sz w:val="24"/>
          <w:szCs w:val="24"/>
          <w:lang w:eastAsia="hr-HR"/>
        </w:rPr>
        <w:t>Općinsko vijeće Općine Postira donosi Odluku o izboru osobe kojoj će se povjeriti obavljanje komunalnih poslova na temelju pisanog ugovora.</w:t>
      </w:r>
    </w:p>
    <w:p w:rsidR="00E870F5" w:rsidRPr="00E870F5" w:rsidRDefault="00E870F5" w:rsidP="00E870F5">
      <w:pPr>
        <w:tabs>
          <w:tab w:val="left" w:pos="567"/>
        </w:tabs>
        <w:spacing w:after="0" w:line="240" w:lineRule="auto"/>
        <w:jc w:val="center"/>
        <w:rPr>
          <w:rFonts w:ascii="Calibri" w:eastAsia="Times New Roman" w:hAnsi="Calibri" w:cs="Calibri"/>
          <w:sz w:val="24"/>
          <w:szCs w:val="24"/>
          <w:lang w:eastAsia="hr-HR"/>
        </w:rPr>
      </w:pPr>
    </w:p>
    <w:p w:rsidR="00E870F5" w:rsidRPr="00E870F5" w:rsidRDefault="00E870F5" w:rsidP="00E870F5">
      <w:pPr>
        <w:tabs>
          <w:tab w:val="left" w:pos="567"/>
        </w:tabs>
        <w:spacing w:after="0" w:line="240" w:lineRule="auto"/>
        <w:jc w:val="center"/>
        <w:rPr>
          <w:rFonts w:ascii="Calibri" w:eastAsia="Times New Roman" w:hAnsi="Calibri" w:cs="Calibri"/>
          <w:b/>
          <w:sz w:val="24"/>
          <w:szCs w:val="24"/>
          <w:lang w:eastAsia="hr-HR"/>
        </w:rPr>
      </w:pPr>
      <w:r w:rsidRPr="00E870F5">
        <w:rPr>
          <w:rFonts w:ascii="Calibri" w:eastAsia="Times New Roman" w:hAnsi="Calibri" w:cs="Calibri"/>
          <w:b/>
          <w:sz w:val="24"/>
          <w:szCs w:val="24"/>
          <w:lang w:eastAsia="hr-HR"/>
        </w:rPr>
        <w:t>Članak 12.</w:t>
      </w:r>
    </w:p>
    <w:p w:rsidR="00E870F5" w:rsidRPr="00E870F5" w:rsidRDefault="00E870F5" w:rsidP="00E870F5">
      <w:pPr>
        <w:spacing w:after="0" w:line="240" w:lineRule="auto"/>
        <w:ind w:firstLine="567"/>
        <w:jc w:val="both"/>
        <w:rPr>
          <w:rFonts w:ascii="Calibri" w:eastAsia="Times New Roman" w:hAnsi="Calibri" w:cs="Calibri"/>
          <w:sz w:val="24"/>
          <w:szCs w:val="24"/>
          <w:lang w:eastAsia="hr-HR"/>
        </w:rPr>
      </w:pPr>
      <w:r w:rsidRPr="00E870F5">
        <w:rPr>
          <w:rFonts w:ascii="Calibri" w:eastAsia="Times New Roman" w:hAnsi="Calibri" w:cs="Calibri"/>
          <w:sz w:val="24"/>
          <w:szCs w:val="24"/>
          <w:lang w:eastAsia="hr-HR"/>
        </w:rPr>
        <w:t>Protiv Odluke Općinskog vijeća Općine Postira o odabiru osobe za obavljanje komunalnih djelatnosti iz članka 9. Ove Odluke, žalba nije dopuštena.</w:t>
      </w:r>
    </w:p>
    <w:p w:rsidR="00E870F5" w:rsidRPr="00E870F5" w:rsidRDefault="00E870F5" w:rsidP="00E870F5">
      <w:pPr>
        <w:spacing w:after="0" w:line="240" w:lineRule="auto"/>
        <w:ind w:firstLine="567"/>
        <w:jc w:val="both"/>
        <w:rPr>
          <w:rFonts w:ascii="Calibri" w:eastAsia="Times New Roman" w:hAnsi="Calibri" w:cs="Calibri"/>
          <w:sz w:val="24"/>
          <w:szCs w:val="24"/>
          <w:lang w:eastAsia="hr-HR"/>
        </w:rPr>
      </w:pPr>
    </w:p>
    <w:p w:rsidR="00E870F5" w:rsidRPr="00E870F5" w:rsidRDefault="00E870F5" w:rsidP="00E870F5">
      <w:pPr>
        <w:spacing w:after="0" w:line="240" w:lineRule="auto"/>
        <w:jc w:val="center"/>
        <w:rPr>
          <w:rFonts w:ascii="Calibri" w:eastAsia="Times New Roman" w:hAnsi="Calibri" w:cs="Calibri"/>
          <w:b/>
          <w:sz w:val="24"/>
          <w:szCs w:val="24"/>
          <w:lang w:eastAsia="hr-HR"/>
        </w:rPr>
      </w:pPr>
      <w:r w:rsidRPr="00E870F5">
        <w:rPr>
          <w:rFonts w:ascii="Calibri" w:eastAsia="Times New Roman" w:hAnsi="Calibri" w:cs="Calibri"/>
          <w:b/>
          <w:sz w:val="24"/>
          <w:szCs w:val="24"/>
          <w:lang w:eastAsia="hr-HR"/>
        </w:rPr>
        <w:t>Članak 13.</w:t>
      </w:r>
    </w:p>
    <w:p w:rsidR="00E870F5" w:rsidRPr="00E870F5" w:rsidRDefault="00E870F5" w:rsidP="00E870F5">
      <w:pPr>
        <w:spacing w:after="0" w:line="240" w:lineRule="auto"/>
        <w:jc w:val="center"/>
        <w:rPr>
          <w:rFonts w:ascii="Calibri" w:eastAsia="Times New Roman" w:hAnsi="Calibri" w:cs="Calibri"/>
          <w:b/>
          <w:sz w:val="24"/>
          <w:szCs w:val="24"/>
          <w:lang w:eastAsia="hr-HR"/>
        </w:rPr>
      </w:pPr>
    </w:p>
    <w:p w:rsidR="00E870F5" w:rsidRPr="00E870F5" w:rsidRDefault="00E870F5" w:rsidP="00E870F5">
      <w:pPr>
        <w:spacing w:after="0" w:line="240" w:lineRule="auto"/>
        <w:ind w:firstLine="567"/>
        <w:jc w:val="both"/>
        <w:rPr>
          <w:rFonts w:ascii="Calibri" w:eastAsia="Times New Roman" w:hAnsi="Calibri" w:cs="Calibri"/>
          <w:sz w:val="24"/>
          <w:szCs w:val="24"/>
          <w:lang w:eastAsia="hr-HR"/>
        </w:rPr>
      </w:pPr>
      <w:r w:rsidRPr="00E870F5">
        <w:rPr>
          <w:rFonts w:ascii="Calibri" w:eastAsia="Times New Roman" w:hAnsi="Calibri" w:cs="Calibri"/>
          <w:sz w:val="24"/>
          <w:szCs w:val="24"/>
          <w:lang w:eastAsia="hr-HR"/>
        </w:rPr>
        <w:t>Na temelju Odluke Općinskog vijeća Općine Postira, Općinski načelnik Općine Postira s izabranom osobom sklapa Ugovor o povjeravanju komunalnih poslova koji obvezno sadrži:</w:t>
      </w:r>
    </w:p>
    <w:p w:rsidR="00E870F5" w:rsidRPr="00E870F5" w:rsidRDefault="00E870F5" w:rsidP="00470A40">
      <w:pPr>
        <w:widowControl w:val="0"/>
        <w:numPr>
          <w:ilvl w:val="0"/>
          <w:numId w:val="34"/>
        </w:numPr>
        <w:autoSpaceDE w:val="0"/>
        <w:autoSpaceDN w:val="0"/>
        <w:spacing w:after="0" w:line="240" w:lineRule="auto"/>
        <w:jc w:val="both"/>
        <w:rPr>
          <w:rFonts w:ascii="Calibri" w:eastAsia="Times New Roman" w:hAnsi="Calibri" w:cs="Calibri"/>
          <w:sz w:val="24"/>
          <w:szCs w:val="24"/>
          <w:lang w:eastAsia="hr-HR"/>
        </w:rPr>
      </w:pPr>
      <w:r w:rsidRPr="00E870F5">
        <w:rPr>
          <w:rFonts w:ascii="Calibri" w:eastAsia="Times New Roman" w:hAnsi="Calibri" w:cs="Calibri"/>
          <w:sz w:val="24"/>
          <w:szCs w:val="24"/>
          <w:lang w:eastAsia="hr-HR"/>
        </w:rPr>
        <w:t xml:space="preserve">komunalne djelatnosti za koju se sklapa ugovor, </w:t>
      </w:r>
    </w:p>
    <w:p w:rsidR="00E870F5" w:rsidRPr="00E870F5" w:rsidRDefault="00E870F5" w:rsidP="00470A40">
      <w:pPr>
        <w:widowControl w:val="0"/>
        <w:numPr>
          <w:ilvl w:val="0"/>
          <w:numId w:val="34"/>
        </w:numPr>
        <w:autoSpaceDE w:val="0"/>
        <w:autoSpaceDN w:val="0"/>
        <w:spacing w:after="0" w:line="240" w:lineRule="auto"/>
        <w:jc w:val="both"/>
        <w:rPr>
          <w:rFonts w:ascii="Calibri" w:eastAsia="Times New Roman" w:hAnsi="Calibri" w:cs="Calibri"/>
          <w:sz w:val="24"/>
          <w:szCs w:val="24"/>
          <w:lang w:eastAsia="hr-HR"/>
        </w:rPr>
      </w:pPr>
      <w:r w:rsidRPr="00E870F5">
        <w:rPr>
          <w:rFonts w:ascii="Calibri" w:eastAsia="Times New Roman" w:hAnsi="Calibri" w:cs="Calibri"/>
          <w:sz w:val="24"/>
          <w:szCs w:val="24"/>
          <w:lang w:eastAsia="hr-HR"/>
        </w:rPr>
        <w:t xml:space="preserve">Vrijeme na koje se sklapa ugovor, </w:t>
      </w:r>
    </w:p>
    <w:p w:rsidR="00E870F5" w:rsidRPr="00E870F5" w:rsidRDefault="00E870F5" w:rsidP="00470A40">
      <w:pPr>
        <w:widowControl w:val="0"/>
        <w:numPr>
          <w:ilvl w:val="0"/>
          <w:numId w:val="34"/>
        </w:numPr>
        <w:autoSpaceDE w:val="0"/>
        <w:autoSpaceDN w:val="0"/>
        <w:spacing w:after="0" w:line="240" w:lineRule="auto"/>
        <w:jc w:val="both"/>
        <w:rPr>
          <w:rFonts w:ascii="Calibri" w:eastAsia="Times New Roman" w:hAnsi="Calibri" w:cs="Calibri"/>
          <w:sz w:val="24"/>
          <w:szCs w:val="24"/>
          <w:lang w:eastAsia="hr-HR"/>
        </w:rPr>
      </w:pPr>
      <w:r w:rsidRPr="00E870F5">
        <w:rPr>
          <w:rFonts w:ascii="Calibri" w:eastAsia="Times New Roman" w:hAnsi="Calibri" w:cs="Calibri"/>
          <w:sz w:val="24"/>
          <w:szCs w:val="24"/>
          <w:lang w:eastAsia="hr-HR"/>
        </w:rPr>
        <w:t xml:space="preserve">Vrstu i opseg komunalnih usluga </w:t>
      </w:r>
    </w:p>
    <w:p w:rsidR="00E870F5" w:rsidRPr="00E870F5" w:rsidRDefault="00E870F5" w:rsidP="00470A40">
      <w:pPr>
        <w:widowControl w:val="0"/>
        <w:numPr>
          <w:ilvl w:val="0"/>
          <w:numId w:val="34"/>
        </w:numPr>
        <w:autoSpaceDE w:val="0"/>
        <w:autoSpaceDN w:val="0"/>
        <w:spacing w:after="0" w:line="240" w:lineRule="auto"/>
        <w:jc w:val="both"/>
        <w:rPr>
          <w:rFonts w:ascii="Calibri" w:eastAsia="Times New Roman" w:hAnsi="Calibri" w:cs="Calibri"/>
          <w:sz w:val="24"/>
          <w:szCs w:val="24"/>
          <w:lang w:eastAsia="hr-HR"/>
        </w:rPr>
      </w:pPr>
      <w:r w:rsidRPr="00E870F5">
        <w:rPr>
          <w:rFonts w:ascii="Calibri" w:eastAsia="Times New Roman" w:hAnsi="Calibri" w:cs="Calibri"/>
          <w:sz w:val="24"/>
          <w:szCs w:val="24"/>
          <w:lang w:eastAsia="hr-HR"/>
        </w:rPr>
        <w:t xml:space="preserve">Način određivanja cijene komunalnih usluga te način i rok plaćanja izvršenih usluga </w:t>
      </w:r>
    </w:p>
    <w:p w:rsidR="00E870F5" w:rsidRPr="00E870F5" w:rsidRDefault="00E870F5" w:rsidP="00470A40">
      <w:pPr>
        <w:widowControl w:val="0"/>
        <w:numPr>
          <w:ilvl w:val="0"/>
          <w:numId w:val="34"/>
        </w:numPr>
        <w:autoSpaceDE w:val="0"/>
        <w:autoSpaceDN w:val="0"/>
        <w:spacing w:after="0" w:line="240" w:lineRule="auto"/>
        <w:jc w:val="both"/>
        <w:rPr>
          <w:rFonts w:ascii="Calibri" w:eastAsia="Times New Roman" w:hAnsi="Calibri" w:cs="Calibri"/>
          <w:sz w:val="24"/>
          <w:szCs w:val="24"/>
          <w:lang w:eastAsia="hr-HR"/>
        </w:rPr>
      </w:pPr>
      <w:r w:rsidRPr="00E870F5">
        <w:rPr>
          <w:rFonts w:ascii="Calibri" w:eastAsia="Times New Roman" w:hAnsi="Calibri" w:cs="Calibri"/>
          <w:sz w:val="24"/>
          <w:szCs w:val="24"/>
          <w:lang w:eastAsia="hr-HR"/>
        </w:rPr>
        <w:t>Jamstvo izvršitelja o ispunjenju ugovora</w:t>
      </w:r>
    </w:p>
    <w:p w:rsidR="00E870F5" w:rsidRPr="00E870F5" w:rsidRDefault="00E870F5" w:rsidP="00E870F5">
      <w:pPr>
        <w:spacing w:after="0" w:line="240" w:lineRule="auto"/>
        <w:ind w:firstLine="567"/>
        <w:jc w:val="both"/>
        <w:rPr>
          <w:rFonts w:ascii="Calibri" w:eastAsia="Times New Roman" w:hAnsi="Calibri" w:cs="Calibri"/>
          <w:sz w:val="24"/>
          <w:szCs w:val="24"/>
          <w:lang w:eastAsia="hr-HR"/>
        </w:rPr>
      </w:pPr>
    </w:p>
    <w:p w:rsidR="00E870F5" w:rsidRPr="00E870F5" w:rsidRDefault="00E870F5" w:rsidP="00E870F5">
      <w:pPr>
        <w:widowControl w:val="0"/>
        <w:autoSpaceDE w:val="0"/>
        <w:autoSpaceDN w:val="0"/>
        <w:spacing w:after="0" w:line="240" w:lineRule="auto"/>
        <w:rPr>
          <w:rFonts w:ascii="Calibri" w:eastAsia="Times New Roman" w:hAnsi="Calibri" w:cs="Calibri"/>
          <w:sz w:val="24"/>
          <w:szCs w:val="24"/>
          <w:lang w:eastAsia="hr-HR" w:bidi="hr-HR"/>
        </w:rPr>
      </w:pPr>
    </w:p>
    <w:p w:rsidR="00E870F5" w:rsidRPr="00E870F5" w:rsidRDefault="00E870F5" w:rsidP="00E870F5">
      <w:pPr>
        <w:widowControl w:val="0"/>
        <w:tabs>
          <w:tab w:val="left" w:pos="456"/>
        </w:tabs>
        <w:autoSpaceDE w:val="0"/>
        <w:autoSpaceDN w:val="0"/>
        <w:spacing w:before="1" w:after="0" w:line="240" w:lineRule="auto"/>
        <w:ind w:left="-37"/>
        <w:rPr>
          <w:rFonts w:ascii="Calibri" w:eastAsia="Times New Roman" w:hAnsi="Calibri" w:cs="Calibri"/>
          <w:b/>
          <w:sz w:val="24"/>
          <w:szCs w:val="24"/>
          <w:lang w:eastAsia="hr-HR" w:bidi="hr-HR"/>
        </w:rPr>
      </w:pPr>
    </w:p>
    <w:p w:rsidR="00E870F5" w:rsidRDefault="00E870F5" w:rsidP="00E870F5">
      <w:pPr>
        <w:widowControl w:val="0"/>
        <w:tabs>
          <w:tab w:val="left" w:pos="456"/>
        </w:tabs>
        <w:autoSpaceDE w:val="0"/>
        <w:autoSpaceDN w:val="0"/>
        <w:spacing w:before="1" w:after="0" w:line="240" w:lineRule="auto"/>
        <w:ind w:left="-37"/>
        <w:rPr>
          <w:rFonts w:ascii="Calibri" w:eastAsia="Times New Roman" w:hAnsi="Calibri" w:cs="Calibri"/>
          <w:b/>
          <w:sz w:val="24"/>
          <w:szCs w:val="24"/>
          <w:lang w:eastAsia="hr-HR" w:bidi="hr-HR"/>
        </w:rPr>
      </w:pPr>
    </w:p>
    <w:p w:rsidR="00E870F5" w:rsidRDefault="00E870F5" w:rsidP="00E870F5">
      <w:pPr>
        <w:widowControl w:val="0"/>
        <w:tabs>
          <w:tab w:val="left" w:pos="456"/>
        </w:tabs>
        <w:autoSpaceDE w:val="0"/>
        <w:autoSpaceDN w:val="0"/>
        <w:spacing w:before="1" w:after="0" w:line="240" w:lineRule="auto"/>
        <w:ind w:left="-37"/>
        <w:rPr>
          <w:rFonts w:ascii="Calibri" w:eastAsia="Times New Roman" w:hAnsi="Calibri" w:cs="Calibri"/>
          <w:b/>
          <w:sz w:val="24"/>
          <w:szCs w:val="24"/>
          <w:lang w:eastAsia="hr-HR" w:bidi="hr-HR"/>
        </w:rPr>
      </w:pPr>
    </w:p>
    <w:p w:rsidR="00E870F5" w:rsidRDefault="00E870F5" w:rsidP="00E870F5">
      <w:pPr>
        <w:widowControl w:val="0"/>
        <w:tabs>
          <w:tab w:val="left" w:pos="456"/>
        </w:tabs>
        <w:autoSpaceDE w:val="0"/>
        <w:autoSpaceDN w:val="0"/>
        <w:spacing w:before="1" w:after="0" w:line="240" w:lineRule="auto"/>
        <w:ind w:left="-37"/>
        <w:rPr>
          <w:rFonts w:ascii="Calibri" w:eastAsia="Times New Roman" w:hAnsi="Calibri" w:cs="Calibri"/>
          <w:b/>
          <w:sz w:val="24"/>
          <w:szCs w:val="24"/>
          <w:lang w:eastAsia="hr-HR" w:bidi="hr-HR"/>
        </w:rPr>
      </w:pPr>
    </w:p>
    <w:p w:rsidR="00E870F5" w:rsidRDefault="00E870F5" w:rsidP="00E870F5">
      <w:pPr>
        <w:widowControl w:val="0"/>
        <w:tabs>
          <w:tab w:val="left" w:pos="456"/>
        </w:tabs>
        <w:autoSpaceDE w:val="0"/>
        <w:autoSpaceDN w:val="0"/>
        <w:spacing w:before="1" w:after="0" w:line="240" w:lineRule="auto"/>
        <w:ind w:left="-37"/>
        <w:rPr>
          <w:rFonts w:ascii="Calibri" w:eastAsia="Times New Roman" w:hAnsi="Calibri" w:cs="Calibri"/>
          <w:b/>
          <w:sz w:val="24"/>
          <w:szCs w:val="24"/>
          <w:lang w:eastAsia="hr-HR" w:bidi="hr-HR"/>
        </w:rPr>
      </w:pPr>
    </w:p>
    <w:p w:rsidR="00E870F5" w:rsidRDefault="00E870F5" w:rsidP="00E870F5">
      <w:pPr>
        <w:widowControl w:val="0"/>
        <w:tabs>
          <w:tab w:val="left" w:pos="456"/>
        </w:tabs>
        <w:autoSpaceDE w:val="0"/>
        <w:autoSpaceDN w:val="0"/>
        <w:spacing w:before="1" w:after="0" w:line="240" w:lineRule="auto"/>
        <w:ind w:left="-37"/>
        <w:rPr>
          <w:rFonts w:ascii="Calibri" w:eastAsia="Times New Roman" w:hAnsi="Calibri" w:cs="Calibri"/>
          <w:b/>
          <w:sz w:val="24"/>
          <w:szCs w:val="24"/>
          <w:lang w:eastAsia="hr-HR" w:bidi="hr-HR"/>
        </w:rPr>
      </w:pPr>
    </w:p>
    <w:p w:rsidR="00E870F5" w:rsidRPr="00E870F5" w:rsidRDefault="00E870F5" w:rsidP="00E870F5">
      <w:pPr>
        <w:widowControl w:val="0"/>
        <w:tabs>
          <w:tab w:val="left" w:pos="456"/>
        </w:tabs>
        <w:autoSpaceDE w:val="0"/>
        <w:autoSpaceDN w:val="0"/>
        <w:spacing w:before="1" w:after="0" w:line="240" w:lineRule="auto"/>
        <w:ind w:left="-37"/>
        <w:rPr>
          <w:rFonts w:ascii="Calibri" w:eastAsia="Times New Roman" w:hAnsi="Calibri" w:cs="Calibri"/>
          <w:b/>
          <w:sz w:val="24"/>
          <w:szCs w:val="24"/>
          <w:lang w:eastAsia="hr-HR" w:bidi="hr-HR"/>
        </w:rPr>
      </w:pPr>
      <w:r w:rsidRPr="00E870F5">
        <w:rPr>
          <w:rFonts w:ascii="Calibri" w:eastAsia="Times New Roman" w:hAnsi="Calibri" w:cs="Calibri"/>
          <w:b/>
          <w:sz w:val="24"/>
          <w:szCs w:val="24"/>
          <w:lang w:eastAsia="hr-HR" w:bidi="hr-HR"/>
        </w:rPr>
        <w:lastRenderedPageBreak/>
        <w:t>V. PRIJELAZNE I ZAVRŠNE</w:t>
      </w:r>
      <w:r w:rsidRPr="00E870F5">
        <w:rPr>
          <w:rFonts w:ascii="Calibri" w:eastAsia="Times New Roman" w:hAnsi="Calibri" w:cs="Calibri"/>
          <w:b/>
          <w:spacing w:val="-1"/>
          <w:sz w:val="24"/>
          <w:szCs w:val="24"/>
          <w:lang w:eastAsia="hr-HR" w:bidi="hr-HR"/>
        </w:rPr>
        <w:t xml:space="preserve"> </w:t>
      </w:r>
      <w:r w:rsidRPr="00E870F5">
        <w:rPr>
          <w:rFonts w:ascii="Calibri" w:eastAsia="Times New Roman" w:hAnsi="Calibri" w:cs="Calibri"/>
          <w:b/>
          <w:sz w:val="24"/>
          <w:szCs w:val="24"/>
          <w:lang w:eastAsia="hr-HR" w:bidi="hr-HR"/>
        </w:rPr>
        <w:t>ODREDBE</w:t>
      </w:r>
    </w:p>
    <w:p w:rsidR="00E870F5" w:rsidRPr="00E870F5" w:rsidRDefault="00E870F5" w:rsidP="00E870F5">
      <w:pPr>
        <w:widowControl w:val="0"/>
        <w:autoSpaceDE w:val="0"/>
        <w:autoSpaceDN w:val="0"/>
        <w:spacing w:before="11" w:after="0" w:line="240" w:lineRule="auto"/>
        <w:rPr>
          <w:rFonts w:ascii="Calibri" w:eastAsia="Times New Roman" w:hAnsi="Calibri" w:cs="Calibri"/>
          <w:sz w:val="24"/>
          <w:szCs w:val="24"/>
          <w:lang w:eastAsia="hr-HR" w:bidi="hr-HR"/>
        </w:rPr>
      </w:pPr>
    </w:p>
    <w:p w:rsidR="00E870F5" w:rsidRPr="00E870F5" w:rsidRDefault="00E870F5" w:rsidP="00E870F5">
      <w:pPr>
        <w:widowControl w:val="0"/>
        <w:autoSpaceDE w:val="0"/>
        <w:autoSpaceDN w:val="0"/>
        <w:spacing w:after="0" w:line="240" w:lineRule="auto"/>
        <w:ind w:left="1281" w:right="1236"/>
        <w:jc w:val="center"/>
        <w:rPr>
          <w:rFonts w:ascii="Calibri" w:eastAsia="Times New Roman" w:hAnsi="Calibri" w:cs="Calibri"/>
          <w:b/>
          <w:sz w:val="24"/>
          <w:szCs w:val="24"/>
          <w:lang w:eastAsia="hr-HR" w:bidi="hr-HR"/>
        </w:rPr>
      </w:pPr>
      <w:r w:rsidRPr="00E870F5">
        <w:rPr>
          <w:rFonts w:ascii="Calibri" w:eastAsia="Times New Roman" w:hAnsi="Calibri" w:cs="Calibri"/>
          <w:b/>
          <w:sz w:val="24"/>
          <w:szCs w:val="24"/>
          <w:lang w:eastAsia="hr-HR" w:bidi="hr-HR"/>
        </w:rPr>
        <w:t xml:space="preserve"> Članak 14.</w:t>
      </w:r>
    </w:p>
    <w:p w:rsidR="00E870F5" w:rsidRPr="00E870F5" w:rsidRDefault="00E870F5" w:rsidP="00E870F5">
      <w:pPr>
        <w:widowControl w:val="0"/>
        <w:autoSpaceDE w:val="0"/>
        <w:autoSpaceDN w:val="0"/>
        <w:spacing w:after="0" w:line="240" w:lineRule="auto"/>
        <w:ind w:left="1281" w:right="1236"/>
        <w:jc w:val="center"/>
        <w:rPr>
          <w:rFonts w:ascii="Calibri" w:eastAsia="Times New Roman" w:hAnsi="Calibri" w:cs="Calibri"/>
          <w:b/>
          <w:sz w:val="24"/>
          <w:szCs w:val="24"/>
          <w:lang w:eastAsia="hr-HR" w:bidi="hr-HR"/>
        </w:rPr>
      </w:pPr>
    </w:p>
    <w:p w:rsidR="00E870F5" w:rsidRPr="00E870F5" w:rsidRDefault="00E870F5" w:rsidP="00E870F5">
      <w:pPr>
        <w:spacing w:after="0" w:line="240" w:lineRule="auto"/>
        <w:jc w:val="both"/>
        <w:rPr>
          <w:rFonts w:ascii="Calibri" w:eastAsia="Times New Roman" w:hAnsi="Calibri" w:cs="Calibri"/>
          <w:sz w:val="24"/>
          <w:szCs w:val="24"/>
          <w:lang w:eastAsia="hr-HR"/>
        </w:rPr>
      </w:pPr>
      <w:r w:rsidRPr="00E870F5">
        <w:rPr>
          <w:rFonts w:ascii="Calibri" w:eastAsia="Times New Roman" w:hAnsi="Calibri" w:cs="Calibri"/>
          <w:sz w:val="24"/>
          <w:szCs w:val="24"/>
          <w:lang w:eastAsia="hr-HR"/>
        </w:rPr>
        <w:t>Pravna i fizička osoba koja obavlja komunalnu djelatnost na temelju ugovora o koncesiji i ugovora o povjeravanju komunalnih poslova, sklopljenih na temelju Zakona o komunalnom gospodarstvu („Narodne novine“ br. 36/95., 70/97., 128/99., 57/00., 129/00., 69/01., 26/03. – pročišćeni tekst, 82/04., 178/04., 38/09-. 79/09., 153/09., 49/11., 84/11., 90/11., 144/12., 94/13., 153/13., 147/14. i 36/15.), nastavlja s radom do isteka važenja tih ugovora.</w:t>
      </w:r>
    </w:p>
    <w:p w:rsidR="00E870F5" w:rsidRPr="00E870F5" w:rsidRDefault="00E870F5" w:rsidP="00E870F5">
      <w:pPr>
        <w:widowControl w:val="0"/>
        <w:autoSpaceDE w:val="0"/>
        <w:autoSpaceDN w:val="0"/>
        <w:spacing w:before="1" w:after="0" w:line="240" w:lineRule="auto"/>
        <w:rPr>
          <w:rFonts w:ascii="Calibri" w:eastAsia="Times New Roman" w:hAnsi="Calibri" w:cs="Calibri"/>
          <w:sz w:val="24"/>
          <w:szCs w:val="24"/>
          <w:lang w:eastAsia="hr-HR" w:bidi="hr-HR"/>
        </w:rPr>
      </w:pPr>
    </w:p>
    <w:p w:rsidR="00E870F5" w:rsidRPr="00E870F5" w:rsidRDefault="00E870F5" w:rsidP="00E870F5">
      <w:pPr>
        <w:widowControl w:val="0"/>
        <w:autoSpaceDE w:val="0"/>
        <w:autoSpaceDN w:val="0"/>
        <w:spacing w:after="0" w:line="240" w:lineRule="auto"/>
        <w:ind w:right="1283"/>
        <w:rPr>
          <w:rFonts w:ascii="Calibri" w:eastAsia="Times New Roman" w:hAnsi="Calibri" w:cs="Calibri"/>
          <w:b/>
          <w:sz w:val="24"/>
          <w:szCs w:val="24"/>
          <w:lang w:eastAsia="hr-HR" w:bidi="hr-HR"/>
        </w:rPr>
      </w:pPr>
    </w:p>
    <w:p w:rsidR="00E870F5" w:rsidRPr="00E870F5" w:rsidRDefault="00E870F5" w:rsidP="00E870F5">
      <w:pPr>
        <w:widowControl w:val="0"/>
        <w:autoSpaceDE w:val="0"/>
        <w:autoSpaceDN w:val="0"/>
        <w:spacing w:after="0" w:line="240" w:lineRule="auto"/>
        <w:ind w:left="1281" w:right="1283"/>
        <w:jc w:val="center"/>
        <w:rPr>
          <w:rFonts w:ascii="Calibri" w:eastAsia="Times New Roman" w:hAnsi="Calibri" w:cs="Calibri"/>
          <w:b/>
          <w:sz w:val="24"/>
          <w:szCs w:val="24"/>
          <w:lang w:eastAsia="hr-HR" w:bidi="hr-HR"/>
        </w:rPr>
      </w:pPr>
      <w:r w:rsidRPr="00E870F5">
        <w:rPr>
          <w:rFonts w:ascii="Calibri" w:eastAsia="Times New Roman" w:hAnsi="Calibri" w:cs="Calibri"/>
          <w:b/>
          <w:sz w:val="24"/>
          <w:szCs w:val="24"/>
          <w:lang w:eastAsia="hr-HR" w:bidi="hr-HR"/>
        </w:rPr>
        <w:t>Članak 15.</w:t>
      </w:r>
    </w:p>
    <w:p w:rsidR="00E870F5" w:rsidRPr="00E870F5" w:rsidRDefault="00E870F5" w:rsidP="00E870F5">
      <w:pPr>
        <w:widowControl w:val="0"/>
        <w:autoSpaceDE w:val="0"/>
        <w:autoSpaceDN w:val="0"/>
        <w:spacing w:after="0" w:line="240" w:lineRule="auto"/>
        <w:ind w:left="1281" w:right="1283"/>
        <w:jc w:val="center"/>
        <w:rPr>
          <w:rFonts w:ascii="Calibri" w:eastAsia="Times New Roman" w:hAnsi="Calibri" w:cs="Calibri"/>
          <w:b/>
          <w:sz w:val="24"/>
          <w:szCs w:val="24"/>
          <w:lang w:eastAsia="hr-HR" w:bidi="hr-HR"/>
        </w:rPr>
      </w:pPr>
    </w:p>
    <w:p w:rsidR="00E870F5" w:rsidRPr="00E870F5" w:rsidRDefault="00E870F5" w:rsidP="00E870F5">
      <w:pPr>
        <w:widowControl w:val="0"/>
        <w:autoSpaceDE w:val="0"/>
        <w:autoSpaceDN w:val="0"/>
        <w:spacing w:after="0" w:line="240" w:lineRule="auto"/>
        <w:ind w:left="116" w:right="113"/>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Ova Odluka stupa na snagu osmog dana od dana objave u „Službenom glasniku Općine Postira“.</w:t>
      </w:r>
    </w:p>
    <w:p w:rsidR="00E870F5" w:rsidRPr="00E870F5" w:rsidRDefault="00E870F5" w:rsidP="00E870F5">
      <w:pPr>
        <w:widowControl w:val="0"/>
        <w:autoSpaceDE w:val="0"/>
        <w:autoSpaceDN w:val="0"/>
        <w:spacing w:after="0" w:line="240" w:lineRule="auto"/>
        <w:jc w:val="both"/>
        <w:rPr>
          <w:rFonts w:ascii="Calibri" w:eastAsia="Times New Roman" w:hAnsi="Calibri" w:cs="Calibri"/>
          <w:sz w:val="24"/>
          <w:szCs w:val="24"/>
          <w:lang w:eastAsia="hr-HR" w:bidi="hr-HR"/>
        </w:rPr>
      </w:pPr>
    </w:p>
    <w:p w:rsidR="00E870F5" w:rsidRPr="00E870F5" w:rsidRDefault="00E870F5" w:rsidP="00E870F5">
      <w:pPr>
        <w:widowControl w:val="0"/>
        <w:autoSpaceDE w:val="0"/>
        <w:autoSpaceDN w:val="0"/>
        <w:spacing w:after="0" w:line="240" w:lineRule="auto"/>
        <w:jc w:val="both"/>
        <w:rPr>
          <w:rFonts w:ascii="Calibri" w:eastAsia="Times New Roman" w:hAnsi="Calibri" w:cs="Calibri"/>
          <w:sz w:val="24"/>
          <w:szCs w:val="24"/>
          <w:lang w:eastAsia="hr-HR" w:bidi="hr-HR"/>
        </w:rPr>
      </w:pPr>
    </w:p>
    <w:p w:rsidR="00E870F5" w:rsidRPr="00E870F5" w:rsidRDefault="00E870F5" w:rsidP="00E870F5">
      <w:pPr>
        <w:widowControl w:val="0"/>
        <w:autoSpaceDE w:val="0"/>
        <w:autoSpaceDN w:val="0"/>
        <w:spacing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KLASA:021-05/19-01/26</w:t>
      </w:r>
    </w:p>
    <w:p w:rsidR="00E870F5" w:rsidRPr="00E870F5" w:rsidRDefault="00E870F5" w:rsidP="00E870F5">
      <w:pPr>
        <w:widowControl w:val="0"/>
        <w:autoSpaceDE w:val="0"/>
        <w:autoSpaceDN w:val="0"/>
        <w:spacing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URBROJ:2104/05-01-19-1</w:t>
      </w:r>
    </w:p>
    <w:p w:rsidR="00E870F5" w:rsidRPr="00E870F5" w:rsidRDefault="00E870F5" w:rsidP="00E870F5">
      <w:pPr>
        <w:widowControl w:val="0"/>
        <w:autoSpaceDE w:val="0"/>
        <w:autoSpaceDN w:val="0"/>
        <w:spacing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 xml:space="preserve">                                                                                              </w:t>
      </w:r>
    </w:p>
    <w:p w:rsidR="00E870F5" w:rsidRPr="00E870F5" w:rsidRDefault="00E870F5" w:rsidP="00E870F5">
      <w:pPr>
        <w:widowControl w:val="0"/>
        <w:autoSpaceDE w:val="0"/>
        <w:autoSpaceDN w:val="0"/>
        <w:spacing w:after="0" w:line="240" w:lineRule="auto"/>
        <w:jc w:val="both"/>
        <w:rPr>
          <w:rFonts w:ascii="Calibri" w:eastAsia="Times New Roman" w:hAnsi="Calibri" w:cs="Calibri"/>
          <w:sz w:val="24"/>
          <w:szCs w:val="24"/>
          <w:lang w:eastAsia="hr-HR" w:bidi="hr-HR"/>
        </w:rPr>
      </w:pPr>
    </w:p>
    <w:p w:rsidR="00E870F5" w:rsidRPr="00E870F5" w:rsidRDefault="00E870F5" w:rsidP="00E870F5">
      <w:pPr>
        <w:widowControl w:val="0"/>
        <w:autoSpaceDE w:val="0"/>
        <w:autoSpaceDN w:val="0"/>
        <w:spacing w:after="0" w:line="240" w:lineRule="auto"/>
        <w:jc w:val="both"/>
        <w:rPr>
          <w:rFonts w:ascii="Calibri" w:eastAsia="Times New Roman" w:hAnsi="Calibri" w:cs="Calibri"/>
          <w:sz w:val="24"/>
          <w:szCs w:val="24"/>
          <w:lang w:eastAsia="hr-HR" w:bidi="hr-HR"/>
        </w:rPr>
      </w:pPr>
    </w:p>
    <w:p w:rsidR="00E870F5" w:rsidRPr="00E870F5" w:rsidRDefault="00E870F5" w:rsidP="00E870F5">
      <w:pPr>
        <w:widowControl w:val="0"/>
        <w:autoSpaceDE w:val="0"/>
        <w:autoSpaceDN w:val="0"/>
        <w:spacing w:after="0" w:line="240" w:lineRule="auto"/>
        <w:jc w:val="both"/>
        <w:rPr>
          <w:rFonts w:ascii="Calibri" w:eastAsia="Times New Roman" w:hAnsi="Calibri" w:cs="Calibri"/>
          <w:sz w:val="24"/>
          <w:szCs w:val="24"/>
          <w:lang w:eastAsia="hr-HR" w:bidi="hr-HR"/>
        </w:rPr>
      </w:pPr>
      <w:r w:rsidRPr="00E870F5">
        <w:rPr>
          <w:rFonts w:ascii="Calibri" w:eastAsia="Times New Roman" w:hAnsi="Calibri" w:cs="Calibri"/>
          <w:sz w:val="24"/>
          <w:szCs w:val="24"/>
          <w:lang w:eastAsia="hr-HR" w:bidi="hr-HR"/>
        </w:rPr>
        <w:t xml:space="preserve">                                                                                              Predsjednik općinskog vijeća</w:t>
      </w:r>
    </w:p>
    <w:p w:rsidR="00E870F5" w:rsidRDefault="00E870F5" w:rsidP="00E870F5">
      <w:pPr>
        <w:spacing w:after="0" w:line="240" w:lineRule="auto"/>
        <w:jc w:val="both"/>
        <w:rPr>
          <w:rFonts w:ascii="Calibri" w:eastAsia="Times New Roman" w:hAnsi="Calibri" w:cs="Arial"/>
          <w:sz w:val="24"/>
          <w:szCs w:val="24"/>
          <w:lang w:val="en-US"/>
        </w:rPr>
      </w:pPr>
      <w:r w:rsidRPr="00E870F5">
        <w:rPr>
          <w:rFonts w:ascii="Calibri" w:eastAsia="Times New Roman" w:hAnsi="Calibri" w:cs="Calibri"/>
          <w:sz w:val="24"/>
          <w:szCs w:val="24"/>
          <w:lang w:eastAsia="hr-HR" w:bidi="hr-HR"/>
        </w:rPr>
        <w:tab/>
        <w:t xml:space="preserve">  </w:t>
      </w:r>
      <w:r>
        <w:rPr>
          <w:rFonts w:ascii="Calibri" w:eastAsia="Times New Roman" w:hAnsi="Calibri" w:cs="Calibri"/>
          <w:sz w:val="24"/>
          <w:szCs w:val="24"/>
          <w:lang w:eastAsia="hr-HR" w:bidi="hr-HR"/>
        </w:rPr>
        <w:t xml:space="preserve">                                                                                        </w:t>
      </w:r>
      <w:r w:rsidRPr="00E870F5">
        <w:rPr>
          <w:rFonts w:ascii="Calibri" w:eastAsia="Times New Roman" w:hAnsi="Calibri" w:cs="Calibri"/>
          <w:sz w:val="24"/>
          <w:szCs w:val="24"/>
          <w:lang w:eastAsia="hr-HR" w:bidi="hr-HR"/>
        </w:rPr>
        <w:t>Marko Radić</w:t>
      </w:r>
      <w:r>
        <w:rPr>
          <w:rFonts w:ascii="Calibri" w:eastAsia="Times New Roman" w:hAnsi="Calibri" w:cs="Calibri"/>
          <w:sz w:val="24"/>
          <w:szCs w:val="24"/>
          <w:lang w:eastAsia="hr-HR" w:bidi="hr-HR"/>
        </w:rPr>
        <w:t>, v.r.</w:t>
      </w:r>
    </w:p>
    <w:p w:rsidR="009F61B6" w:rsidRDefault="009F61B6" w:rsidP="001943F0">
      <w:pPr>
        <w:spacing w:after="0" w:line="240" w:lineRule="auto"/>
        <w:jc w:val="both"/>
        <w:rPr>
          <w:rFonts w:ascii="Calibri" w:eastAsia="Times New Roman" w:hAnsi="Calibri" w:cs="Arial"/>
          <w:sz w:val="24"/>
          <w:szCs w:val="24"/>
          <w:lang w:val="en-US"/>
        </w:rPr>
      </w:pPr>
    </w:p>
    <w:p w:rsidR="009F61B6" w:rsidRDefault="009F61B6" w:rsidP="001943F0">
      <w:pPr>
        <w:spacing w:after="0" w:line="240" w:lineRule="auto"/>
        <w:jc w:val="both"/>
        <w:rPr>
          <w:rFonts w:ascii="Calibri" w:eastAsia="Times New Roman" w:hAnsi="Calibri" w:cs="Arial"/>
          <w:sz w:val="24"/>
          <w:szCs w:val="24"/>
          <w:lang w:val="en-US"/>
        </w:rPr>
      </w:pPr>
    </w:p>
    <w:p w:rsidR="009F61B6" w:rsidRDefault="009F61B6" w:rsidP="001943F0">
      <w:pPr>
        <w:spacing w:after="0" w:line="240" w:lineRule="auto"/>
        <w:jc w:val="both"/>
        <w:rPr>
          <w:rFonts w:ascii="Calibri" w:eastAsia="Times New Roman" w:hAnsi="Calibri" w:cs="Arial"/>
          <w:sz w:val="24"/>
          <w:szCs w:val="24"/>
          <w:lang w:val="en-US"/>
        </w:rPr>
      </w:pPr>
    </w:p>
    <w:p w:rsidR="00E13243" w:rsidRDefault="00E13243" w:rsidP="001943F0">
      <w:pPr>
        <w:spacing w:after="0" w:line="240" w:lineRule="auto"/>
        <w:jc w:val="both"/>
        <w:rPr>
          <w:rFonts w:ascii="Calibri" w:eastAsia="Times New Roman" w:hAnsi="Calibri" w:cs="Arial"/>
          <w:sz w:val="24"/>
          <w:szCs w:val="24"/>
          <w:lang w:val="en-US"/>
        </w:rPr>
      </w:pPr>
    </w:p>
    <w:p w:rsidR="00E13243" w:rsidRDefault="00E13243" w:rsidP="001943F0">
      <w:pPr>
        <w:spacing w:after="0" w:line="240" w:lineRule="auto"/>
        <w:jc w:val="both"/>
        <w:rPr>
          <w:rFonts w:ascii="Calibri" w:eastAsia="Times New Roman" w:hAnsi="Calibri" w:cs="Arial"/>
          <w:sz w:val="24"/>
          <w:szCs w:val="24"/>
          <w:lang w:val="en-US"/>
        </w:rPr>
      </w:pPr>
    </w:p>
    <w:p w:rsidR="00E13243" w:rsidRDefault="00E13243" w:rsidP="001943F0">
      <w:pPr>
        <w:spacing w:after="0" w:line="240" w:lineRule="auto"/>
        <w:jc w:val="both"/>
        <w:rPr>
          <w:rFonts w:ascii="Calibri" w:eastAsia="Times New Roman" w:hAnsi="Calibri" w:cs="Arial"/>
          <w:sz w:val="24"/>
          <w:szCs w:val="24"/>
          <w:lang w:val="en-US"/>
        </w:rPr>
      </w:pPr>
    </w:p>
    <w:p w:rsidR="00E13243" w:rsidRDefault="00E13243" w:rsidP="001943F0">
      <w:pPr>
        <w:spacing w:after="0" w:line="240" w:lineRule="auto"/>
        <w:jc w:val="both"/>
        <w:rPr>
          <w:rFonts w:ascii="Calibri" w:eastAsia="Times New Roman" w:hAnsi="Calibri" w:cs="Arial"/>
          <w:sz w:val="24"/>
          <w:szCs w:val="24"/>
          <w:lang w:val="en-US"/>
        </w:rPr>
      </w:pPr>
    </w:p>
    <w:p w:rsidR="00E13243" w:rsidRDefault="00E13243" w:rsidP="001943F0">
      <w:pPr>
        <w:spacing w:after="0" w:line="240" w:lineRule="auto"/>
        <w:jc w:val="both"/>
        <w:rPr>
          <w:rFonts w:ascii="Calibri" w:eastAsia="Times New Roman" w:hAnsi="Calibri" w:cs="Arial"/>
          <w:sz w:val="24"/>
          <w:szCs w:val="24"/>
          <w:lang w:val="en-US"/>
        </w:rPr>
      </w:pPr>
    </w:p>
    <w:p w:rsidR="00E13243" w:rsidRDefault="00E13243" w:rsidP="001943F0">
      <w:pPr>
        <w:spacing w:after="0" w:line="240" w:lineRule="auto"/>
        <w:jc w:val="both"/>
        <w:rPr>
          <w:rFonts w:ascii="Calibri" w:eastAsia="Times New Roman" w:hAnsi="Calibri" w:cs="Arial"/>
          <w:sz w:val="24"/>
          <w:szCs w:val="24"/>
          <w:lang w:val="en-US"/>
        </w:rPr>
      </w:pPr>
    </w:p>
    <w:p w:rsidR="00E13243" w:rsidRDefault="00E13243" w:rsidP="001943F0">
      <w:pPr>
        <w:spacing w:after="0" w:line="240" w:lineRule="auto"/>
        <w:jc w:val="both"/>
        <w:rPr>
          <w:rFonts w:ascii="Calibri" w:eastAsia="Times New Roman" w:hAnsi="Calibri" w:cs="Arial"/>
          <w:sz w:val="24"/>
          <w:szCs w:val="24"/>
          <w:lang w:val="en-US"/>
        </w:rPr>
      </w:pPr>
    </w:p>
    <w:p w:rsidR="00E13243" w:rsidRDefault="00E13243" w:rsidP="001943F0">
      <w:pPr>
        <w:spacing w:after="0" w:line="240" w:lineRule="auto"/>
        <w:jc w:val="both"/>
        <w:rPr>
          <w:rFonts w:ascii="Calibri" w:eastAsia="Times New Roman" w:hAnsi="Calibri" w:cs="Arial"/>
          <w:sz w:val="24"/>
          <w:szCs w:val="24"/>
          <w:lang w:val="en-US"/>
        </w:rPr>
      </w:pPr>
    </w:p>
    <w:p w:rsidR="00E13243" w:rsidRDefault="00E13243" w:rsidP="001943F0">
      <w:pPr>
        <w:spacing w:after="0" w:line="240" w:lineRule="auto"/>
        <w:jc w:val="both"/>
        <w:rPr>
          <w:rFonts w:ascii="Calibri" w:eastAsia="Times New Roman" w:hAnsi="Calibri" w:cs="Arial"/>
          <w:sz w:val="24"/>
          <w:szCs w:val="24"/>
          <w:lang w:val="en-US"/>
        </w:rPr>
      </w:pPr>
    </w:p>
    <w:p w:rsidR="00E13243" w:rsidRDefault="00E13243" w:rsidP="001943F0">
      <w:pPr>
        <w:spacing w:after="0" w:line="240" w:lineRule="auto"/>
        <w:jc w:val="both"/>
        <w:rPr>
          <w:rFonts w:ascii="Calibri" w:eastAsia="Times New Roman" w:hAnsi="Calibri" w:cs="Arial"/>
          <w:sz w:val="24"/>
          <w:szCs w:val="24"/>
          <w:lang w:val="en-US"/>
        </w:rPr>
      </w:pPr>
    </w:p>
    <w:p w:rsidR="00E13243" w:rsidRDefault="00E13243" w:rsidP="001943F0">
      <w:pPr>
        <w:spacing w:after="0" w:line="240" w:lineRule="auto"/>
        <w:jc w:val="both"/>
        <w:rPr>
          <w:rFonts w:ascii="Calibri" w:eastAsia="Times New Roman" w:hAnsi="Calibri" w:cs="Arial"/>
          <w:sz w:val="24"/>
          <w:szCs w:val="24"/>
          <w:lang w:val="en-US"/>
        </w:rPr>
      </w:pPr>
    </w:p>
    <w:p w:rsidR="00E13243" w:rsidRDefault="00E13243" w:rsidP="001943F0">
      <w:pPr>
        <w:spacing w:after="0" w:line="240" w:lineRule="auto"/>
        <w:jc w:val="both"/>
        <w:rPr>
          <w:rFonts w:ascii="Calibri" w:eastAsia="Times New Roman" w:hAnsi="Calibri" w:cs="Arial"/>
          <w:sz w:val="24"/>
          <w:szCs w:val="24"/>
          <w:lang w:val="en-US"/>
        </w:rPr>
      </w:pPr>
    </w:p>
    <w:p w:rsidR="00E13243" w:rsidRDefault="00E13243" w:rsidP="001943F0">
      <w:pPr>
        <w:spacing w:after="0" w:line="240" w:lineRule="auto"/>
        <w:jc w:val="both"/>
        <w:rPr>
          <w:rFonts w:ascii="Calibri" w:eastAsia="Times New Roman" w:hAnsi="Calibri" w:cs="Arial"/>
          <w:sz w:val="24"/>
          <w:szCs w:val="24"/>
          <w:lang w:val="en-US"/>
        </w:rPr>
      </w:pPr>
    </w:p>
    <w:p w:rsidR="00E13243" w:rsidRDefault="00E13243" w:rsidP="001943F0">
      <w:pPr>
        <w:spacing w:after="0" w:line="240" w:lineRule="auto"/>
        <w:jc w:val="both"/>
        <w:rPr>
          <w:rFonts w:ascii="Calibri" w:eastAsia="Times New Roman" w:hAnsi="Calibri" w:cs="Arial"/>
          <w:sz w:val="24"/>
          <w:szCs w:val="24"/>
          <w:lang w:val="en-US"/>
        </w:rPr>
      </w:pPr>
    </w:p>
    <w:p w:rsidR="00E13243" w:rsidRDefault="00E13243" w:rsidP="001943F0">
      <w:pPr>
        <w:spacing w:after="0" w:line="240" w:lineRule="auto"/>
        <w:jc w:val="both"/>
        <w:rPr>
          <w:rFonts w:ascii="Calibri" w:eastAsia="Times New Roman" w:hAnsi="Calibri" w:cs="Arial"/>
          <w:sz w:val="24"/>
          <w:szCs w:val="24"/>
          <w:lang w:val="en-US"/>
        </w:rPr>
      </w:pPr>
    </w:p>
    <w:p w:rsidR="00E13243" w:rsidRDefault="00E13243" w:rsidP="001943F0">
      <w:pPr>
        <w:spacing w:after="0" w:line="240" w:lineRule="auto"/>
        <w:jc w:val="both"/>
        <w:rPr>
          <w:rFonts w:ascii="Calibri" w:eastAsia="Times New Roman" w:hAnsi="Calibri" w:cs="Arial"/>
          <w:sz w:val="24"/>
          <w:szCs w:val="24"/>
          <w:lang w:val="en-US"/>
        </w:rPr>
      </w:pPr>
    </w:p>
    <w:p w:rsidR="00E13243" w:rsidRDefault="00E13243" w:rsidP="001943F0">
      <w:pPr>
        <w:spacing w:after="0" w:line="240" w:lineRule="auto"/>
        <w:jc w:val="both"/>
        <w:rPr>
          <w:rFonts w:ascii="Calibri" w:eastAsia="Times New Roman" w:hAnsi="Calibri" w:cs="Arial"/>
          <w:sz w:val="24"/>
          <w:szCs w:val="24"/>
          <w:lang w:val="en-US"/>
        </w:rPr>
      </w:pPr>
    </w:p>
    <w:p w:rsidR="00E13243" w:rsidRDefault="00E13243" w:rsidP="001943F0">
      <w:pPr>
        <w:spacing w:after="0" w:line="240" w:lineRule="auto"/>
        <w:jc w:val="both"/>
        <w:rPr>
          <w:rFonts w:ascii="Calibri" w:eastAsia="Times New Roman" w:hAnsi="Calibri" w:cs="Arial"/>
          <w:sz w:val="24"/>
          <w:szCs w:val="24"/>
          <w:lang w:val="en-US"/>
        </w:rPr>
      </w:pPr>
    </w:p>
    <w:p w:rsidR="00E13243" w:rsidRDefault="00E13243" w:rsidP="001943F0">
      <w:pPr>
        <w:spacing w:after="0" w:line="240" w:lineRule="auto"/>
        <w:jc w:val="both"/>
        <w:rPr>
          <w:rFonts w:ascii="Calibri" w:eastAsia="Times New Roman" w:hAnsi="Calibri" w:cs="Arial"/>
          <w:sz w:val="24"/>
          <w:szCs w:val="24"/>
          <w:lang w:val="en-US"/>
        </w:rPr>
      </w:pPr>
    </w:p>
    <w:p w:rsidR="00E13243" w:rsidRDefault="00E13243" w:rsidP="001943F0">
      <w:pPr>
        <w:spacing w:after="0" w:line="240" w:lineRule="auto"/>
        <w:jc w:val="both"/>
        <w:rPr>
          <w:rFonts w:ascii="Calibri" w:eastAsia="Times New Roman" w:hAnsi="Calibri" w:cs="Arial"/>
          <w:sz w:val="24"/>
          <w:szCs w:val="24"/>
          <w:lang w:val="en-US"/>
        </w:rPr>
      </w:pPr>
    </w:p>
    <w:p w:rsidR="00E13243" w:rsidRPr="001943F0" w:rsidRDefault="00E13243" w:rsidP="001943F0">
      <w:pPr>
        <w:spacing w:after="0" w:line="240" w:lineRule="auto"/>
        <w:jc w:val="both"/>
        <w:rPr>
          <w:rFonts w:ascii="Calibri" w:eastAsia="Times New Roman" w:hAnsi="Calibri" w:cs="Arial"/>
          <w:sz w:val="24"/>
          <w:szCs w:val="24"/>
          <w:lang w:val="en-US"/>
        </w:rPr>
      </w:pPr>
    </w:p>
    <w:p w:rsidR="00DB636D" w:rsidRPr="00DB636D" w:rsidRDefault="00DB636D" w:rsidP="00DB636D">
      <w:pPr>
        <w:overflowPunct w:val="0"/>
        <w:autoSpaceDE w:val="0"/>
        <w:autoSpaceDN w:val="0"/>
        <w:adjustRightInd w:val="0"/>
        <w:spacing w:after="0" w:line="240" w:lineRule="auto"/>
        <w:ind w:left="3"/>
        <w:jc w:val="both"/>
        <w:textAlignment w:val="baseline"/>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Na temelju članka 67. Zakona o vodama (NN 153/09, 63/11, 130/11, 56/13, 14/14, 46/18), te članka 32. Općine Postira ( "Sl. glasnik Općine Postira“  br. 3/13 i 6/13 ), uz prethodno mišljenje Hrvatskih voda, Vodnogospodarskog odjela za slivove južnog Jadrana, Klasa: 325-04/19-01/0000036, Ur.Broj: 374-24-3-19-3, od 02.04.2019. god. Općinsko  vijeće Općine Postira, na 18. sjednici, održanoj 28.06.2019. godine, donijelo je</w:t>
      </w:r>
    </w:p>
    <w:p w:rsidR="00DB636D" w:rsidRPr="00DB636D" w:rsidRDefault="00DB636D" w:rsidP="00DB636D">
      <w:pPr>
        <w:spacing w:after="0" w:line="240" w:lineRule="auto"/>
        <w:ind w:left="142"/>
        <w:jc w:val="both"/>
        <w:rPr>
          <w:rFonts w:ascii="Calibri" w:eastAsia="Times New Roman" w:hAnsi="Calibri" w:cs="Calibri"/>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p>
    <w:p w:rsidR="00DB636D" w:rsidRPr="00DB636D" w:rsidRDefault="00DB636D" w:rsidP="00DB636D">
      <w:pPr>
        <w:overflowPunct w:val="0"/>
        <w:autoSpaceDE w:val="0"/>
        <w:autoSpaceDN w:val="0"/>
        <w:adjustRightInd w:val="0"/>
        <w:spacing w:after="0" w:line="240" w:lineRule="auto"/>
        <w:jc w:val="center"/>
        <w:textAlignment w:val="baseline"/>
        <w:rPr>
          <w:rFonts w:ascii="Calibri" w:eastAsia="Times New Roman" w:hAnsi="Calibri" w:cs="Calibri"/>
          <w:b/>
          <w:sz w:val="24"/>
          <w:szCs w:val="24"/>
          <w:lang w:eastAsia="hr-HR"/>
        </w:rPr>
      </w:pPr>
      <w:r w:rsidRPr="00DB636D">
        <w:rPr>
          <w:rFonts w:ascii="Calibri" w:eastAsia="Times New Roman" w:hAnsi="Calibri" w:cs="Calibri"/>
          <w:b/>
          <w:sz w:val="24"/>
          <w:szCs w:val="24"/>
          <w:lang w:eastAsia="hr-HR"/>
        </w:rPr>
        <w:t>ODLUKU</w:t>
      </w:r>
    </w:p>
    <w:p w:rsidR="00DB636D" w:rsidRPr="00DB636D" w:rsidRDefault="00DB636D" w:rsidP="00DB636D">
      <w:pPr>
        <w:overflowPunct w:val="0"/>
        <w:autoSpaceDE w:val="0"/>
        <w:autoSpaceDN w:val="0"/>
        <w:adjustRightInd w:val="0"/>
        <w:spacing w:after="0" w:line="240" w:lineRule="auto"/>
        <w:jc w:val="center"/>
        <w:textAlignment w:val="baseline"/>
        <w:rPr>
          <w:rFonts w:ascii="Calibri" w:eastAsia="Times New Roman" w:hAnsi="Calibri" w:cs="Calibri"/>
          <w:b/>
          <w:color w:val="FF0000"/>
          <w:sz w:val="24"/>
          <w:szCs w:val="24"/>
          <w:lang w:eastAsia="hr-HR"/>
        </w:rPr>
      </w:pPr>
      <w:r w:rsidRPr="00DB636D">
        <w:rPr>
          <w:rFonts w:ascii="Calibri" w:eastAsia="Times New Roman" w:hAnsi="Calibri" w:cs="Calibri"/>
          <w:b/>
          <w:sz w:val="24"/>
          <w:szCs w:val="24"/>
          <w:lang w:eastAsia="hr-HR"/>
        </w:rPr>
        <w:t>o  odvodnji  otpadnih  voda</w:t>
      </w:r>
      <w:r w:rsidRPr="00DB636D">
        <w:rPr>
          <w:rFonts w:ascii="Calibri" w:eastAsia="Times New Roman" w:hAnsi="Calibri" w:cs="Calibri"/>
          <w:b/>
          <w:color w:val="FF0000"/>
          <w:sz w:val="24"/>
          <w:szCs w:val="24"/>
          <w:lang w:eastAsia="hr-HR"/>
        </w:rPr>
        <w:t xml:space="preserve"> </w:t>
      </w:r>
      <w:r w:rsidRPr="00DB636D">
        <w:rPr>
          <w:rFonts w:ascii="Calibri" w:eastAsia="Times New Roman" w:hAnsi="Calibri" w:cs="Calibri"/>
          <w:b/>
          <w:sz w:val="24"/>
          <w:szCs w:val="24"/>
          <w:lang w:eastAsia="hr-HR"/>
        </w:rPr>
        <w:t>na području Općine Postira - Aglomeracija Postira</w:t>
      </w:r>
    </w:p>
    <w:p w:rsidR="00DB636D" w:rsidRPr="00DB636D" w:rsidRDefault="00DB636D" w:rsidP="00DB636D">
      <w:pPr>
        <w:overflowPunct w:val="0"/>
        <w:autoSpaceDE w:val="0"/>
        <w:autoSpaceDN w:val="0"/>
        <w:adjustRightInd w:val="0"/>
        <w:spacing w:after="0" w:line="240" w:lineRule="auto"/>
        <w:jc w:val="center"/>
        <w:textAlignment w:val="baseline"/>
        <w:rPr>
          <w:rFonts w:ascii="Calibri" w:eastAsia="Times New Roman" w:hAnsi="Calibri" w:cs="Calibri"/>
          <w:b/>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p>
    <w:p w:rsidR="00DB636D" w:rsidRPr="00DB636D" w:rsidRDefault="00DB636D" w:rsidP="00DB636D">
      <w:pPr>
        <w:overflowPunct w:val="0"/>
        <w:autoSpaceDE w:val="0"/>
        <w:autoSpaceDN w:val="0"/>
        <w:adjustRightInd w:val="0"/>
        <w:spacing w:after="0" w:line="240" w:lineRule="auto"/>
        <w:jc w:val="both"/>
        <w:textAlignment w:val="baseline"/>
        <w:rPr>
          <w:rFonts w:ascii="Calibri" w:eastAsia="Times New Roman" w:hAnsi="Calibri" w:cs="Calibri"/>
          <w:b/>
          <w:sz w:val="24"/>
          <w:szCs w:val="24"/>
          <w:lang w:eastAsia="hr-HR"/>
        </w:rPr>
      </w:pPr>
      <w:r w:rsidRPr="00DB636D">
        <w:rPr>
          <w:rFonts w:ascii="Calibri" w:eastAsia="Times New Roman" w:hAnsi="Calibri" w:cs="Calibri"/>
          <w:b/>
          <w:sz w:val="24"/>
          <w:szCs w:val="24"/>
          <w:lang w:eastAsia="hr-HR"/>
        </w:rPr>
        <w:t>I.  OPĆE  ODREDBE</w:t>
      </w:r>
    </w:p>
    <w:p w:rsidR="00DB636D" w:rsidRPr="00DB636D" w:rsidRDefault="00DB636D" w:rsidP="00DB636D">
      <w:pPr>
        <w:overflowPunct w:val="0"/>
        <w:autoSpaceDE w:val="0"/>
        <w:autoSpaceDN w:val="0"/>
        <w:adjustRightInd w:val="0"/>
        <w:spacing w:after="0" w:line="240" w:lineRule="auto"/>
        <w:jc w:val="center"/>
        <w:textAlignment w:val="baseline"/>
        <w:rPr>
          <w:rFonts w:ascii="Calibri" w:eastAsia="Times New Roman" w:hAnsi="Calibri" w:cs="Calibri"/>
          <w:b/>
          <w:sz w:val="24"/>
          <w:szCs w:val="24"/>
          <w:lang w:eastAsia="hr-HR"/>
        </w:rPr>
      </w:pPr>
    </w:p>
    <w:p w:rsidR="00DB636D" w:rsidRPr="00DB636D" w:rsidRDefault="00DB636D" w:rsidP="00DB636D">
      <w:pPr>
        <w:overflowPunct w:val="0"/>
        <w:autoSpaceDE w:val="0"/>
        <w:autoSpaceDN w:val="0"/>
        <w:adjustRightInd w:val="0"/>
        <w:spacing w:after="0" w:line="240" w:lineRule="auto"/>
        <w:jc w:val="center"/>
        <w:textAlignment w:val="baseline"/>
        <w:rPr>
          <w:rFonts w:ascii="Calibri" w:eastAsia="Times New Roman" w:hAnsi="Calibri" w:cs="Calibri"/>
          <w:b/>
          <w:sz w:val="24"/>
          <w:szCs w:val="24"/>
          <w:lang w:eastAsia="hr-HR"/>
        </w:rPr>
      </w:pPr>
      <w:r w:rsidRPr="00DB636D">
        <w:rPr>
          <w:rFonts w:ascii="Calibri" w:eastAsia="Times New Roman" w:hAnsi="Calibri" w:cs="Calibri"/>
          <w:b/>
          <w:sz w:val="24"/>
          <w:szCs w:val="24"/>
          <w:lang w:eastAsia="hr-HR"/>
        </w:rPr>
        <w:t>Članak  1.</w:t>
      </w:r>
    </w:p>
    <w:p w:rsidR="00DB636D" w:rsidRPr="00DB636D" w:rsidRDefault="00DB636D" w:rsidP="00DB636D">
      <w:pPr>
        <w:overflowPunct w:val="0"/>
        <w:autoSpaceDE w:val="0"/>
        <w:autoSpaceDN w:val="0"/>
        <w:adjustRightInd w:val="0"/>
        <w:spacing w:after="0" w:line="240" w:lineRule="auto"/>
        <w:jc w:val="center"/>
        <w:textAlignment w:val="baseline"/>
        <w:rPr>
          <w:rFonts w:ascii="Calibri" w:eastAsia="Times New Roman" w:hAnsi="Calibri" w:cs="Calibri"/>
          <w:b/>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 xml:space="preserve">Ovom Odlukom uređuju se uvjeti i način odvodnje, priključenja, pročišćavanja i ispuštanja u prijemnik otpadne vode na području </w:t>
      </w:r>
      <w:r w:rsidRPr="00DB636D">
        <w:rPr>
          <w:rFonts w:ascii="Calibri" w:eastAsia="Times New Roman" w:hAnsi="Calibri" w:cs="Calibri"/>
          <w:b/>
          <w:sz w:val="24"/>
          <w:szCs w:val="24"/>
          <w:lang w:eastAsia="hr-HR"/>
        </w:rPr>
        <w:t xml:space="preserve">Općine Postira </w:t>
      </w:r>
      <w:r w:rsidRPr="00DB636D">
        <w:rPr>
          <w:rFonts w:ascii="Calibri" w:eastAsia="Times New Roman" w:hAnsi="Calibri" w:cs="Calibri"/>
          <w:sz w:val="24"/>
          <w:szCs w:val="24"/>
          <w:lang w:eastAsia="hr-HR"/>
        </w:rPr>
        <w:t xml:space="preserve">koja obuhvaća  aglomeraciju Postira. </w:t>
      </w: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w:t>
      </w:r>
      <w:r w:rsidRPr="00DB636D">
        <w:rPr>
          <w:rFonts w:ascii="Calibri" w:eastAsia="Times New Roman" w:hAnsi="Calibri" w:cs="Calibri"/>
          <w:b/>
          <w:sz w:val="24"/>
          <w:szCs w:val="24"/>
          <w:lang w:eastAsia="hr-HR"/>
        </w:rPr>
        <w:t>Aglomeraciju Postira</w:t>
      </w:r>
      <w:r w:rsidRPr="00DB636D">
        <w:rPr>
          <w:rFonts w:ascii="Calibri" w:eastAsia="Times New Roman" w:hAnsi="Calibri" w:cs="Calibri"/>
          <w:sz w:val="24"/>
          <w:szCs w:val="24"/>
          <w:lang w:eastAsia="hr-HR"/>
        </w:rPr>
        <w:t>“ čini naselje Postira.</w:t>
      </w: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ab/>
      </w: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Ovom Odlukom propisuje se sadržaj odredbi kojima se temeljem ovlasti iz Zakona o vodama (u daljnjem tekstu Zakon) određuje osobito:</w:t>
      </w: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p>
    <w:p w:rsidR="00DB636D" w:rsidRPr="00DB636D" w:rsidRDefault="00DB636D" w:rsidP="00470A40">
      <w:pPr>
        <w:numPr>
          <w:ilvl w:val="0"/>
          <w:numId w:val="36"/>
        </w:numPr>
        <w:spacing w:after="0" w:line="240" w:lineRule="auto"/>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Opće odredbe;</w:t>
      </w:r>
    </w:p>
    <w:p w:rsidR="00DB636D" w:rsidRPr="00DB636D" w:rsidRDefault="00DB636D" w:rsidP="00470A40">
      <w:pPr>
        <w:numPr>
          <w:ilvl w:val="0"/>
          <w:numId w:val="36"/>
        </w:numPr>
        <w:spacing w:after="0" w:line="240" w:lineRule="auto"/>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Način odvodnje otpadnih voda na području Aglomeracije Postira i njoj gravitirajućeg područja;</w:t>
      </w:r>
    </w:p>
    <w:p w:rsidR="00DB636D" w:rsidRPr="00DB636D" w:rsidRDefault="00DB636D" w:rsidP="00470A40">
      <w:pPr>
        <w:numPr>
          <w:ilvl w:val="0"/>
          <w:numId w:val="36"/>
        </w:numPr>
        <w:spacing w:after="0" w:line="240" w:lineRule="auto"/>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Zemljopisne podatke o mjestima ispuštanja otpadnih voda iz sustava javne  odvodnje;</w:t>
      </w:r>
    </w:p>
    <w:p w:rsidR="00DB636D" w:rsidRPr="00DB636D" w:rsidRDefault="00DB636D" w:rsidP="00470A40">
      <w:pPr>
        <w:numPr>
          <w:ilvl w:val="0"/>
          <w:numId w:val="36"/>
        </w:numPr>
        <w:spacing w:after="0" w:line="240" w:lineRule="auto"/>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Područja u kojima se dopušta ispuštanje otpadnih voda iz individualnih sustava odvodnje sanitarnih otpadnih voda, uvjeti zbrinjavanja otpadnih voda iz sabirnih jama i mulja iz malih sanitarnih uređaja;</w:t>
      </w:r>
    </w:p>
    <w:p w:rsidR="00DB636D" w:rsidRPr="00DB636D" w:rsidRDefault="00DB636D" w:rsidP="00470A40">
      <w:pPr>
        <w:numPr>
          <w:ilvl w:val="0"/>
          <w:numId w:val="36"/>
        </w:numPr>
        <w:spacing w:after="0" w:line="240" w:lineRule="auto"/>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Dopuštena tehnička rješenja individualnih sustava odvodnje sanitarnih otpadnih voda kao privremeno rješenje do priključenja na sustav javne odvodnje i /ili kao trajno rješenje;</w:t>
      </w:r>
    </w:p>
    <w:p w:rsidR="00DB636D" w:rsidRPr="00DB636D" w:rsidRDefault="00DB636D" w:rsidP="00470A40">
      <w:pPr>
        <w:numPr>
          <w:ilvl w:val="0"/>
          <w:numId w:val="36"/>
        </w:numPr>
        <w:spacing w:after="0" w:line="240" w:lineRule="auto"/>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Tehničko-tehnološke uvjete priključenja građevina i drugih nekretnina na građevine urbane oborinske odvodnje;</w:t>
      </w:r>
    </w:p>
    <w:p w:rsidR="00DB636D" w:rsidRPr="00DB636D" w:rsidRDefault="00DB636D" w:rsidP="00470A40">
      <w:pPr>
        <w:numPr>
          <w:ilvl w:val="0"/>
          <w:numId w:val="36"/>
        </w:numPr>
        <w:spacing w:after="0" w:line="240" w:lineRule="auto"/>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Upućivanje na obvezu priključenja na građevine javne odvodnje sukladno odluci o priključenju, općim i tehničkim uvjetima isporuke vodnih usluga;</w:t>
      </w:r>
    </w:p>
    <w:p w:rsidR="00DB636D" w:rsidRPr="00DB636D" w:rsidRDefault="00DB636D" w:rsidP="00470A40">
      <w:pPr>
        <w:numPr>
          <w:ilvl w:val="0"/>
          <w:numId w:val="36"/>
        </w:numPr>
        <w:spacing w:after="0" w:line="240" w:lineRule="auto"/>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Nadzor i prekršajne odredbe;</w:t>
      </w:r>
    </w:p>
    <w:p w:rsidR="00DB636D" w:rsidRPr="00DB636D" w:rsidRDefault="00DB636D" w:rsidP="00470A40">
      <w:pPr>
        <w:numPr>
          <w:ilvl w:val="0"/>
          <w:numId w:val="36"/>
        </w:numPr>
        <w:spacing w:after="0" w:line="240" w:lineRule="auto"/>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Prijelazne i završne odredbe.</w:t>
      </w:r>
    </w:p>
    <w:p w:rsidR="00DB636D" w:rsidRPr="00DB636D" w:rsidRDefault="00DB636D" w:rsidP="00DB636D">
      <w:pPr>
        <w:spacing w:after="0" w:line="240" w:lineRule="auto"/>
        <w:ind w:left="769"/>
        <w:jc w:val="both"/>
        <w:rPr>
          <w:rFonts w:ascii="Calibri" w:eastAsia="Times New Roman" w:hAnsi="Calibri" w:cs="Calibri"/>
          <w:sz w:val="24"/>
          <w:szCs w:val="24"/>
          <w:lang w:eastAsia="hr-HR"/>
        </w:rPr>
      </w:pPr>
    </w:p>
    <w:p w:rsidR="00DB636D" w:rsidRPr="00DB636D" w:rsidRDefault="00DB636D" w:rsidP="00DB636D">
      <w:pPr>
        <w:spacing w:after="0" w:line="240" w:lineRule="auto"/>
        <w:jc w:val="center"/>
        <w:rPr>
          <w:rFonts w:ascii="Calibri" w:eastAsia="Times New Roman" w:hAnsi="Calibri" w:cs="Calibri"/>
          <w:b/>
          <w:sz w:val="24"/>
          <w:szCs w:val="24"/>
          <w:lang w:eastAsia="hr-HR"/>
        </w:rPr>
      </w:pPr>
    </w:p>
    <w:p w:rsidR="00DB636D" w:rsidRPr="00DB636D" w:rsidRDefault="00DB636D" w:rsidP="00DB636D">
      <w:pPr>
        <w:spacing w:after="0" w:line="240" w:lineRule="auto"/>
        <w:jc w:val="center"/>
        <w:rPr>
          <w:rFonts w:ascii="Calibri" w:eastAsia="Times New Roman" w:hAnsi="Calibri" w:cs="Calibri"/>
          <w:b/>
          <w:sz w:val="24"/>
          <w:szCs w:val="24"/>
          <w:lang w:eastAsia="hr-HR"/>
        </w:rPr>
      </w:pPr>
    </w:p>
    <w:p w:rsidR="00DB636D" w:rsidRPr="00DB636D" w:rsidRDefault="00DB636D" w:rsidP="00DB636D">
      <w:pPr>
        <w:spacing w:after="0" w:line="240" w:lineRule="auto"/>
        <w:jc w:val="center"/>
        <w:rPr>
          <w:rFonts w:ascii="Calibri" w:eastAsia="Times New Roman" w:hAnsi="Calibri" w:cs="Calibri"/>
          <w:b/>
          <w:sz w:val="24"/>
          <w:szCs w:val="24"/>
          <w:lang w:eastAsia="hr-HR"/>
        </w:rPr>
      </w:pPr>
    </w:p>
    <w:p w:rsidR="00DB636D" w:rsidRPr="00DB636D" w:rsidRDefault="00DB636D" w:rsidP="00DB636D">
      <w:pPr>
        <w:spacing w:after="0" w:line="240" w:lineRule="auto"/>
        <w:jc w:val="center"/>
        <w:rPr>
          <w:rFonts w:ascii="Calibri" w:eastAsia="Times New Roman" w:hAnsi="Calibri" w:cs="Calibri"/>
          <w:b/>
          <w:sz w:val="24"/>
          <w:szCs w:val="24"/>
          <w:lang w:eastAsia="hr-HR"/>
        </w:rPr>
      </w:pPr>
    </w:p>
    <w:p w:rsidR="00DB636D" w:rsidRPr="00DB636D" w:rsidRDefault="00DB636D" w:rsidP="00DB636D">
      <w:pPr>
        <w:spacing w:after="0" w:line="240" w:lineRule="auto"/>
        <w:jc w:val="center"/>
        <w:rPr>
          <w:rFonts w:ascii="Calibri" w:eastAsia="Times New Roman" w:hAnsi="Calibri" w:cs="Calibri"/>
          <w:b/>
          <w:sz w:val="24"/>
          <w:szCs w:val="24"/>
          <w:lang w:eastAsia="hr-HR"/>
        </w:rPr>
      </w:pPr>
      <w:r w:rsidRPr="00DB636D">
        <w:rPr>
          <w:rFonts w:ascii="Calibri" w:eastAsia="Times New Roman" w:hAnsi="Calibri" w:cs="Calibri"/>
          <w:b/>
          <w:sz w:val="24"/>
          <w:szCs w:val="24"/>
          <w:lang w:eastAsia="hr-HR"/>
        </w:rPr>
        <w:t>Članak 2.</w:t>
      </w:r>
    </w:p>
    <w:p w:rsidR="00DB636D" w:rsidRPr="00DB636D" w:rsidRDefault="00DB636D" w:rsidP="00DB636D">
      <w:pPr>
        <w:spacing w:after="0" w:line="240" w:lineRule="auto"/>
        <w:jc w:val="center"/>
        <w:rPr>
          <w:rFonts w:ascii="Calibri" w:eastAsia="Times New Roman" w:hAnsi="Calibri" w:cs="Calibri"/>
          <w:b/>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Djelatnost javne odvodnje sanitarno fekalnih voda na području sustava odvodnje iz prethodnog članka obavlja javni isporučitelj vodne usluge “</w:t>
      </w:r>
      <w:r w:rsidRPr="00DB636D">
        <w:rPr>
          <w:rFonts w:ascii="Calibri" w:eastAsia="Times New Roman" w:hAnsi="Calibri" w:cs="Calibri"/>
          <w:b/>
          <w:sz w:val="24"/>
          <w:szCs w:val="24"/>
          <w:lang w:eastAsia="hr-HR"/>
        </w:rPr>
        <w:t xml:space="preserve">Vodovod Brač d.o.o., Supetar“ </w:t>
      </w:r>
      <w:r w:rsidRPr="00DB636D">
        <w:rPr>
          <w:rFonts w:ascii="Calibri" w:eastAsia="Times New Roman" w:hAnsi="Calibri" w:cs="Calibri"/>
          <w:sz w:val="24"/>
          <w:szCs w:val="24"/>
          <w:lang w:eastAsia="hr-HR"/>
        </w:rPr>
        <w:t>(u daljnjem tekstu: Isporučitelj vodne usluge) temeljem sporazuma jedinica lokalne samouprave, a koji zadovoljava uvjete propisane posebnim pravilnikom.</w:t>
      </w: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p>
    <w:p w:rsidR="00DB636D" w:rsidRPr="00DB636D" w:rsidRDefault="00DB636D" w:rsidP="00DB636D">
      <w:pPr>
        <w:spacing w:after="0" w:line="240" w:lineRule="auto"/>
        <w:jc w:val="center"/>
        <w:rPr>
          <w:rFonts w:ascii="Calibri" w:eastAsia="Times New Roman" w:hAnsi="Calibri" w:cs="Calibri"/>
          <w:b/>
          <w:sz w:val="24"/>
          <w:szCs w:val="24"/>
          <w:lang w:eastAsia="hr-HR"/>
        </w:rPr>
      </w:pPr>
      <w:r w:rsidRPr="00DB636D">
        <w:rPr>
          <w:rFonts w:ascii="Calibri" w:eastAsia="Times New Roman" w:hAnsi="Calibri" w:cs="Calibri"/>
          <w:b/>
          <w:sz w:val="24"/>
          <w:szCs w:val="24"/>
          <w:lang w:eastAsia="hr-HR"/>
        </w:rPr>
        <w:t>Članak 3.</w:t>
      </w:r>
    </w:p>
    <w:p w:rsidR="00DB636D" w:rsidRPr="00DB636D" w:rsidRDefault="00DB636D" w:rsidP="00DB636D">
      <w:pPr>
        <w:spacing w:after="0" w:line="240" w:lineRule="auto"/>
        <w:jc w:val="center"/>
        <w:rPr>
          <w:rFonts w:ascii="Calibri" w:eastAsia="Times New Roman" w:hAnsi="Calibri" w:cs="Calibri"/>
          <w:b/>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Djelatnost javne odvodnje u dijelu koji se odnosi na pružanje javne usluge crpljenja, pražnjenja i odvoza otpadnih voda iz sabirnih i septičkih jama, mogu obavljat i druge pravne ili fizičke osobe  na temelju ugovora o koncesiji koji je sklopljen sukladno Zakonu o vodama i Zakonu o koncesijama.</w:t>
      </w: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p>
    <w:p w:rsidR="00DB636D" w:rsidRPr="00DB636D" w:rsidRDefault="00DB636D" w:rsidP="00DB636D">
      <w:pPr>
        <w:spacing w:after="0" w:line="240" w:lineRule="auto"/>
        <w:jc w:val="center"/>
        <w:rPr>
          <w:rFonts w:ascii="Calibri" w:eastAsia="Times New Roman" w:hAnsi="Calibri" w:cs="Calibri"/>
          <w:b/>
          <w:sz w:val="24"/>
          <w:szCs w:val="24"/>
          <w:lang w:eastAsia="hr-HR"/>
        </w:rPr>
      </w:pPr>
      <w:r w:rsidRPr="00DB636D">
        <w:rPr>
          <w:rFonts w:ascii="Calibri" w:eastAsia="Times New Roman" w:hAnsi="Calibri" w:cs="Calibri"/>
          <w:b/>
          <w:sz w:val="24"/>
          <w:szCs w:val="24"/>
          <w:lang w:eastAsia="hr-HR"/>
        </w:rPr>
        <w:t>Članak 4.</w:t>
      </w:r>
    </w:p>
    <w:p w:rsidR="00DB636D" w:rsidRPr="00DB636D" w:rsidRDefault="00DB636D" w:rsidP="00DB636D">
      <w:pPr>
        <w:spacing w:after="0" w:line="240" w:lineRule="auto"/>
        <w:jc w:val="center"/>
        <w:rPr>
          <w:rFonts w:ascii="Calibri" w:eastAsia="Times New Roman" w:hAnsi="Calibri" w:cs="Calibri"/>
          <w:b/>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 xml:space="preserve"> Dovoz i zbrinjavanje otpadnih voda iz sabirnih i septičkih jama vrši se na mjestu u sustavu javne odvodnje koji za tu svrhu odredi Vodovod Brač d.o.o., Supetar.</w:t>
      </w: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 xml:space="preserve">  Koncesionar je dužan sa Isporučiteljem vodne usluge sklopit ugovor o uvjetima i mjestu pražnjenja sadržaja cisterne, uz propisani način vođenja evidencije o količinama i porijeklu otpadnih voda koje se prazne u sustav javne odvodnje.</w:t>
      </w:r>
    </w:p>
    <w:p w:rsidR="00DB636D" w:rsidRPr="00DB636D" w:rsidRDefault="00DB636D" w:rsidP="00DB636D">
      <w:pPr>
        <w:spacing w:after="0" w:line="240" w:lineRule="auto"/>
        <w:jc w:val="center"/>
        <w:rPr>
          <w:rFonts w:ascii="Calibri" w:eastAsia="Times New Roman" w:hAnsi="Calibri" w:cs="Calibri"/>
          <w:spacing w:val="6"/>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t>Članak 5.</w:t>
      </w: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7"/>
          <w:sz w:val="24"/>
          <w:szCs w:val="24"/>
          <w:lang w:eastAsia="hr-HR"/>
        </w:rPr>
      </w:pPr>
      <w:r w:rsidRPr="00DB636D">
        <w:rPr>
          <w:rFonts w:ascii="Calibri" w:eastAsia="Times New Roman" w:hAnsi="Calibri" w:cs="Calibri"/>
          <w:spacing w:val="-7"/>
          <w:sz w:val="24"/>
          <w:szCs w:val="24"/>
          <w:lang w:eastAsia="hr-HR"/>
        </w:rPr>
        <w:t>Otpadnim vodama u smislu ove  Odluke smatraju se:</w:t>
      </w:r>
    </w:p>
    <w:p w:rsidR="00DB636D" w:rsidRPr="00DB636D" w:rsidRDefault="00DB636D" w:rsidP="00DB636D">
      <w:pPr>
        <w:spacing w:after="0" w:line="240" w:lineRule="auto"/>
        <w:ind w:firstLine="567"/>
        <w:jc w:val="both"/>
        <w:rPr>
          <w:rFonts w:ascii="Calibri" w:eastAsia="Times New Roman" w:hAnsi="Calibri" w:cs="Calibri"/>
          <w:spacing w:val="6"/>
          <w:sz w:val="24"/>
          <w:szCs w:val="24"/>
          <w:lang w:eastAsia="hr-HR"/>
        </w:rPr>
      </w:pPr>
      <w:r w:rsidRPr="00DB636D">
        <w:rPr>
          <w:rFonts w:ascii="Calibri" w:eastAsia="Times New Roman" w:hAnsi="Calibri" w:cs="Calibri"/>
          <w:spacing w:val="6"/>
          <w:sz w:val="24"/>
          <w:szCs w:val="24"/>
          <w:lang w:eastAsia="hr-HR"/>
        </w:rPr>
        <w:t>- sanitarne otpadne vode,</w:t>
      </w:r>
    </w:p>
    <w:p w:rsidR="00DB636D" w:rsidRPr="00DB636D" w:rsidRDefault="00DB636D" w:rsidP="00DB636D">
      <w:pPr>
        <w:spacing w:after="0" w:line="240" w:lineRule="auto"/>
        <w:ind w:firstLine="567"/>
        <w:jc w:val="both"/>
        <w:rPr>
          <w:rFonts w:ascii="Calibri" w:eastAsia="Times New Roman" w:hAnsi="Calibri" w:cs="Calibri"/>
          <w:spacing w:val="6"/>
          <w:sz w:val="24"/>
          <w:szCs w:val="24"/>
          <w:lang w:eastAsia="hr-HR"/>
        </w:rPr>
      </w:pPr>
      <w:r w:rsidRPr="00DB636D">
        <w:rPr>
          <w:rFonts w:ascii="Calibri" w:eastAsia="Times New Roman" w:hAnsi="Calibri" w:cs="Calibri"/>
          <w:spacing w:val="6"/>
          <w:sz w:val="24"/>
          <w:szCs w:val="24"/>
          <w:lang w:eastAsia="hr-HR"/>
        </w:rPr>
        <w:t>- industrijske (tehnološke) otpadne vode,</w:t>
      </w:r>
    </w:p>
    <w:p w:rsidR="00DB636D" w:rsidRPr="00DB636D" w:rsidRDefault="00DB636D" w:rsidP="00DB636D">
      <w:pPr>
        <w:spacing w:after="0" w:line="240" w:lineRule="auto"/>
        <w:ind w:firstLine="567"/>
        <w:jc w:val="both"/>
        <w:rPr>
          <w:rFonts w:ascii="Calibri" w:eastAsia="Times New Roman" w:hAnsi="Calibri" w:cs="Calibri"/>
          <w:spacing w:val="6"/>
          <w:sz w:val="24"/>
          <w:szCs w:val="24"/>
          <w:lang w:eastAsia="hr-HR"/>
        </w:rPr>
      </w:pPr>
      <w:r w:rsidRPr="00DB636D">
        <w:rPr>
          <w:rFonts w:ascii="Calibri" w:eastAsia="Times New Roman" w:hAnsi="Calibri" w:cs="Calibri"/>
          <w:spacing w:val="6"/>
          <w:sz w:val="24"/>
          <w:szCs w:val="24"/>
          <w:lang w:eastAsia="hr-HR"/>
        </w:rPr>
        <w:t>- oborinske otpadne vode.</w:t>
      </w:r>
    </w:p>
    <w:p w:rsidR="00DB636D" w:rsidRPr="00DB636D" w:rsidRDefault="00DB636D" w:rsidP="00DB636D">
      <w:pPr>
        <w:spacing w:after="0" w:line="240" w:lineRule="auto"/>
        <w:jc w:val="center"/>
        <w:rPr>
          <w:rFonts w:ascii="Calibri" w:eastAsia="Times New Roman" w:hAnsi="Calibri" w:cs="Calibri"/>
          <w:spacing w:val="6"/>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t>Članak 6.</w:t>
      </w: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Pojedini izrazi u ovoj Odluci imaju sljedeća značenja:</w:t>
      </w: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w:t>
      </w:r>
      <w:r w:rsidRPr="00DB636D">
        <w:rPr>
          <w:rFonts w:ascii="Calibri" w:eastAsia="Times New Roman" w:hAnsi="Calibri" w:cs="Calibri"/>
          <w:b/>
          <w:spacing w:val="4"/>
          <w:sz w:val="24"/>
          <w:szCs w:val="24"/>
          <w:lang w:eastAsia="hr-HR"/>
        </w:rPr>
        <w:t>Aglomeracija</w:t>
      </w:r>
      <w:r w:rsidRPr="00DB636D">
        <w:rPr>
          <w:rFonts w:ascii="Calibri" w:eastAsia="Times New Roman" w:hAnsi="Calibri" w:cs="Calibri"/>
          <w:spacing w:val="4"/>
          <w:sz w:val="24"/>
          <w:szCs w:val="24"/>
          <w:lang w:eastAsia="hr-HR"/>
        </w:rPr>
        <w:t>“ je područje na kojem su stanovništvo i/ili gospodarske djelatnosti dovoljno koncentrirane da se komunalne otpadne vode mogu prikupljati i odvoditi do uređaja za pročišćavanje otpadnih voda ili do krajnje točke ispuštanja.</w:t>
      </w: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2"/>
          <w:sz w:val="24"/>
          <w:szCs w:val="24"/>
          <w:lang w:eastAsia="hr-HR"/>
        </w:rPr>
        <w:t>„</w:t>
      </w:r>
      <w:r w:rsidRPr="00DB636D">
        <w:rPr>
          <w:rFonts w:ascii="Calibri" w:eastAsia="Times New Roman" w:hAnsi="Calibri" w:cs="Calibri"/>
          <w:b/>
          <w:spacing w:val="1"/>
          <w:sz w:val="24"/>
          <w:szCs w:val="24"/>
          <w:lang w:eastAsia="hr-HR"/>
        </w:rPr>
        <w:t>ES</w:t>
      </w:r>
      <w:r w:rsidRPr="00DB636D">
        <w:rPr>
          <w:rFonts w:ascii="Calibri" w:eastAsia="Times New Roman" w:hAnsi="Calibri" w:cs="Calibri"/>
          <w:spacing w:val="2"/>
          <w:sz w:val="24"/>
          <w:szCs w:val="24"/>
          <w:lang w:eastAsia="hr-HR"/>
        </w:rPr>
        <w:t>“</w:t>
      </w:r>
      <w:r w:rsidRPr="00DB636D">
        <w:rPr>
          <w:rFonts w:ascii="Calibri" w:eastAsia="Times New Roman" w:hAnsi="Calibri" w:cs="Calibri"/>
          <w:spacing w:val="1"/>
          <w:sz w:val="24"/>
          <w:szCs w:val="24"/>
          <w:lang w:eastAsia="hr-HR"/>
        </w:rPr>
        <w:t xml:space="preserve"> (ekvivalent stanovnik) znači organsko biorazgradivo opterećenje od </w:t>
      </w:r>
      <w:smartTag w:uri="urn:schemas-microsoft-com:office:smarttags" w:element="metricconverter">
        <w:smartTagPr>
          <w:attr w:name="ProductID" w:val="60 g"/>
        </w:smartTagPr>
        <w:r w:rsidRPr="00DB636D">
          <w:rPr>
            <w:rFonts w:ascii="Calibri" w:eastAsia="Times New Roman" w:hAnsi="Calibri" w:cs="Calibri"/>
            <w:spacing w:val="1"/>
            <w:sz w:val="24"/>
            <w:szCs w:val="24"/>
            <w:lang w:eastAsia="hr-HR"/>
          </w:rPr>
          <w:t>60 g</w:t>
        </w:r>
      </w:smartTag>
      <w:r w:rsidRPr="00DB636D">
        <w:rPr>
          <w:rFonts w:ascii="Calibri" w:eastAsia="Times New Roman" w:hAnsi="Calibri" w:cs="Calibri"/>
          <w:spacing w:val="1"/>
          <w:sz w:val="24"/>
          <w:szCs w:val="24"/>
          <w:lang w:eastAsia="hr-HR"/>
        </w:rPr>
        <w:t xml:space="preserve"> 0</w:t>
      </w:r>
      <w:r w:rsidRPr="00DB636D">
        <w:rPr>
          <w:rFonts w:ascii="Calibri" w:eastAsia="Times New Roman" w:hAnsi="Calibri" w:cs="Calibri"/>
          <w:spacing w:val="1"/>
          <w:sz w:val="24"/>
          <w:szCs w:val="24"/>
          <w:vertAlign w:val="subscript"/>
          <w:lang w:eastAsia="hr-HR"/>
        </w:rPr>
        <w:t>2</w:t>
      </w:r>
      <w:r w:rsidRPr="00DB636D">
        <w:rPr>
          <w:rFonts w:ascii="Calibri" w:eastAsia="Times New Roman" w:hAnsi="Calibri" w:cs="Calibri"/>
          <w:spacing w:val="1"/>
          <w:sz w:val="24"/>
          <w:szCs w:val="24"/>
          <w:lang w:eastAsia="hr-HR"/>
        </w:rPr>
        <w:t xml:space="preserve"> dnevno, </w:t>
      </w:r>
      <w:r w:rsidRPr="00DB636D">
        <w:rPr>
          <w:rFonts w:ascii="Calibri" w:eastAsia="Times New Roman" w:hAnsi="Calibri" w:cs="Calibri"/>
          <w:spacing w:val="4"/>
          <w:sz w:val="24"/>
          <w:szCs w:val="24"/>
          <w:lang w:eastAsia="hr-HR"/>
        </w:rPr>
        <w:t>iskazano kao petodnevna biokemijska potrošnja kisika (BPK</w:t>
      </w:r>
      <w:r w:rsidRPr="00DB636D">
        <w:rPr>
          <w:rFonts w:ascii="Calibri" w:eastAsia="Times New Roman" w:hAnsi="Calibri" w:cs="Calibri"/>
          <w:spacing w:val="4"/>
          <w:sz w:val="24"/>
          <w:szCs w:val="24"/>
          <w:vertAlign w:val="subscript"/>
          <w:lang w:eastAsia="hr-HR"/>
        </w:rPr>
        <w:t>5</w:t>
      </w:r>
      <w:r w:rsidRPr="00DB636D">
        <w:rPr>
          <w:rFonts w:ascii="Calibri" w:eastAsia="Times New Roman" w:hAnsi="Calibri" w:cs="Calibri"/>
          <w:spacing w:val="4"/>
          <w:sz w:val="24"/>
          <w:szCs w:val="24"/>
          <w:lang w:eastAsia="hr-HR"/>
        </w:rPr>
        <w:t>).</w:t>
      </w:r>
    </w:p>
    <w:p w:rsidR="00DB636D" w:rsidRPr="00DB636D" w:rsidRDefault="00DB636D" w:rsidP="00DB636D">
      <w:pPr>
        <w:spacing w:after="0" w:line="240" w:lineRule="auto"/>
        <w:ind w:firstLine="567"/>
        <w:jc w:val="both"/>
        <w:rPr>
          <w:rFonts w:ascii="Calibri" w:eastAsia="Times New Roman" w:hAnsi="Calibri" w:cs="Calibri"/>
          <w:spacing w:val="2"/>
          <w:sz w:val="24"/>
          <w:szCs w:val="24"/>
          <w:lang w:eastAsia="hr-HR"/>
        </w:rPr>
      </w:pPr>
      <w:r w:rsidRPr="00DB636D">
        <w:rPr>
          <w:rFonts w:ascii="Calibri" w:eastAsia="Times New Roman" w:hAnsi="Calibri" w:cs="Calibri"/>
          <w:spacing w:val="1"/>
          <w:sz w:val="24"/>
          <w:szCs w:val="24"/>
          <w:lang w:eastAsia="hr-HR"/>
        </w:rPr>
        <w:t>„</w:t>
      </w:r>
      <w:r w:rsidRPr="00DB636D">
        <w:rPr>
          <w:rFonts w:ascii="Calibri" w:eastAsia="Times New Roman" w:hAnsi="Calibri" w:cs="Calibri"/>
          <w:b/>
          <w:spacing w:val="1"/>
          <w:sz w:val="24"/>
          <w:szCs w:val="24"/>
          <w:lang w:eastAsia="hr-HR"/>
        </w:rPr>
        <w:t>Industrijske otpadne vode</w:t>
      </w:r>
      <w:r w:rsidRPr="00DB636D">
        <w:rPr>
          <w:rFonts w:ascii="Calibri" w:eastAsia="Times New Roman" w:hAnsi="Calibri" w:cs="Calibri"/>
          <w:spacing w:val="2"/>
          <w:sz w:val="24"/>
          <w:szCs w:val="24"/>
          <w:lang w:eastAsia="hr-HR"/>
        </w:rPr>
        <w:t>“</w:t>
      </w:r>
      <w:r w:rsidRPr="00DB636D">
        <w:rPr>
          <w:rFonts w:ascii="Calibri" w:eastAsia="Times New Roman" w:hAnsi="Calibri" w:cs="Calibri"/>
          <w:spacing w:val="1"/>
          <w:sz w:val="24"/>
          <w:szCs w:val="24"/>
          <w:lang w:eastAsia="hr-HR"/>
        </w:rPr>
        <w:t xml:space="preserve"> su tehnološke otpadne vode tj. sve otpadne vode, osim sanitarnih otpadnih voda i oborinskih voda, koje se ispuštaju iz prostora korištenih za obavljanje trgovine ili industrijske djelatnosti, tj. </w:t>
      </w:r>
      <w:r w:rsidRPr="00DB636D">
        <w:rPr>
          <w:rFonts w:ascii="Calibri" w:eastAsia="Times New Roman" w:hAnsi="Calibri" w:cs="Calibri"/>
          <w:spacing w:val="2"/>
          <w:sz w:val="24"/>
          <w:szCs w:val="24"/>
          <w:lang w:eastAsia="hr-HR"/>
        </w:rPr>
        <w:t>bilo kakve gospodarske djelatnosti.</w:t>
      </w:r>
    </w:p>
    <w:p w:rsidR="00DB636D" w:rsidRPr="00DB636D" w:rsidRDefault="00DB636D" w:rsidP="00DB636D">
      <w:pPr>
        <w:spacing w:after="0" w:line="240" w:lineRule="auto"/>
        <w:ind w:firstLine="567"/>
        <w:jc w:val="both"/>
        <w:rPr>
          <w:rFonts w:ascii="Calibri" w:eastAsia="Times New Roman" w:hAnsi="Calibri" w:cs="Calibri"/>
          <w:spacing w:val="3"/>
          <w:sz w:val="24"/>
          <w:szCs w:val="24"/>
          <w:lang w:eastAsia="hr-HR"/>
        </w:rPr>
      </w:pPr>
      <w:r w:rsidRPr="00DB636D">
        <w:rPr>
          <w:rFonts w:ascii="Calibri" w:eastAsia="Times New Roman" w:hAnsi="Calibri" w:cs="Calibri"/>
          <w:spacing w:val="-1"/>
          <w:sz w:val="24"/>
          <w:szCs w:val="24"/>
          <w:lang w:eastAsia="hr-HR"/>
        </w:rPr>
        <w:t>„</w:t>
      </w:r>
      <w:r w:rsidRPr="00DB636D">
        <w:rPr>
          <w:rFonts w:ascii="Calibri" w:eastAsia="Times New Roman" w:hAnsi="Calibri" w:cs="Calibri"/>
          <w:b/>
          <w:spacing w:val="-1"/>
          <w:sz w:val="24"/>
          <w:szCs w:val="24"/>
          <w:lang w:eastAsia="hr-HR"/>
        </w:rPr>
        <w:t>Javna odvodnja</w:t>
      </w:r>
      <w:r w:rsidRPr="00DB636D">
        <w:rPr>
          <w:rFonts w:ascii="Calibri" w:eastAsia="Times New Roman" w:hAnsi="Calibri" w:cs="Calibri"/>
          <w:spacing w:val="2"/>
          <w:sz w:val="24"/>
          <w:szCs w:val="24"/>
          <w:lang w:eastAsia="hr-HR"/>
        </w:rPr>
        <w:t>“</w:t>
      </w:r>
      <w:r w:rsidRPr="00DB636D">
        <w:rPr>
          <w:rFonts w:ascii="Calibri" w:eastAsia="Times New Roman" w:hAnsi="Calibri" w:cs="Calibri"/>
          <w:spacing w:val="-1"/>
          <w:sz w:val="24"/>
          <w:szCs w:val="24"/>
          <w:lang w:eastAsia="hr-HR"/>
        </w:rPr>
        <w:t xml:space="preserve"> je djelatnost skupljanja komunalnih otpadnih voda, njihova dovođenja do uređaja za </w:t>
      </w:r>
      <w:r w:rsidRPr="00DB636D">
        <w:rPr>
          <w:rFonts w:ascii="Calibri" w:eastAsia="Times New Roman" w:hAnsi="Calibri" w:cs="Calibri"/>
          <w:spacing w:val="6"/>
          <w:sz w:val="24"/>
          <w:szCs w:val="24"/>
          <w:lang w:eastAsia="hr-HR"/>
        </w:rPr>
        <w:t>pročišćavanje, pročišćavanja i izravnog ili neizravnog ispuštanja u prirodni prijamnik ako se ti poslovi obavljaju putem građevina za javnu odvodnju, te upravljanje tim građevinama, gospodarenja otpadnim muljem nastalim u postupku pročišćavanja otpadnih voda; javna odvodnja uključuje i pražnjenje i odvodnju otpadnih voda iz sabirnih jama i mulja iz malih sanitarnih uređaja</w:t>
      </w:r>
      <w:r w:rsidRPr="00DB636D">
        <w:rPr>
          <w:rFonts w:ascii="Calibri" w:eastAsia="Times New Roman" w:hAnsi="Calibri" w:cs="Calibri"/>
          <w:spacing w:val="3"/>
          <w:sz w:val="24"/>
          <w:szCs w:val="24"/>
          <w:lang w:eastAsia="hr-HR"/>
        </w:rPr>
        <w:t>.</w:t>
      </w:r>
    </w:p>
    <w:p w:rsidR="00DB636D" w:rsidRPr="00DB636D" w:rsidRDefault="00DB636D" w:rsidP="00DB636D">
      <w:pPr>
        <w:spacing w:after="0" w:line="240" w:lineRule="auto"/>
        <w:ind w:firstLine="567"/>
        <w:jc w:val="both"/>
        <w:rPr>
          <w:rFonts w:ascii="Calibri" w:eastAsia="Times New Roman" w:hAnsi="Calibri" w:cs="Calibri"/>
          <w:spacing w:val="-1"/>
          <w:sz w:val="24"/>
          <w:szCs w:val="24"/>
          <w:lang w:eastAsia="hr-HR"/>
        </w:rPr>
      </w:pPr>
      <w:r w:rsidRPr="00DB636D">
        <w:rPr>
          <w:rFonts w:ascii="Calibri" w:eastAsia="Times New Roman" w:hAnsi="Calibri" w:cs="Calibri"/>
          <w:spacing w:val="-1"/>
          <w:sz w:val="24"/>
          <w:szCs w:val="24"/>
          <w:lang w:eastAsia="hr-HR"/>
        </w:rPr>
        <w:lastRenderedPageBreak/>
        <w:t>„</w:t>
      </w:r>
      <w:r w:rsidRPr="00DB636D">
        <w:rPr>
          <w:rFonts w:ascii="Calibri" w:eastAsia="Times New Roman" w:hAnsi="Calibri" w:cs="Calibri"/>
          <w:b/>
          <w:spacing w:val="-1"/>
          <w:sz w:val="24"/>
          <w:szCs w:val="24"/>
          <w:lang w:eastAsia="hr-HR"/>
        </w:rPr>
        <w:t>Kanalizacijski priključak</w:t>
      </w:r>
      <w:r w:rsidRPr="00DB636D">
        <w:rPr>
          <w:rFonts w:ascii="Calibri" w:eastAsia="Times New Roman" w:hAnsi="Calibri" w:cs="Calibri"/>
          <w:spacing w:val="2"/>
          <w:sz w:val="24"/>
          <w:szCs w:val="24"/>
          <w:lang w:eastAsia="hr-HR"/>
        </w:rPr>
        <w:t>“</w:t>
      </w:r>
      <w:r w:rsidRPr="00DB636D">
        <w:rPr>
          <w:rFonts w:ascii="Calibri" w:eastAsia="Times New Roman" w:hAnsi="Calibri" w:cs="Calibri"/>
          <w:spacing w:val="-1"/>
          <w:sz w:val="24"/>
          <w:szCs w:val="24"/>
          <w:lang w:eastAsia="hr-HR"/>
        </w:rPr>
        <w:t xml:space="preserve"> je dio sustava javne odvodnje od kolektora do priključnog okna.</w:t>
      </w: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w:t>
      </w:r>
      <w:r w:rsidRPr="00DB636D">
        <w:rPr>
          <w:rFonts w:ascii="Calibri" w:eastAsia="Times New Roman" w:hAnsi="Calibri" w:cs="Calibri"/>
          <w:b/>
          <w:sz w:val="24"/>
          <w:szCs w:val="24"/>
          <w:lang w:eastAsia="hr-HR"/>
        </w:rPr>
        <w:t>Komunalne otpadne vode</w:t>
      </w:r>
      <w:r w:rsidRPr="00DB636D">
        <w:rPr>
          <w:rFonts w:ascii="Calibri" w:eastAsia="Times New Roman" w:hAnsi="Calibri" w:cs="Calibri"/>
          <w:spacing w:val="2"/>
          <w:sz w:val="24"/>
          <w:szCs w:val="24"/>
          <w:lang w:eastAsia="hr-HR"/>
        </w:rPr>
        <w:t>“</w:t>
      </w:r>
      <w:r w:rsidRPr="00DB636D">
        <w:rPr>
          <w:rFonts w:ascii="Calibri" w:eastAsia="Times New Roman" w:hAnsi="Calibri" w:cs="Calibri"/>
          <w:sz w:val="24"/>
          <w:szCs w:val="24"/>
          <w:lang w:eastAsia="hr-HR"/>
        </w:rPr>
        <w:t xml:space="preserve"> su otpadne vode sustava javne odvodnje koje čine sanitarne otpadne vode ili otpadne vode koje su mješavina sanitarnih otpadnih voda s industrijskim otpadnim vodama i/ili oborinskim vodama određene aglomeracije.</w:t>
      </w:r>
    </w:p>
    <w:p w:rsidR="00DB636D" w:rsidRPr="00DB636D" w:rsidRDefault="00DB636D" w:rsidP="00DB636D">
      <w:pPr>
        <w:spacing w:after="0" w:line="240" w:lineRule="auto"/>
        <w:ind w:firstLine="567"/>
        <w:jc w:val="both"/>
        <w:rPr>
          <w:rFonts w:ascii="Calibri" w:eastAsia="Times New Roman" w:hAnsi="Calibri" w:cs="Calibri"/>
          <w:spacing w:val="3"/>
          <w:sz w:val="24"/>
          <w:szCs w:val="24"/>
          <w:lang w:eastAsia="hr-HR"/>
        </w:rPr>
      </w:pPr>
      <w:r w:rsidRPr="00DB636D">
        <w:rPr>
          <w:rFonts w:ascii="Calibri" w:eastAsia="Times New Roman" w:hAnsi="Calibri" w:cs="Calibri"/>
          <w:sz w:val="24"/>
          <w:szCs w:val="24"/>
          <w:lang w:eastAsia="hr-HR"/>
        </w:rPr>
        <w:t>„</w:t>
      </w:r>
      <w:r w:rsidRPr="00DB636D">
        <w:rPr>
          <w:rFonts w:ascii="Calibri" w:eastAsia="Times New Roman" w:hAnsi="Calibri" w:cs="Calibri"/>
          <w:b/>
          <w:sz w:val="24"/>
          <w:szCs w:val="24"/>
          <w:lang w:eastAsia="hr-HR"/>
        </w:rPr>
        <w:t>Mali sanitarni uređaji</w:t>
      </w:r>
      <w:r w:rsidRPr="00DB636D">
        <w:rPr>
          <w:rFonts w:ascii="Calibri" w:eastAsia="Times New Roman" w:hAnsi="Calibri" w:cs="Calibri"/>
          <w:sz w:val="24"/>
          <w:szCs w:val="24"/>
          <w:lang w:eastAsia="hr-HR"/>
        </w:rPr>
        <w:t>“ su uređaji za pročišćavanje sanitarnih otpadnih voda do 50 ES, uključujući  i septičku jamu.</w:t>
      </w:r>
    </w:p>
    <w:p w:rsidR="00DB636D" w:rsidRPr="00DB636D" w:rsidRDefault="00DB636D" w:rsidP="00DB636D">
      <w:pPr>
        <w:spacing w:after="0" w:line="240" w:lineRule="auto"/>
        <w:ind w:firstLine="567"/>
        <w:jc w:val="both"/>
        <w:rPr>
          <w:rFonts w:ascii="Calibri" w:eastAsia="Times New Roman" w:hAnsi="Calibri" w:cs="Calibri"/>
          <w:spacing w:val="5"/>
          <w:sz w:val="24"/>
          <w:szCs w:val="24"/>
          <w:lang w:eastAsia="hr-HR"/>
        </w:rPr>
      </w:pPr>
      <w:r w:rsidRPr="00DB636D">
        <w:rPr>
          <w:rFonts w:ascii="Calibri" w:eastAsia="Times New Roman" w:hAnsi="Calibri" w:cs="Calibri"/>
          <w:spacing w:val="6"/>
          <w:sz w:val="24"/>
          <w:szCs w:val="24"/>
          <w:lang w:eastAsia="hr-HR"/>
        </w:rPr>
        <w:t>„</w:t>
      </w:r>
      <w:r w:rsidRPr="00DB636D">
        <w:rPr>
          <w:rFonts w:ascii="Calibri" w:eastAsia="Times New Roman" w:hAnsi="Calibri" w:cs="Calibri"/>
          <w:b/>
          <w:spacing w:val="6"/>
          <w:sz w:val="24"/>
          <w:szCs w:val="24"/>
          <w:lang w:eastAsia="hr-HR"/>
        </w:rPr>
        <w:t>Oborinske vode</w:t>
      </w:r>
      <w:r w:rsidRPr="00DB636D">
        <w:rPr>
          <w:rFonts w:ascii="Calibri" w:eastAsia="Times New Roman" w:hAnsi="Calibri" w:cs="Calibri"/>
          <w:spacing w:val="2"/>
          <w:sz w:val="24"/>
          <w:szCs w:val="24"/>
          <w:lang w:eastAsia="hr-HR"/>
        </w:rPr>
        <w:t>“</w:t>
      </w:r>
      <w:r w:rsidRPr="00DB636D">
        <w:rPr>
          <w:rFonts w:ascii="Calibri" w:eastAsia="Times New Roman" w:hAnsi="Calibri" w:cs="Calibri"/>
          <w:spacing w:val="6"/>
          <w:sz w:val="24"/>
          <w:szCs w:val="24"/>
          <w:lang w:eastAsia="hr-HR"/>
        </w:rPr>
        <w:t xml:space="preserve"> su otpadne vode koje nastaju ispiranjem oborinama s površina </w:t>
      </w:r>
      <w:r w:rsidRPr="00DB636D">
        <w:rPr>
          <w:rFonts w:ascii="Calibri" w:eastAsia="Times New Roman" w:hAnsi="Calibri" w:cs="Calibri"/>
          <w:sz w:val="24"/>
          <w:szCs w:val="24"/>
          <w:lang w:eastAsia="hr-HR"/>
        </w:rPr>
        <w:t xml:space="preserve">prometnica, parkirališta ili drugih površina, postupno otapajući onečišćenja na </w:t>
      </w:r>
      <w:r w:rsidRPr="00DB636D">
        <w:rPr>
          <w:rFonts w:ascii="Calibri" w:eastAsia="Times New Roman" w:hAnsi="Calibri" w:cs="Calibri"/>
          <w:spacing w:val="5"/>
          <w:sz w:val="24"/>
          <w:szCs w:val="24"/>
          <w:lang w:eastAsia="hr-HR"/>
        </w:rPr>
        <w:t>navedenim površinama.</w:t>
      </w:r>
    </w:p>
    <w:p w:rsidR="00DB636D" w:rsidRPr="00DB636D" w:rsidRDefault="00DB636D" w:rsidP="00DB636D">
      <w:pPr>
        <w:spacing w:after="0" w:line="240" w:lineRule="auto"/>
        <w:ind w:firstLine="567"/>
        <w:jc w:val="both"/>
        <w:rPr>
          <w:rFonts w:ascii="Calibri" w:eastAsia="Times New Roman" w:hAnsi="Calibri" w:cs="Calibri"/>
          <w:spacing w:val="5"/>
          <w:sz w:val="24"/>
          <w:szCs w:val="24"/>
          <w:lang w:eastAsia="hr-HR"/>
        </w:rPr>
      </w:pPr>
      <w:r w:rsidRPr="00DB636D">
        <w:rPr>
          <w:rFonts w:ascii="Calibri" w:eastAsia="Times New Roman" w:hAnsi="Calibri" w:cs="Calibri"/>
          <w:spacing w:val="5"/>
          <w:sz w:val="24"/>
          <w:szCs w:val="24"/>
          <w:lang w:eastAsia="hr-HR"/>
        </w:rPr>
        <w:t>„</w:t>
      </w:r>
      <w:r w:rsidRPr="00DB636D">
        <w:rPr>
          <w:rFonts w:ascii="Calibri" w:eastAsia="Times New Roman" w:hAnsi="Calibri" w:cs="Calibri"/>
          <w:b/>
          <w:spacing w:val="5"/>
          <w:sz w:val="24"/>
          <w:szCs w:val="24"/>
          <w:lang w:eastAsia="hr-HR"/>
        </w:rPr>
        <w:t>Odgovarajuće pročišćavanje</w:t>
      </w:r>
      <w:r w:rsidRPr="00DB636D">
        <w:rPr>
          <w:rFonts w:ascii="Calibri" w:eastAsia="Times New Roman" w:hAnsi="Calibri" w:cs="Calibri"/>
          <w:spacing w:val="5"/>
          <w:sz w:val="24"/>
          <w:szCs w:val="24"/>
          <w:lang w:eastAsia="hr-HR"/>
        </w:rPr>
        <w:t>“ otpadnih voda znači obradu otpadnih voda bilo kojim postupkom i/ili načinom ispuštanja, koji omogućava da prijemnik zadovoljava odgovarajuće ciljeve kakvoće voda, u skladu s Pravilnikom o graničnim vrijednostima emisija otpadnih voda.</w:t>
      </w:r>
    </w:p>
    <w:p w:rsidR="00DB636D" w:rsidRPr="00DB636D" w:rsidRDefault="00DB636D" w:rsidP="00DB636D">
      <w:pPr>
        <w:spacing w:after="0" w:line="240" w:lineRule="auto"/>
        <w:ind w:firstLine="567"/>
        <w:jc w:val="both"/>
        <w:rPr>
          <w:rFonts w:ascii="Calibri" w:eastAsia="Times New Roman" w:hAnsi="Calibri" w:cs="Calibri"/>
          <w:spacing w:val="5"/>
          <w:sz w:val="24"/>
          <w:szCs w:val="24"/>
          <w:lang w:eastAsia="hr-HR"/>
        </w:rPr>
      </w:pPr>
      <w:r w:rsidRPr="00DB636D">
        <w:rPr>
          <w:rFonts w:ascii="Calibri" w:eastAsia="Times New Roman" w:hAnsi="Calibri" w:cs="Calibri"/>
          <w:spacing w:val="5"/>
          <w:sz w:val="24"/>
          <w:szCs w:val="24"/>
          <w:lang w:eastAsia="hr-HR"/>
        </w:rPr>
        <w:t>„</w:t>
      </w:r>
      <w:r w:rsidRPr="00DB636D">
        <w:rPr>
          <w:rFonts w:ascii="Calibri" w:eastAsia="Times New Roman" w:hAnsi="Calibri" w:cs="Calibri"/>
          <w:b/>
          <w:spacing w:val="5"/>
          <w:sz w:val="24"/>
          <w:szCs w:val="24"/>
          <w:lang w:eastAsia="hr-HR"/>
        </w:rPr>
        <w:t>Otpadne vode</w:t>
      </w:r>
      <w:r w:rsidRPr="00DB636D">
        <w:rPr>
          <w:rFonts w:ascii="Calibri" w:eastAsia="Times New Roman" w:hAnsi="Calibri" w:cs="Calibri"/>
          <w:spacing w:val="2"/>
          <w:sz w:val="24"/>
          <w:szCs w:val="24"/>
          <w:lang w:eastAsia="hr-HR"/>
        </w:rPr>
        <w:t>“</w:t>
      </w:r>
      <w:r w:rsidRPr="00DB636D">
        <w:rPr>
          <w:rFonts w:ascii="Calibri" w:eastAsia="Times New Roman" w:hAnsi="Calibri" w:cs="Calibri"/>
          <w:spacing w:val="5"/>
          <w:sz w:val="24"/>
          <w:szCs w:val="24"/>
          <w:lang w:eastAsia="hr-HR"/>
        </w:rPr>
        <w:t xml:space="preserve"> su sve potencijalno onečišćene industrijske, sanitarne, oborinske i druge vode.</w:t>
      </w:r>
    </w:p>
    <w:p w:rsidR="00DB636D" w:rsidRPr="00DB636D" w:rsidRDefault="00DB636D" w:rsidP="00DB636D">
      <w:pPr>
        <w:spacing w:after="0" w:line="240" w:lineRule="auto"/>
        <w:ind w:firstLine="567"/>
        <w:jc w:val="both"/>
        <w:rPr>
          <w:rFonts w:ascii="Calibri" w:eastAsia="Times New Roman" w:hAnsi="Calibri" w:cs="Calibri"/>
          <w:spacing w:val="5"/>
          <w:sz w:val="24"/>
          <w:szCs w:val="24"/>
          <w:lang w:eastAsia="hr-HR"/>
        </w:rPr>
      </w:pPr>
      <w:r w:rsidRPr="00DB636D">
        <w:rPr>
          <w:rFonts w:ascii="Calibri" w:eastAsia="Times New Roman" w:hAnsi="Calibri" w:cs="Calibri"/>
          <w:spacing w:val="5"/>
          <w:sz w:val="24"/>
          <w:szCs w:val="24"/>
          <w:lang w:eastAsia="hr-HR"/>
        </w:rPr>
        <w:t>„</w:t>
      </w:r>
      <w:r w:rsidRPr="00DB636D">
        <w:rPr>
          <w:rFonts w:ascii="Calibri" w:eastAsia="Times New Roman" w:hAnsi="Calibri" w:cs="Calibri"/>
          <w:b/>
          <w:spacing w:val="5"/>
          <w:sz w:val="24"/>
          <w:szCs w:val="24"/>
          <w:lang w:eastAsia="hr-HR"/>
        </w:rPr>
        <w:t>Otpadni mulj</w:t>
      </w:r>
      <w:r w:rsidRPr="00DB636D">
        <w:rPr>
          <w:rFonts w:ascii="Calibri" w:eastAsia="Times New Roman" w:hAnsi="Calibri" w:cs="Calibri"/>
          <w:spacing w:val="5"/>
          <w:sz w:val="24"/>
          <w:szCs w:val="24"/>
          <w:lang w:eastAsia="hr-HR"/>
        </w:rPr>
        <w:t>“ znači preostali, obrađeni ili neobrađeni dio mulja iz uređaja za pročišćavanje komunalnih otpadnih voda.</w:t>
      </w:r>
    </w:p>
    <w:p w:rsidR="00DB636D" w:rsidRPr="00DB636D" w:rsidRDefault="00DB636D" w:rsidP="00DB636D">
      <w:pPr>
        <w:spacing w:after="0" w:line="240" w:lineRule="auto"/>
        <w:ind w:firstLine="567"/>
        <w:jc w:val="both"/>
        <w:rPr>
          <w:rFonts w:ascii="Calibri" w:eastAsia="Times New Roman" w:hAnsi="Calibri" w:cs="Calibri"/>
          <w:spacing w:val="1"/>
          <w:sz w:val="24"/>
          <w:szCs w:val="24"/>
          <w:lang w:eastAsia="hr-HR"/>
        </w:rPr>
      </w:pPr>
      <w:r w:rsidRPr="00DB636D">
        <w:rPr>
          <w:rFonts w:ascii="Calibri" w:eastAsia="Times New Roman" w:hAnsi="Calibri" w:cs="Calibri"/>
          <w:spacing w:val="1"/>
          <w:sz w:val="24"/>
          <w:szCs w:val="24"/>
          <w:lang w:eastAsia="hr-HR"/>
        </w:rPr>
        <w:t>„</w:t>
      </w:r>
      <w:r w:rsidRPr="00DB636D">
        <w:rPr>
          <w:rFonts w:ascii="Calibri" w:eastAsia="Times New Roman" w:hAnsi="Calibri" w:cs="Calibri"/>
          <w:b/>
          <w:spacing w:val="1"/>
          <w:sz w:val="24"/>
          <w:szCs w:val="24"/>
          <w:lang w:eastAsia="hr-HR"/>
        </w:rPr>
        <w:t>Mješoviti sustav javne odvodnje</w:t>
      </w:r>
      <w:r w:rsidRPr="00DB636D">
        <w:rPr>
          <w:rFonts w:ascii="Calibri" w:eastAsia="Times New Roman" w:hAnsi="Calibri" w:cs="Calibri"/>
          <w:spacing w:val="1"/>
          <w:sz w:val="24"/>
          <w:szCs w:val="24"/>
          <w:lang w:eastAsia="hr-HR"/>
        </w:rPr>
        <w:t>“ je sustav kojim se istim kanalima odvode sanitarne, pročišćene tehnološke i oborinske otpadne vode.</w:t>
      </w:r>
    </w:p>
    <w:p w:rsidR="00DB636D" w:rsidRPr="00DB636D" w:rsidRDefault="00DB636D" w:rsidP="00DB636D">
      <w:pPr>
        <w:spacing w:after="0" w:line="240" w:lineRule="auto"/>
        <w:ind w:firstLine="567"/>
        <w:jc w:val="both"/>
        <w:rPr>
          <w:rFonts w:ascii="Calibri" w:eastAsia="Times New Roman" w:hAnsi="Calibri" w:cs="Calibri"/>
          <w:spacing w:val="1"/>
          <w:sz w:val="24"/>
          <w:szCs w:val="24"/>
          <w:lang w:eastAsia="hr-HR"/>
        </w:rPr>
      </w:pPr>
      <w:r w:rsidRPr="00DB636D">
        <w:rPr>
          <w:rFonts w:ascii="Calibri" w:eastAsia="Times New Roman" w:hAnsi="Calibri" w:cs="Calibri"/>
          <w:spacing w:val="1"/>
          <w:sz w:val="24"/>
          <w:szCs w:val="24"/>
          <w:lang w:eastAsia="hr-HR"/>
        </w:rPr>
        <w:t>„</w:t>
      </w:r>
      <w:r w:rsidRPr="00DB636D">
        <w:rPr>
          <w:rFonts w:ascii="Calibri" w:eastAsia="Times New Roman" w:hAnsi="Calibri" w:cs="Calibri"/>
          <w:b/>
          <w:spacing w:val="1"/>
          <w:sz w:val="24"/>
          <w:szCs w:val="24"/>
          <w:lang w:eastAsia="hr-HR"/>
        </w:rPr>
        <w:t>Razdjelni sustav javne odvodnje</w:t>
      </w:r>
      <w:r w:rsidRPr="00DB636D">
        <w:rPr>
          <w:rFonts w:ascii="Calibri" w:eastAsia="Times New Roman" w:hAnsi="Calibri" w:cs="Calibri"/>
          <w:spacing w:val="1"/>
          <w:sz w:val="24"/>
          <w:szCs w:val="24"/>
          <w:lang w:eastAsia="hr-HR"/>
        </w:rPr>
        <w:t>“ je sustav kod kojeg se oborinske vode odvode sustavom oborinske odvodnje odvojeno od sustava javne odvodnje kojim se odvode sanitarne i pročišćene tehnološke otpadne vode.</w:t>
      </w:r>
    </w:p>
    <w:p w:rsidR="00DB636D" w:rsidRPr="00DB636D" w:rsidRDefault="00DB636D" w:rsidP="00DB636D">
      <w:pPr>
        <w:spacing w:after="0" w:line="240" w:lineRule="auto"/>
        <w:ind w:firstLine="567"/>
        <w:jc w:val="both"/>
        <w:rPr>
          <w:rFonts w:ascii="Calibri" w:eastAsia="Times New Roman" w:hAnsi="Calibri" w:cs="Calibri"/>
          <w:spacing w:val="1"/>
          <w:sz w:val="24"/>
          <w:szCs w:val="24"/>
          <w:lang w:eastAsia="hr-HR"/>
        </w:rPr>
      </w:pPr>
      <w:r w:rsidRPr="00DB636D">
        <w:rPr>
          <w:rFonts w:ascii="Calibri" w:eastAsia="Times New Roman" w:hAnsi="Calibri" w:cs="Calibri"/>
          <w:spacing w:val="1"/>
          <w:sz w:val="24"/>
          <w:szCs w:val="24"/>
          <w:lang w:eastAsia="hr-HR"/>
        </w:rPr>
        <w:t xml:space="preserve"> „</w:t>
      </w:r>
      <w:r w:rsidRPr="00DB636D">
        <w:rPr>
          <w:rFonts w:ascii="Calibri" w:eastAsia="Times New Roman" w:hAnsi="Calibri" w:cs="Calibri"/>
          <w:b/>
          <w:spacing w:val="1"/>
          <w:sz w:val="24"/>
          <w:szCs w:val="24"/>
          <w:lang w:eastAsia="hr-HR"/>
        </w:rPr>
        <w:t>Priključno okno</w:t>
      </w:r>
      <w:r w:rsidRPr="00DB636D">
        <w:rPr>
          <w:rFonts w:ascii="Calibri" w:eastAsia="Times New Roman" w:hAnsi="Calibri" w:cs="Calibri"/>
          <w:spacing w:val="1"/>
          <w:sz w:val="24"/>
          <w:szCs w:val="24"/>
          <w:lang w:eastAsia="hr-HR"/>
        </w:rPr>
        <w:t>“ je okno u kojem se sustav interne odvodnje priključuje na sustav javne odvodnje i u vlasništvu je javnog isporučitelja vodnih usluga, u kojem je moguće vršiti kontrolu funkcionalnosti kanalizacijskog priključka, mjeriti protok i uzimati uzorke za kontrolu kvalitete otpadnih voda.</w:t>
      </w:r>
    </w:p>
    <w:p w:rsidR="00DB636D" w:rsidRPr="00DB636D" w:rsidRDefault="00DB636D" w:rsidP="00DB636D">
      <w:pPr>
        <w:spacing w:after="0" w:line="240" w:lineRule="auto"/>
        <w:ind w:firstLine="567"/>
        <w:jc w:val="both"/>
        <w:rPr>
          <w:rFonts w:ascii="Calibri" w:eastAsia="Times New Roman" w:hAnsi="Calibri" w:cs="Calibri"/>
          <w:spacing w:val="6"/>
          <w:sz w:val="24"/>
          <w:szCs w:val="24"/>
          <w:lang w:eastAsia="hr-HR"/>
        </w:rPr>
      </w:pPr>
      <w:r w:rsidRPr="00DB636D">
        <w:rPr>
          <w:rFonts w:ascii="Calibri" w:eastAsia="Times New Roman" w:hAnsi="Calibri" w:cs="Calibri"/>
          <w:spacing w:val="6"/>
          <w:sz w:val="24"/>
          <w:szCs w:val="24"/>
          <w:lang w:eastAsia="hr-HR"/>
        </w:rPr>
        <w:t xml:space="preserve"> „</w:t>
      </w:r>
      <w:r w:rsidRPr="00DB636D">
        <w:rPr>
          <w:rFonts w:ascii="Calibri" w:eastAsia="Times New Roman" w:hAnsi="Calibri" w:cs="Calibri"/>
          <w:b/>
          <w:spacing w:val="6"/>
          <w:sz w:val="24"/>
          <w:szCs w:val="24"/>
          <w:lang w:eastAsia="hr-HR"/>
        </w:rPr>
        <w:t>Sabirna jama</w:t>
      </w:r>
      <w:r w:rsidRPr="00DB636D">
        <w:rPr>
          <w:rFonts w:ascii="Calibri" w:eastAsia="Times New Roman" w:hAnsi="Calibri" w:cs="Calibri"/>
          <w:spacing w:val="2"/>
          <w:sz w:val="24"/>
          <w:szCs w:val="24"/>
          <w:lang w:eastAsia="hr-HR"/>
        </w:rPr>
        <w:t>“</w:t>
      </w:r>
      <w:r w:rsidRPr="00DB636D">
        <w:rPr>
          <w:rFonts w:ascii="Calibri" w:eastAsia="Times New Roman" w:hAnsi="Calibri" w:cs="Calibri"/>
          <w:spacing w:val="6"/>
          <w:sz w:val="24"/>
          <w:szCs w:val="24"/>
          <w:lang w:eastAsia="hr-HR"/>
        </w:rPr>
        <w:t xml:space="preserve"> je vodonepropusna građevina bez odvoda i preljeva u koju se ispuštaju otpadne vode.</w:t>
      </w:r>
    </w:p>
    <w:p w:rsidR="00DB636D" w:rsidRPr="00DB636D" w:rsidRDefault="00DB636D" w:rsidP="00DB636D">
      <w:pPr>
        <w:spacing w:after="0" w:line="240" w:lineRule="auto"/>
        <w:ind w:firstLine="567"/>
        <w:jc w:val="both"/>
        <w:rPr>
          <w:rFonts w:ascii="Calibri" w:eastAsia="Times New Roman" w:hAnsi="Calibri" w:cs="Calibri"/>
          <w:spacing w:val="6"/>
          <w:sz w:val="24"/>
          <w:szCs w:val="24"/>
          <w:lang w:eastAsia="hr-HR"/>
        </w:rPr>
      </w:pPr>
      <w:r w:rsidRPr="00DB636D">
        <w:rPr>
          <w:rFonts w:ascii="Calibri" w:eastAsia="Times New Roman" w:hAnsi="Calibri" w:cs="Calibri"/>
          <w:spacing w:val="6"/>
          <w:sz w:val="24"/>
          <w:szCs w:val="24"/>
          <w:lang w:eastAsia="hr-HR"/>
        </w:rPr>
        <w:t>„</w:t>
      </w:r>
      <w:r w:rsidRPr="00DB636D">
        <w:rPr>
          <w:rFonts w:ascii="Calibri" w:eastAsia="Times New Roman" w:hAnsi="Calibri" w:cs="Calibri"/>
          <w:b/>
          <w:spacing w:val="6"/>
          <w:sz w:val="24"/>
          <w:szCs w:val="24"/>
          <w:lang w:eastAsia="hr-HR"/>
        </w:rPr>
        <w:t>Septička jama</w:t>
      </w:r>
      <w:r w:rsidRPr="00DB636D">
        <w:rPr>
          <w:rFonts w:ascii="Calibri" w:eastAsia="Times New Roman" w:hAnsi="Calibri" w:cs="Calibri"/>
          <w:spacing w:val="2"/>
          <w:sz w:val="24"/>
          <w:szCs w:val="24"/>
          <w:lang w:eastAsia="hr-HR"/>
        </w:rPr>
        <w:t>“</w:t>
      </w:r>
      <w:r w:rsidRPr="00DB636D">
        <w:rPr>
          <w:rFonts w:ascii="Calibri" w:eastAsia="Times New Roman" w:hAnsi="Calibri" w:cs="Calibri"/>
          <w:spacing w:val="6"/>
          <w:sz w:val="24"/>
          <w:szCs w:val="24"/>
          <w:lang w:eastAsia="hr-HR"/>
        </w:rPr>
        <w:t xml:space="preserve"> je vodonepropusna dvokomorna ili više komorna građevina sa preljevom pročišćene otpadne vode u upojnu građevinu bez ugrožavanja okolnih objekata i površina. Koristi se za sanitarne i biorazgradive tehnološke otpadne vode. Septička jama smatra se malim sanitarnim uređajem, te pravilnim dimenzioniranjem i vremenom zadržavanja otpadne vode postiže se učinkovitost pročišćavanja 25-50% BPK</w:t>
      </w:r>
      <w:r w:rsidRPr="00DB636D">
        <w:rPr>
          <w:rFonts w:ascii="Calibri" w:eastAsia="Times New Roman" w:hAnsi="Calibri" w:cs="Calibri"/>
          <w:spacing w:val="6"/>
          <w:sz w:val="24"/>
          <w:szCs w:val="24"/>
          <w:vertAlign w:val="subscript"/>
          <w:lang w:eastAsia="hr-HR"/>
        </w:rPr>
        <w:t>5</w:t>
      </w:r>
      <w:r w:rsidRPr="00DB636D">
        <w:rPr>
          <w:rFonts w:ascii="Calibri" w:eastAsia="Times New Roman" w:hAnsi="Calibri" w:cs="Calibri"/>
          <w:spacing w:val="6"/>
          <w:sz w:val="24"/>
          <w:szCs w:val="24"/>
          <w:lang w:eastAsia="hr-HR"/>
        </w:rPr>
        <w:t>, 50-70% suspendiranih tvari, 70% ulja i masti.</w:t>
      </w:r>
    </w:p>
    <w:p w:rsidR="00DB636D" w:rsidRPr="00DB636D" w:rsidRDefault="00DB636D" w:rsidP="00DB636D">
      <w:pPr>
        <w:spacing w:after="0" w:line="240" w:lineRule="auto"/>
        <w:ind w:firstLine="567"/>
        <w:jc w:val="both"/>
        <w:rPr>
          <w:rFonts w:ascii="Calibri" w:eastAsia="Times New Roman" w:hAnsi="Calibri" w:cs="Calibri"/>
          <w:spacing w:val="6"/>
          <w:sz w:val="24"/>
          <w:szCs w:val="24"/>
          <w:lang w:eastAsia="hr-HR"/>
        </w:rPr>
      </w:pPr>
      <w:r w:rsidRPr="00DB636D">
        <w:rPr>
          <w:rFonts w:ascii="Calibri" w:eastAsia="Times New Roman" w:hAnsi="Calibri" w:cs="Calibri"/>
          <w:spacing w:val="6"/>
          <w:sz w:val="24"/>
          <w:szCs w:val="24"/>
          <w:lang w:eastAsia="hr-HR"/>
        </w:rPr>
        <w:t>„</w:t>
      </w:r>
      <w:r w:rsidRPr="00DB636D">
        <w:rPr>
          <w:rFonts w:ascii="Calibri" w:eastAsia="Times New Roman" w:hAnsi="Calibri" w:cs="Calibri"/>
          <w:b/>
          <w:spacing w:val="6"/>
          <w:sz w:val="24"/>
          <w:szCs w:val="24"/>
          <w:lang w:eastAsia="hr-HR"/>
        </w:rPr>
        <w:t>Sanitarne otpadne vode</w:t>
      </w:r>
      <w:r w:rsidRPr="00DB636D">
        <w:rPr>
          <w:rFonts w:ascii="Calibri" w:eastAsia="Times New Roman" w:hAnsi="Calibri" w:cs="Calibri"/>
          <w:spacing w:val="6"/>
          <w:sz w:val="24"/>
          <w:szCs w:val="24"/>
          <w:lang w:eastAsia="hr-HR"/>
        </w:rPr>
        <w:t>“ su otpadne vode koje se ispuštaju iz stambenih objekata i uslužnih objekata te koje uglavnom potječu iz ljudskog metabolizma i aktivnosti kućanstava.</w:t>
      </w:r>
    </w:p>
    <w:p w:rsidR="00DB636D" w:rsidRPr="00DB636D" w:rsidRDefault="00DB636D" w:rsidP="00DB636D">
      <w:pPr>
        <w:spacing w:after="0" w:line="240" w:lineRule="auto"/>
        <w:ind w:firstLine="567"/>
        <w:jc w:val="both"/>
        <w:rPr>
          <w:rFonts w:ascii="Calibri" w:eastAsia="Times New Roman" w:hAnsi="Calibri" w:cs="Calibri"/>
          <w:spacing w:val="6"/>
          <w:sz w:val="24"/>
          <w:szCs w:val="24"/>
          <w:lang w:eastAsia="hr-HR"/>
        </w:rPr>
      </w:pPr>
      <w:r w:rsidRPr="00DB636D">
        <w:rPr>
          <w:rFonts w:ascii="Calibri" w:eastAsia="Times New Roman" w:hAnsi="Calibri" w:cs="Calibri"/>
          <w:spacing w:val="6"/>
          <w:sz w:val="24"/>
          <w:szCs w:val="24"/>
          <w:lang w:eastAsia="hr-HR"/>
        </w:rPr>
        <w:t>„</w:t>
      </w:r>
      <w:r w:rsidRPr="00DB636D">
        <w:rPr>
          <w:rFonts w:ascii="Calibri" w:eastAsia="Times New Roman" w:hAnsi="Calibri" w:cs="Calibri"/>
          <w:b/>
          <w:spacing w:val="6"/>
          <w:sz w:val="24"/>
          <w:szCs w:val="24"/>
          <w:lang w:eastAsia="hr-HR"/>
        </w:rPr>
        <w:t>Sustav javne odvodnje</w:t>
      </w:r>
      <w:r w:rsidRPr="00DB636D">
        <w:rPr>
          <w:rFonts w:ascii="Calibri" w:eastAsia="Times New Roman" w:hAnsi="Calibri" w:cs="Calibri"/>
          <w:spacing w:val="2"/>
          <w:sz w:val="24"/>
          <w:szCs w:val="24"/>
          <w:lang w:eastAsia="hr-HR"/>
        </w:rPr>
        <w:t>“</w:t>
      </w:r>
      <w:r w:rsidRPr="00DB636D">
        <w:rPr>
          <w:rFonts w:ascii="Calibri" w:eastAsia="Times New Roman" w:hAnsi="Calibri" w:cs="Calibri"/>
          <w:spacing w:val="6"/>
          <w:sz w:val="24"/>
          <w:szCs w:val="24"/>
          <w:lang w:eastAsia="hr-HR"/>
        </w:rPr>
        <w:t xml:space="preserve"> je tehnički i tehnološki povezani skup građevina za javnu odvodnju od priključka korisnika vodne usluge do krajnje točke ispuštanja.</w:t>
      </w:r>
    </w:p>
    <w:p w:rsidR="00DB636D" w:rsidRPr="00DB636D" w:rsidRDefault="00DB636D" w:rsidP="00DB636D">
      <w:pPr>
        <w:spacing w:after="0" w:line="240" w:lineRule="auto"/>
        <w:ind w:firstLine="567"/>
        <w:jc w:val="both"/>
        <w:rPr>
          <w:rFonts w:ascii="Calibri" w:eastAsia="Times New Roman" w:hAnsi="Calibri" w:cs="Calibri"/>
          <w:spacing w:val="6"/>
          <w:sz w:val="24"/>
          <w:szCs w:val="24"/>
          <w:lang w:eastAsia="hr-HR"/>
        </w:rPr>
      </w:pPr>
      <w:r w:rsidRPr="00DB636D">
        <w:rPr>
          <w:rFonts w:ascii="Calibri" w:eastAsia="Times New Roman" w:hAnsi="Calibri" w:cs="Calibri"/>
          <w:spacing w:val="6"/>
          <w:sz w:val="24"/>
          <w:szCs w:val="24"/>
          <w:lang w:eastAsia="hr-HR"/>
        </w:rPr>
        <w:t>„</w:t>
      </w:r>
      <w:r w:rsidRPr="00DB636D">
        <w:rPr>
          <w:rFonts w:ascii="Calibri" w:eastAsia="Times New Roman" w:hAnsi="Calibri" w:cs="Calibri"/>
          <w:b/>
          <w:spacing w:val="6"/>
          <w:sz w:val="24"/>
          <w:szCs w:val="24"/>
          <w:lang w:eastAsia="hr-HR"/>
        </w:rPr>
        <w:t>Sustav javne urbane oborinske odvodnje</w:t>
      </w:r>
      <w:r w:rsidRPr="00DB636D">
        <w:rPr>
          <w:rFonts w:ascii="Calibri" w:eastAsia="Times New Roman" w:hAnsi="Calibri" w:cs="Calibri"/>
          <w:spacing w:val="6"/>
          <w:sz w:val="24"/>
          <w:szCs w:val="24"/>
          <w:lang w:eastAsia="hr-HR"/>
        </w:rPr>
        <w:t>“ je sustav za odvodnju oborinskih voda (padaline) sa nepropusnih javnih površina.</w:t>
      </w:r>
    </w:p>
    <w:p w:rsidR="00DB636D" w:rsidRPr="00DB636D" w:rsidRDefault="00DB636D" w:rsidP="00DB636D">
      <w:pPr>
        <w:spacing w:after="0" w:line="240" w:lineRule="auto"/>
        <w:ind w:firstLine="567"/>
        <w:jc w:val="both"/>
        <w:rPr>
          <w:rFonts w:ascii="Calibri" w:eastAsia="Times New Roman" w:hAnsi="Calibri" w:cs="Calibri"/>
          <w:spacing w:val="6"/>
          <w:sz w:val="24"/>
          <w:szCs w:val="24"/>
          <w:lang w:eastAsia="hr-HR"/>
        </w:rPr>
      </w:pPr>
      <w:r w:rsidRPr="00DB636D">
        <w:rPr>
          <w:rFonts w:ascii="Calibri" w:eastAsia="Times New Roman" w:hAnsi="Calibri" w:cs="Calibri"/>
          <w:spacing w:val="6"/>
          <w:sz w:val="24"/>
          <w:szCs w:val="24"/>
          <w:lang w:eastAsia="hr-HR"/>
        </w:rPr>
        <w:t>„</w:t>
      </w:r>
      <w:r w:rsidRPr="00DB636D">
        <w:rPr>
          <w:rFonts w:ascii="Calibri" w:eastAsia="Times New Roman" w:hAnsi="Calibri" w:cs="Calibri"/>
          <w:b/>
          <w:spacing w:val="6"/>
          <w:sz w:val="24"/>
          <w:szCs w:val="24"/>
          <w:lang w:eastAsia="hr-HR"/>
        </w:rPr>
        <w:t>Uređaj za prethodno pročišćavanje industrijskih (tehnoloških) otpadnih voda</w:t>
      </w:r>
      <w:r w:rsidRPr="00DB636D">
        <w:rPr>
          <w:rFonts w:ascii="Calibri" w:eastAsia="Times New Roman" w:hAnsi="Calibri" w:cs="Calibri"/>
          <w:spacing w:val="2"/>
          <w:sz w:val="24"/>
          <w:szCs w:val="24"/>
          <w:lang w:eastAsia="hr-HR"/>
        </w:rPr>
        <w:t>“</w:t>
      </w:r>
      <w:r w:rsidRPr="00DB636D">
        <w:rPr>
          <w:rFonts w:ascii="Calibri" w:eastAsia="Times New Roman" w:hAnsi="Calibri" w:cs="Calibri"/>
          <w:spacing w:val="6"/>
          <w:sz w:val="24"/>
          <w:szCs w:val="24"/>
          <w:lang w:eastAsia="hr-HR"/>
        </w:rPr>
        <w:t xml:space="preserve"> je uređaj za pročišćavanje otpadnih voda kojim se pročišćavaju tehnološke, rashladne i procjedne otpadne vode prije ispuštanja u sustav javne odvodnje otpadnih voda ili u sabirnu jamu, na način da se iz tih otpadnih voda uklanjaju koncentracije opasnih i drugih tvari koje prekoračuju dopuštene granične vrijednosti emisija otpadnih voda utvrđenih </w:t>
      </w:r>
      <w:r w:rsidRPr="00DB636D">
        <w:rPr>
          <w:rFonts w:ascii="Calibri" w:eastAsia="Times New Roman" w:hAnsi="Calibri" w:cs="Calibri"/>
          <w:spacing w:val="6"/>
          <w:sz w:val="24"/>
          <w:szCs w:val="24"/>
          <w:lang w:eastAsia="hr-HR"/>
        </w:rPr>
        <w:lastRenderedPageBreak/>
        <w:t>Pravilnikom o graničnim vrijednostima emisija otpadnih voda za ispuštanje otpadnih voda u sustav javne odvodnje.</w:t>
      </w:r>
    </w:p>
    <w:p w:rsidR="00DB636D" w:rsidRPr="00DB636D" w:rsidRDefault="00DB636D" w:rsidP="00DB636D">
      <w:pPr>
        <w:spacing w:after="0" w:line="240" w:lineRule="auto"/>
        <w:ind w:firstLine="709"/>
        <w:jc w:val="both"/>
        <w:rPr>
          <w:rFonts w:ascii="Calibri" w:eastAsia="Times New Roman" w:hAnsi="Calibri" w:cs="Calibri"/>
          <w:spacing w:val="4"/>
          <w:sz w:val="24"/>
          <w:szCs w:val="24"/>
          <w:lang w:eastAsia="hr-HR"/>
        </w:rPr>
      </w:pPr>
    </w:p>
    <w:p w:rsidR="00DB636D" w:rsidRPr="00DB636D" w:rsidRDefault="00DB636D" w:rsidP="00DB636D">
      <w:pPr>
        <w:spacing w:after="0" w:line="240" w:lineRule="auto"/>
        <w:ind w:firstLine="709"/>
        <w:jc w:val="both"/>
        <w:rPr>
          <w:rFonts w:ascii="Calibri" w:eastAsia="Times New Roman" w:hAnsi="Calibri" w:cs="Calibri"/>
          <w:spacing w:val="4"/>
          <w:sz w:val="24"/>
          <w:szCs w:val="24"/>
          <w:lang w:eastAsia="hr-HR"/>
        </w:rPr>
      </w:pPr>
    </w:p>
    <w:p w:rsidR="00DB636D" w:rsidRPr="00DB636D" w:rsidRDefault="00DB636D" w:rsidP="00470A40">
      <w:pPr>
        <w:numPr>
          <w:ilvl w:val="0"/>
          <w:numId w:val="40"/>
        </w:numPr>
        <w:spacing w:after="0" w:line="240" w:lineRule="auto"/>
        <w:ind w:left="567" w:hanging="567"/>
        <w:contextualSpacing/>
        <w:jc w:val="both"/>
        <w:rPr>
          <w:rFonts w:ascii="Calibri" w:eastAsia="Times New Roman" w:hAnsi="Calibri" w:cs="Calibri"/>
          <w:b/>
          <w:spacing w:val="-4"/>
          <w:sz w:val="24"/>
          <w:szCs w:val="24"/>
          <w:lang w:eastAsia="hr-HR"/>
        </w:rPr>
      </w:pPr>
      <w:r w:rsidRPr="00DB636D">
        <w:rPr>
          <w:rFonts w:ascii="Calibri" w:eastAsia="Times New Roman" w:hAnsi="Calibri" w:cs="Calibri"/>
          <w:b/>
          <w:spacing w:val="-4"/>
          <w:sz w:val="24"/>
          <w:szCs w:val="24"/>
          <w:lang w:eastAsia="hr-HR"/>
        </w:rPr>
        <w:t xml:space="preserve">NAČIN ODVODNJE OTPADNIH VODA NA PODRUČJU AGLOMERACIJE  POSTIRA  </w:t>
      </w:r>
    </w:p>
    <w:p w:rsidR="00DB636D" w:rsidRPr="00DB636D" w:rsidRDefault="00DB636D" w:rsidP="00DB636D">
      <w:pPr>
        <w:spacing w:after="0" w:line="240" w:lineRule="auto"/>
        <w:ind w:firstLine="709"/>
        <w:jc w:val="both"/>
        <w:rPr>
          <w:rFonts w:ascii="Calibri" w:eastAsia="Times New Roman" w:hAnsi="Calibri" w:cs="Calibri"/>
          <w:b/>
          <w:spacing w:val="6"/>
          <w:sz w:val="24"/>
          <w:szCs w:val="24"/>
          <w:lang w:eastAsia="hr-HR"/>
        </w:rPr>
      </w:pPr>
    </w:p>
    <w:p w:rsidR="00DB636D" w:rsidRPr="00DB636D" w:rsidRDefault="00DB636D" w:rsidP="00470A40">
      <w:pPr>
        <w:numPr>
          <w:ilvl w:val="0"/>
          <w:numId w:val="41"/>
        </w:numPr>
        <w:spacing w:after="0" w:line="240" w:lineRule="auto"/>
        <w:ind w:left="567" w:hanging="567"/>
        <w:contextualSpacing/>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t>Općenito</w:t>
      </w:r>
    </w:p>
    <w:p w:rsidR="00DB636D" w:rsidRPr="00DB636D" w:rsidRDefault="00DB636D" w:rsidP="00DB636D">
      <w:pPr>
        <w:spacing w:after="0" w:line="240" w:lineRule="auto"/>
        <w:jc w:val="center"/>
        <w:rPr>
          <w:rFonts w:ascii="Calibri" w:eastAsia="Times New Roman" w:hAnsi="Calibri" w:cs="Calibri"/>
          <w:spacing w:val="6"/>
          <w:sz w:val="24"/>
          <w:szCs w:val="24"/>
          <w:lang w:eastAsia="hr-HR"/>
        </w:rPr>
      </w:pPr>
    </w:p>
    <w:p w:rsidR="00DB636D" w:rsidRPr="00DB636D" w:rsidRDefault="00DB636D" w:rsidP="00DB636D">
      <w:pPr>
        <w:tabs>
          <w:tab w:val="left" w:pos="3969"/>
        </w:tabs>
        <w:spacing w:after="0" w:line="240" w:lineRule="auto"/>
        <w:jc w:val="center"/>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t>Članak 7.</w:t>
      </w:r>
    </w:p>
    <w:p w:rsidR="00DB636D" w:rsidRPr="00DB636D" w:rsidRDefault="00DB636D" w:rsidP="00DB636D">
      <w:pPr>
        <w:tabs>
          <w:tab w:val="left" w:pos="3969"/>
        </w:tabs>
        <w:spacing w:after="0" w:line="240" w:lineRule="auto"/>
        <w:jc w:val="center"/>
        <w:rPr>
          <w:rFonts w:ascii="Calibri" w:eastAsia="Times New Roman" w:hAnsi="Calibri" w:cs="Calibri"/>
          <w:b/>
          <w:spacing w:val="6"/>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5"/>
          <w:sz w:val="24"/>
          <w:szCs w:val="24"/>
          <w:lang w:eastAsia="hr-HR"/>
        </w:rPr>
      </w:pPr>
      <w:r w:rsidRPr="00DB636D">
        <w:rPr>
          <w:rFonts w:ascii="Calibri" w:eastAsia="Times New Roman" w:hAnsi="Calibri" w:cs="Calibri"/>
          <w:spacing w:val="5"/>
          <w:sz w:val="24"/>
          <w:szCs w:val="24"/>
          <w:lang w:eastAsia="hr-HR"/>
        </w:rPr>
        <w:t>Odvodnja otpadnih  voda na području aglomeracije iz članka 1. ove Odluke gdje je izgrađen sustav odvodnje otpadnih voda vrši se putem razdjelnog sustava javne odvodnje otpadnih voda.</w:t>
      </w:r>
    </w:p>
    <w:p w:rsidR="00DB636D" w:rsidRPr="00DB636D" w:rsidRDefault="00DB636D" w:rsidP="00DB636D">
      <w:pPr>
        <w:spacing w:after="0" w:line="240" w:lineRule="auto"/>
        <w:ind w:firstLine="567"/>
        <w:jc w:val="both"/>
        <w:rPr>
          <w:rFonts w:ascii="Calibri" w:eastAsia="Times New Roman" w:hAnsi="Calibri" w:cs="Calibri"/>
          <w:spacing w:val="5"/>
          <w:sz w:val="24"/>
          <w:szCs w:val="24"/>
          <w:lang w:eastAsia="hr-HR"/>
        </w:rPr>
      </w:pPr>
      <w:r w:rsidRPr="00DB636D">
        <w:rPr>
          <w:rFonts w:ascii="Calibri" w:eastAsia="Times New Roman" w:hAnsi="Calibri" w:cs="Calibri"/>
          <w:spacing w:val="5"/>
          <w:sz w:val="24"/>
          <w:szCs w:val="24"/>
          <w:lang w:eastAsia="hr-HR"/>
        </w:rPr>
        <w:t>Odvodnja otpadnih voda na području aglomeracije iz članka 1. ove Odluke i njoj gravitirajućeg područja gdje nije izgrađen sustav javne odvodnje vrši se preko individualnih sustava odvodnje.</w:t>
      </w:r>
    </w:p>
    <w:p w:rsidR="00DB636D" w:rsidRPr="00DB636D" w:rsidRDefault="00DB636D" w:rsidP="00DB636D">
      <w:pPr>
        <w:spacing w:after="0" w:line="240" w:lineRule="auto"/>
        <w:ind w:firstLine="709"/>
        <w:jc w:val="both"/>
        <w:rPr>
          <w:rFonts w:ascii="Calibri" w:eastAsia="Times New Roman" w:hAnsi="Calibri" w:cs="Calibri"/>
          <w:spacing w:val="5"/>
          <w:sz w:val="24"/>
          <w:szCs w:val="24"/>
          <w:lang w:eastAsia="hr-HR"/>
        </w:rPr>
      </w:pPr>
    </w:p>
    <w:p w:rsidR="00DB636D" w:rsidRPr="00DB636D" w:rsidRDefault="00DB636D" w:rsidP="00DB636D">
      <w:pPr>
        <w:tabs>
          <w:tab w:val="left" w:pos="3969"/>
        </w:tabs>
        <w:spacing w:after="0" w:line="240" w:lineRule="auto"/>
        <w:jc w:val="center"/>
        <w:rPr>
          <w:rFonts w:ascii="Calibri" w:eastAsia="Times New Roman" w:hAnsi="Calibri" w:cs="Calibri"/>
          <w:b/>
          <w:spacing w:val="5"/>
          <w:sz w:val="24"/>
          <w:szCs w:val="24"/>
          <w:lang w:eastAsia="hr-HR"/>
        </w:rPr>
      </w:pPr>
      <w:r w:rsidRPr="00DB636D">
        <w:rPr>
          <w:rFonts w:ascii="Calibri" w:eastAsia="Times New Roman" w:hAnsi="Calibri" w:cs="Calibri"/>
          <w:b/>
          <w:spacing w:val="5"/>
          <w:sz w:val="24"/>
          <w:szCs w:val="24"/>
          <w:lang w:eastAsia="hr-HR"/>
        </w:rPr>
        <w:t>Članak 8.</w:t>
      </w:r>
    </w:p>
    <w:p w:rsidR="00DB636D" w:rsidRPr="00DB636D" w:rsidRDefault="00DB636D" w:rsidP="00DB636D">
      <w:pPr>
        <w:tabs>
          <w:tab w:val="left" w:pos="3969"/>
        </w:tabs>
        <w:spacing w:after="0" w:line="240" w:lineRule="auto"/>
        <w:jc w:val="center"/>
        <w:rPr>
          <w:rFonts w:ascii="Calibri" w:eastAsia="Times New Roman" w:hAnsi="Calibri" w:cs="Calibri"/>
          <w:b/>
          <w:spacing w:val="5"/>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5"/>
          <w:sz w:val="24"/>
          <w:szCs w:val="24"/>
          <w:lang w:eastAsia="hr-HR"/>
        </w:rPr>
      </w:pPr>
      <w:r w:rsidRPr="00DB636D">
        <w:rPr>
          <w:rFonts w:ascii="Calibri" w:eastAsia="Times New Roman" w:hAnsi="Calibri" w:cs="Calibri"/>
          <w:spacing w:val="5"/>
          <w:sz w:val="24"/>
          <w:szCs w:val="24"/>
          <w:lang w:eastAsia="hr-HR"/>
        </w:rPr>
        <w:t>Sustav odvodnje otpadnih voda prema namjeni i načinu dijeli se na:</w:t>
      </w:r>
    </w:p>
    <w:p w:rsidR="00DB636D" w:rsidRPr="00DB636D" w:rsidRDefault="00DB636D" w:rsidP="00DB636D">
      <w:pPr>
        <w:spacing w:after="0" w:line="240" w:lineRule="auto"/>
        <w:ind w:firstLine="567"/>
        <w:jc w:val="both"/>
        <w:rPr>
          <w:rFonts w:ascii="Calibri" w:eastAsia="Times New Roman" w:hAnsi="Calibri" w:cs="Calibri"/>
          <w:spacing w:val="5"/>
          <w:sz w:val="24"/>
          <w:szCs w:val="24"/>
          <w:lang w:eastAsia="hr-HR"/>
        </w:rPr>
      </w:pPr>
    </w:p>
    <w:p w:rsidR="00DB636D" w:rsidRPr="00DB636D" w:rsidRDefault="00DB636D" w:rsidP="00470A40">
      <w:pPr>
        <w:numPr>
          <w:ilvl w:val="0"/>
          <w:numId w:val="35"/>
        </w:numPr>
        <w:spacing w:after="0" w:line="240" w:lineRule="auto"/>
        <w:ind w:firstLine="567"/>
        <w:jc w:val="both"/>
        <w:rPr>
          <w:rFonts w:ascii="Calibri" w:eastAsia="Times New Roman" w:hAnsi="Calibri" w:cs="Calibri"/>
          <w:spacing w:val="6"/>
          <w:sz w:val="24"/>
          <w:szCs w:val="24"/>
          <w:lang w:eastAsia="hr-HR"/>
        </w:rPr>
      </w:pPr>
      <w:r w:rsidRPr="00DB636D">
        <w:rPr>
          <w:rFonts w:ascii="Calibri" w:eastAsia="Times New Roman" w:hAnsi="Calibri" w:cs="Calibri"/>
          <w:spacing w:val="6"/>
          <w:sz w:val="24"/>
          <w:szCs w:val="24"/>
          <w:lang w:eastAsia="hr-HR"/>
        </w:rPr>
        <w:t>sustav javne odvodnje,</w:t>
      </w:r>
    </w:p>
    <w:p w:rsidR="00DB636D" w:rsidRPr="00DB636D" w:rsidRDefault="00DB636D" w:rsidP="00470A40">
      <w:pPr>
        <w:numPr>
          <w:ilvl w:val="0"/>
          <w:numId w:val="35"/>
        </w:numPr>
        <w:spacing w:after="0" w:line="240" w:lineRule="auto"/>
        <w:ind w:firstLine="567"/>
        <w:jc w:val="both"/>
        <w:rPr>
          <w:rFonts w:ascii="Calibri" w:eastAsia="Times New Roman" w:hAnsi="Calibri" w:cs="Calibri"/>
          <w:spacing w:val="6"/>
          <w:sz w:val="24"/>
          <w:szCs w:val="24"/>
          <w:lang w:eastAsia="hr-HR"/>
        </w:rPr>
      </w:pPr>
      <w:r w:rsidRPr="00DB636D">
        <w:rPr>
          <w:rFonts w:ascii="Calibri" w:eastAsia="Times New Roman" w:hAnsi="Calibri" w:cs="Calibri"/>
          <w:spacing w:val="6"/>
          <w:sz w:val="24"/>
          <w:szCs w:val="24"/>
          <w:lang w:eastAsia="hr-HR"/>
        </w:rPr>
        <w:t>sustav interne odvodnje,</w:t>
      </w:r>
    </w:p>
    <w:p w:rsidR="00DB636D" w:rsidRPr="00DB636D" w:rsidRDefault="00DB636D" w:rsidP="00470A40">
      <w:pPr>
        <w:numPr>
          <w:ilvl w:val="0"/>
          <w:numId w:val="35"/>
        </w:numPr>
        <w:spacing w:after="0" w:line="240" w:lineRule="auto"/>
        <w:ind w:firstLine="567"/>
        <w:jc w:val="both"/>
        <w:rPr>
          <w:rFonts w:ascii="Calibri" w:eastAsia="Times New Roman" w:hAnsi="Calibri" w:cs="Calibri"/>
          <w:spacing w:val="6"/>
          <w:sz w:val="24"/>
          <w:szCs w:val="24"/>
          <w:lang w:eastAsia="hr-HR"/>
        </w:rPr>
      </w:pPr>
      <w:r w:rsidRPr="00DB636D">
        <w:rPr>
          <w:rFonts w:ascii="Calibri" w:eastAsia="Times New Roman" w:hAnsi="Calibri" w:cs="Calibri"/>
          <w:spacing w:val="6"/>
          <w:sz w:val="24"/>
          <w:szCs w:val="24"/>
          <w:lang w:eastAsia="hr-HR"/>
        </w:rPr>
        <w:t>sustav urbane oborinske odvodnje,</w:t>
      </w:r>
    </w:p>
    <w:p w:rsidR="00DB636D" w:rsidRPr="00DB636D" w:rsidRDefault="00DB636D" w:rsidP="00470A40">
      <w:pPr>
        <w:numPr>
          <w:ilvl w:val="0"/>
          <w:numId w:val="35"/>
        </w:numPr>
        <w:spacing w:after="0" w:line="240" w:lineRule="auto"/>
        <w:ind w:firstLine="567"/>
        <w:jc w:val="both"/>
        <w:rPr>
          <w:rFonts w:ascii="Calibri" w:eastAsia="Times New Roman" w:hAnsi="Calibri" w:cs="Calibri"/>
          <w:spacing w:val="6"/>
          <w:sz w:val="24"/>
          <w:szCs w:val="24"/>
          <w:lang w:eastAsia="hr-HR"/>
        </w:rPr>
      </w:pPr>
      <w:r w:rsidRPr="00DB636D">
        <w:rPr>
          <w:rFonts w:ascii="Calibri" w:eastAsia="Times New Roman" w:hAnsi="Calibri" w:cs="Calibri"/>
          <w:spacing w:val="6"/>
          <w:sz w:val="24"/>
          <w:szCs w:val="24"/>
          <w:lang w:eastAsia="hr-HR"/>
        </w:rPr>
        <w:t>individualni sustavi odvodnje.</w:t>
      </w:r>
    </w:p>
    <w:p w:rsidR="00DB636D" w:rsidRPr="00DB636D" w:rsidRDefault="00DB636D" w:rsidP="00DB636D">
      <w:pPr>
        <w:spacing w:after="0" w:line="240" w:lineRule="auto"/>
        <w:jc w:val="both"/>
        <w:rPr>
          <w:rFonts w:ascii="Calibri" w:eastAsia="Times New Roman" w:hAnsi="Calibri" w:cs="Calibri"/>
          <w:spacing w:val="6"/>
          <w:sz w:val="24"/>
          <w:szCs w:val="24"/>
          <w:lang w:eastAsia="hr-HR"/>
        </w:rPr>
      </w:pPr>
      <w:r w:rsidRPr="00DB636D">
        <w:rPr>
          <w:rFonts w:ascii="Calibri" w:eastAsia="Times New Roman" w:hAnsi="Calibri" w:cs="Calibri"/>
          <w:spacing w:val="6"/>
          <w:sz w:val="24"/>
          <w:szCs w:val="24"/>
          <w:lang w:eastAsia="hr-HR"/>
        </w:rPr>
        <w:t xml:space="preserve">       </w:t>
      </w:r>
    </w:p>
    <w:p w:rsidR="00DB636D" w:rsidRPr="00DB636D" w:rsidRDefault="00DB636D" w:rsidP="00470A40">
      <w:pPr>
        <w:numPr>
          <w:ilvl w:val="0"/>
          <w:numId w:val="41"/>
        </w:numPr>
        <w:spacing w:after="0" w:line="240" w:lineRule="auto"/>
        <w:ind w:left="567" w:hanging="567"/>
        <w:contextualSpacing/>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t>Sustav javne odvodnje</w:t>
      </w:r>
    </w:p>
    <w:p w:rsidR="00DB636D" w:rsidRPr="00DB636D" w:rsidRDefault="00DB636D" w:rsidP="00DB636D">
      <w:pPr>
        <w:spacing w:after="0" w:line="240" w:lineRule="auto"/>
        <w:rPr>
          <w:rFonts w:ascii="Calibri" w:eastAsia="Times New Roman" w:hAnsi="Calibri" w:cs="Calibri"/>
          <w:b/>
          <w:spacing w:val="6"/>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t>Članak 9.</w:t>
      </w: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5"/>
          <w:sz w:val="24"/>
          <w:szCs w:val="24"/>
          <w:lang w:eastAsia="hr-HR"/>
        </w:rPr>
      </w:pPr>
      <w:r w:rsidRPr="00DB636D">
        <w:rPr>
          <w:rFonts w:ascii="Calibri" w:eastAsia="Times New Roman" w:hAnsi="Calibri" w:cs="Calibri"/>
          <w:spacing w:val="5"/>
          <w:sz w:val="24"/>
          <w:szCs w:val="24"/>
          <w:lang w:eastAsia="hr-HR"/>
        </w:rPr>
        <w:t>Sustav javne odvodnje čine komunalne vodne građevine za javnu odvodnju kojima se prikupljaju i odvode komunalne otpadne vode do crpne stanice, te se putem podmorskog ispusta otpadne vode ispuštaju u Jadransko more/ Brački kanal.</w:t>
      </w:r>
    </w:p>
    <w:p w:rsidR="00DB636D" w:rsidRPr="00DB636D" w:rsidRDefault="00DB636D" w:rsidP="00DB636D">
      <w:pPr>
        <w:spacing w:after="0" w:line="240" w:lineRule="auto"/>
        <w:ind w:firstLine="567"/>
        <w:jc w:val="both"/>
        <w:rPr>
          <w:rFonts w:ascii="Calibri" w:eastAsia="Times New Roman" w:hAnsi="Calibri" w:cs="Calibri"/>
          <w:spacing w:val="5"/>
          <w:sz w:val="24"/>
          <w:szCs w:val="24"/>
          <w:lang w:eastAsia="hr-HR"/>
        </w:rPr>
      </w:pPr>
      <w:r w:rsidRPr="00DB636D">
        <w:rPr>
          <w:rFonts w:ascii="Calibri" w:eastAsia="Times New Roman" w:hAnsi="Calibri" w:cs="Calibri"/>
          <w:spacing w:val="5"/>
          <w:sz w:val="24"/>
          <w:szCs w:val="24"/>
          <w:lang w:eastAsia="hr-HR"/>
        </w:rPr>
        <w:t>Sustav odvodnje funkcionira kao sustav razdjelnog tipa. Sastoji se od glavnih gravitacijskih kolektora ukupne dužine 2000 m, te sekundarnih kolektora ukupne duljine 5400 m kojima se otpadne vode odvode do crpne stanice Postira I. Bez pročišćavanja ispuštaju se podmorskim ispustom izrađenim od PEHD cijevi DN 250/220,4 mm, dužine 1116,28 m, na dubini od -47,16 m u more Bračkog kanala.</w:t>
      </w: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t>Članak 10.</w:t>
      </w: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6"/>
          <w:sz w:val="24"/>
          <w:szCs w:val="24"/>
          <w:lang w:eastAsia="hr-HR"/>
        </w:rPr>
      </w:pPr>
      <w:r w:rsidRPr="00DB636D">
        <w:rPr>
          <w:rFonts w:ascii="Calibri" w:eastAsia="Times New Roman" w:hAnsi="Calibri" w:cs="Calibri"/>
          <w:spacing w:val="6"/>
          <w:sz w:val="24"/>
          <w:szCs w:val="24"/>
          <w:lang w:eastAsia="hr-HR"/>
        </w:rPr>
        <w:t>Razvoj sustava javne odvodnje bazira se na izgradnji razdjelnog sustava odvodnje. Sustavi odvodnje otpadnih voda moraju biti tako izgrađeni i održavani da osiguravaju  pravilnu i sigurnu odvodnju i pročišćavanje otpadnih voda, a izvode se i koriste prema važećim zakonima i pravilnicima.</w:t>
      </w:r>
    </w:p>
    <w:p w:rsidR="00DB636D" w:rsidRPr="00DB636D" w:rsidRDefault="00DB636D" w:rsidP="00DB636D">
      <w:pPr>
        <w:spacing w:after="0" w:line="240" w:lineRule="auto"/>
        <w:ind w:firstLine="709"/>
        <w:jc w:val="both"/>
        <w:rPr>
          <w:rFonts w:ascii="Calibri" w:eastAsia="Times New Roman" w:hAnsi="Calibri" w:cs="Calibri"/>
          <w:spacing w:val="6"/>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lastRenderedPageBreak/>
        <w:t>Članak 11.</w:t>
      </w: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5"/>
          <w:sz w:val="24"/>
          <w:szCs w:val="24"/>
          <w:lang w:eastAsia="hr-HR"/>
        </w:rPr>
      </w:pPr>
      <w:r w:rsidRPr="00DB636D">
        <w:rPr>
          <w:rFonts w:ascii="Calibri" w:eastAsia="Times New Roman" w:hAnsi="Calibri" w:cs="Calibri"/>
          <w:spacing w:val="5"/>
          <w:sz w:val="24"/>
          <w:szCs w:val="24"/>
          <w:lang w:eastAsia="hr-HR"/>
        </w:rPr>
        <w:t>Korisnikom sustava odvodnje prema ovoj Odluci smatra se svaka fizička ili pravna osoba, koja je vlasnik, odnosno drugi zakoniti posjednik građevine, odnosno druge nekretnine (u daljnjem tekstu: vlasnik nekretnine) čija je nekretnina priključena, odnosno koja koristi jedan od sustava odvodnje iz ove Odluke.</w:t>
      </w:r>
    </w:p>
    <w:p w:rsidR="00DB636D" w:rsidRPr="00DB636D" w:rsidRDefault="00DB636D" w:rsidP="00DB636D">
      <w:pPr>
        <w:spacing w:after="0" w:line="240" w:lineRule="auto"/>
        <w:ind w:left="142" w:firstLine="709"/>
        <w:jc w:val="both"/>
        <w:rPr>
          <w:rFonts w:ascii="Calibri" w:eastAsia="Times New Roman" w:hAnsi="Calibri" w:cs="Calibri"/>
          <w:spacing w:val="5"/>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t>Članak 12.</w:t>
      </w: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U sustav javne odvodnje smiju se ispuštati  otpadne vode sukladno:</w:t>
      </w:r>
    </w:p>
    <w:p w:rsidR="00DB636D" w:rsidRPr="00DB636D" w:rsidRDefault="00DB636D" w:rsidP="00470A40">
      <w:pPr>
        <w:numPr>
          <w:ilvl w:val="0"/>
          <w:numId w:val="37"/>
        </w:numPr>
        <w:spacing w:after="0" w:line="240" w:lineRule="auto"/>
        <w:ind w:left="851" w:hanging="284"/>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Odredbama Zakona o vodama,</w:t>
      </w:r>
    </w:p>
    <w:p w:rsidR="00DB636D" w:rsidRPr="00DB636D" w:rsidRDefault="00DB636D" w:rsidP="00470A40">
      <w:pPr>
        <w:numPr>
          <w:ilvl w:val="0"/>
          <w:numId w:val="37"/>
        </w:numPr>
        <w:spacing w:after="0" w:line="240" w:lineRule="auto"/>
        <w:ind w:left="851" w:hanging="284"/>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Odredbama pravilnika kojima se propisuje granična vrijednost emisija u  industrijskim otpadnim vodama,</w:t>
      </w:r>
    </w:p>
    <w:p w:rsidR="00DB636D" w:rsidRPr="00DB636D" w:rsidRDefault="00DB636D" w:rsidP="00470A40">
      <w:pPr>
        <w:numPr>
          <w:ilvl w:val="0"/>
          <w:numId w:val="37"/>
        </w:numPr>
        <w:spacing w:after="0" w:line="240" w:lineRule="auto"/>
        <w:ind w:left="851" w:hanging="284"/>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Izdanoj vodopravnoj dozvoli za ispuštanje industrijskih otpadnih voda, odnosno okolišnoj dozvoli,</w:t>
      </w:r>
    </w:p>
    <w:p w:rsidR="00DB636D" w:rsidRPr="00DB636D" w:rsidRDefault="00DB636D" w:rsidP="00470A40">
      <w:pPr>
        <w:numPr>
          <w:ilvl w:val="0"/>
          <w:numId w:val="37"/>
        </w:numPr>
        <w:spacing w:after="0" w:line="240" w:lineRule="auto"/>
        <w:ind w:left="851" w:hanging="284"/>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Odredbama odluke kojom se uređuje zaštita izvorišta vode za ljudsku upotrebu,</w:t>
      </w:r>
    </w:p>
    <w:p w:rsidR="00DB636D" w:rsidRPr="00DB636D" w:rsidRDefault="00DB636D" w:rsidP="00470A40">
      <w:pPr>
        <w:numPr>
          <w:ilvl w:val="0"/>
          <w:numId w:val="37"/>
        </w:numPr>
        <w:spacing w:after="0" w:line="240" w:lineRule="auto"/>
        <w:ind w:left="851" w:hanging="284"/>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Odredbama ove Odluke,</w:t>
      </w:r>
    </w:p>
    <w:p w:rsidR="00DB636D" w:rsidRPr="00DB636D" w:rsidRDefault="00DB636D" w:rsidP="00470A40">
      <w:pPr>
        <w:numPr>
          <w:ilvl w:val="0"/>
          <w:numId w:val="37"/>
        </w:numPr>
        <w:spacing w:after="0" w:line="240" w:lineRule="auto"/>
        <w:ind w:left="851" w:hanging="284"/>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Odredbama akata koje izdaje javni isporučitelj vodnih usluga kojima se određuju granične vrijednosti za KPK, BPK</w:t>
      </w:r>
      <w:r w:rsidRPr="00DB636D">
        <w:rPr>
          <w:rFonts w:ascii="Calibri" w:eastAsia="Times New Roman" w:hAnsi="Calibri" w:cs="Calibri"/>
          <w:spacing w:val="4"/>
          <w:sz w:val="24"/>
          <w:szCs w:val="24"/>
          <w:vertAlign w:val="subscript"/>
          <w:lang w:eastAsia="hr-HR"/>
        </w:rPr>
        <w:t>5</w:t>
      </w:r>
      <w:r w:rsidRPr="00DB636D">
        <w:rPr>
          <w:rFonts w:ascii="Calibri" w:eastAsia="Times New Roman" w:hAnsi="Calibri" w:cs="Calibri"/>
          <w:spacing w:val="4"/>
          <w:sz w:val="24"/>
          <w:szCs w:val="24"/>
          <w:lang w:eastAsia="hr-HR"/>
        </w:rPr>
        <w:t>, sulfate, kloride, ukupni dušik i ukupni fosfor.</w:t>
      </w:r>
    </w:p>
    <w:p w:rsidR="00DB636D" w:rsidRPr="00DB636D" w:rsidRDefault="00DB636D" w:rsidP="00DB636D">
      <w:pPr>
        <w:spacing w:after="0" w:line="240" w:lineRule="auto"/>
        <w:jc w:val="center"/>
        <w:rPr>
          <w:rFonts w:ascii="Calibri" w:eastAsia="Times New Roman" w:hAnsi="Calibri" w:cs="Calibri"/>
          <w:spacing w:val="4"/>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r w:rsidRPr="00DB636D">
        <w:rPr>
          <w:rFonts w:ascii="Calibri" w:eastAsia="Times New Roman" w:hAnsi="Calibri" w:cs="Calibri"/>
          <w:b/>
          <w:spacing w:val="4"/>
          <w:sz w:val="24"/>
          <w:szCs w:val="24"/>
          <w:lang w:eastAsia="hr-HR"/>
        </w:rPr>
        <w:t>Članak 13.</w:t>
      </w: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Granične vrijednosti emisija otpadnih voda, odnosno dozvoljene koncentracije opasnih i drugih tvari u otpadnim vodama koje se ispuštaju u sustav javne odvodnje posebno su određene Pravilnikom o graničnim vrijednostima emisija otpadnih voda.</w:t>
      </w: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Granične vrijednosti emisija koje nisu određene navedenim pravilnikom o graničnim vrijednostima određuju se kao:</w:t>
      </w:r>
    </w:p>
    <w:p w:rsidR="00DB636D" w:rsidRPr="00DB636D" w:rsidRDefault="00DB636D" w:rsidP="00DB636D">
      <w:pPr>
        <w:spacing w:before="60" w:after="0" w:line="240" w:lineRule="auto"/>
        <w:ind w:firstLine="567"/>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KPK</w:t>
      </w:r>
      <w:r w:rsidRPr="00DB636D">
        <w:rPr>
          <w:rFonts w:ascii="Calibri" w:eastAsia="Times New Roman" w:hAnsi="Calibri" w:cs="Calibri"/>
          <w:spacing w:val="4"/>
          <w:sz w:val="24"/>
          <w:szCs w:val="24"/>
          <w:vertAlign w:val="subscript"/>
          <w:lang w:eastAsia="hr-HR"/>
        </w:rPr>
        <w:t xml:space="preserve">Cr  </w:t>
      </w:r>
      <w:r w:rsidRPr="00DB636D">
        <w:rPr>
          <w:rFonts w:ascii="Calibri" w:eastAsia="Times New Roman" w:hAnsi="Calibri" w:cs="Calibri"/>
          <w:spacing w:val="4"/>
          <w:sz w:val="24"/>
          <w:szCs w:val="24"/>
          <w:vertAlign w:val="subscript"/>
          <w:lang w:eastAsia="hr-HR"/>
        </w:rPr>
        <w:tab/>
      </w:r>
      <w:r w:rsidRPr="00DB636D">
        <w:rPr>
          <w:rFonts w:ascii="Calibri" w:eastAsia="Times New Roman" w:hAnsi="Calibri" w:cs="Calibri"/>
          <w:spacing w:val="4"/>
          <w:sz w:val="24"/>
          <w:szCs w:val="24"/>
          <w:vertAlign w:val="subscript"/>
          <w:lang w:eastAsia="hr-HR"/>
        </w:rPr>
        <w:tab/>
        <w:t xml:space="preserve"> </w:t>
      </w:r>
      <w:r w:rsidRPr="00DB636D">
        <w:rPr>
          <w:rFonts w:ascii="Calibri" w:eastAsia="Times New Roman" w:hAnsi="Calibri" w:cs="Calibri"/>
          <w:spacing w:val="4"/>
          <w:sz w:val="24"/>
          <w:szCs w:val="24"/>
          <w:lang w:eastAsia="hr-HR"/>
        </w:rPr>
        <w:t>=   700 mg/l</w:t>
      </w:r>
    </w:p>
    <w:p w:rsidR="00DB636D" w:rsidRPr="00DB636D" w:rsidRDefault="00DB636D" w:rsidP="00DB636D">
      <w:pPr>
        <w:spacing w:after="0" w:line="240" w:lineRule="auto"/>
        <w:ind w:firstLine="567"/>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BPK</w:t>
      </w:r>
      <w:r w:rsidRPr="00DB636D">
        <w:rPr>
          <w:rFonts w:ascii="Calibri" w:eastAsia="Times New Roman" w:hAnsi="Calibri" w:cs="Calibri"/>
          <w:spacing w:val="4"/>
          <w:sz w:val="24"/>
          <w:szCs w:val="24"/>
          <w:vertAlign w:val="subscript"/>
          <w:lang w:eastAsia="hr-HR"/>
        </w:rPr>
        <w:t>5</w:t>
      </w:r>
      <w:r w:rsidRPr="00DB636D">
        <w:rPr>
          <w:rFonts w:ascii="Calibri" w:eastAsia="Times New Roman" w:hAnsi="Calibri" w:cs="Calibri"/>
          <w:spacing w:val="4"/>
          <w:sz w:val="24"/>
          <w:szCs w:val="24"/>
          <w:lang w:eastAsia="hr-HR"/>
        </w:rPr>
        <w:t xml:space="preserve"> </w:t>
      </w:r>
      <w:r w:rsidRPr="00DB636D">
        <w:rPr>
          <w:rFonts w:ascii="Calibri" w:eastAsia="Times New Roman" w:hAnsi="Calibri" w:cs="Calibri"/>
          <w:spacing w:val="4"/>
          <w:sz w:val="24"/>
          <w:szCs w:val="24"/>
          <w:lang w:eastAsia="hr-HR"/>
        </w:rPr>
        <w:tab/>
      </w:r>
      <w:r w:rsidRPr="00DB636D">
        <w:rPr>
          <w:rFonts w:ascii="Calibri" w:eastAsia="Times New Roman" w:hAnsi="Calibri" w:cs="Calibri"/>
          <w:spacing w:val="4"/>
          <w:sz w:val="24"/>
          <w:szCs w:val="24"/>
          <w:lang w:eastAsia="hr-HR"/>
        </w:rPr>
        <w:tab/>
        <w:t xml:space="preserve"> =   250 mg/l</w:t>
      </w:r>
    </w:p>
    <w:p w:rsidR="00DB636D" w:rsidRPr="00DB636D" w:rsidRDefault="00DB636D" w:rsidP="00DB636D">
      <w:pPr>
        <w:spacing w:after="0" w:line="240" w:lineRule="auto"/>
        <w:ind w:firstLine="567"/>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Ukupni dušik</w:t>
      </w:r>
      <w:r w:rsidRPr="00DB636D">
        <w:rPr>
          <w:rFonts w:ascii="Calibri" w:eastAsia="Times New Roman" w:hAnsi="Calibri" w:cs="Calibri"/>
          <w:spacing w:val="4"/>
          <w:sz w:val="24"/>
          <w:szCs w:val="24"/>
          <w:lang w:eastAsia="hr-HR"/>
        </w:rPr>
        <w:tab/>
        <w:t xml:space="preserve"> =    50 mg/l</w:t>
      </w:r>
    </w:p>
    <w:p w:rsidR="00DB636D" w:rsidRPr="00DB636D" w:rsidRDefault="00DB636D" w:rsidP="00DB636D">
      <w:pPr>
        <w:spacing w:after="0" w:line="240" w:lineRule="auto"/>
        <w:ind w:firstLine="567"/>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 xml:space="preserve">Ukupni fosfor </w:t>
      </w:r>
      <w:r w:rsidRPr="00DB636D">
        <w:rPr>
          <w:rFonts w:ascii="Calibri" w:eastAsia="Times New Roman" w:hAnsi="Calibri" w:cs="Calibri"/>
          <w:spacing w:val="4"/>
          <w:sz w:val="24"/>
          <w:szCs w:val="24"/>
          <w:lang w:eastAsia="hr-HR"/>
        </w:rPr>
        <w:tab/>
        <w:t xml:space="preserve"> =     10 mg/l</w:t>
      </w:r>
    </w:p>
    <w:p w:rsidR="00DB636D" w:rsidRPr="00DB636D" w:rsidRDefault="00DB636D" w:rsidP="00DB636D">
      <w:pPr>
        <w:spacing w:after="0" w:line="240" w:lineRule="auto"/>
        <w:ind w:firstLine="567"/>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 xml:space="preserve">Sulfati </w:t>
      </w:r>
      <w:r w:rsidRPr="00DB636D">
        <w:rPr>
          <w:rFonts w:ascii="Calibri" w:eastAsia="Times New Roman" w:hAnsi="Calibri" w:cs="Calibri"/>
          <w:spacing w:val="4"/>
          <w:sz w:val="24"/>
          <w:szCs w:val="24"/>
          <w:lang w:eastAsia="hr-HR"/>
        </w:rPr>
        <w:tab/>
      </w:r>
      <w:r w:rsidRPr="00DB636D">
        <w:rPr>
          <w:rFonts w:ascii="Calibri" w:eastAsia="Times New Roman" w:hAnsi="Calibri" w:cs="Calibri"/>
          <w:spacing w:val="4"/>
          <w:sz w:val="24"/>
          <w:szCs w:val="24"/>
          <w:lang w:eastAsia="hr-HR"/>
        </w:rPr>
        <w:tab/>
        <w:t xml:space="preserve"> =   200 mg/l</w:t>
      </w:r>
    </w:p>
    <w:p w:rsidR="00DB636D" w:rsidRPr="00DB636D" w:rsidRDefault="00DB636D" w:rsidP="00DB636D">
      <w:pPr>
        <w:spacing w:after="0" w:line="240" w:lineRule="auto"/>
        <w:ind w:firstLine="567"/>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Kloridi</w:t>
      </w:r>
      <w:r w:rsidRPr="00DB636D">
        <w:rPr>
          <w:rFonts w:ascii="Calibri" w:eastAsia="Times New Roman" w:hAnsi="Calibri" w:cs="Calibri"/>
          <w:spacing w:val="4"/>
          <w:sz w:val="24"/>
          <w:szCs w:val="24"/>
          <w:lang w:eastAsia="hr-HR"/>
        </w:rPr>
        <w:tab/>
      </w:r>
      <w:r w:rsidRPr="00DB636D">
        <w:rPr>
          <w:rFonts w:ascii="Calibri" w:eastAsia="Times New Roman" w:hAnsi="Calibri" w:cs="Calibri"/>
          <w:spacing w:val="4"/>
          <w:sz w:val="24"/>
          <w:szCs w:val="24"/>
          <w:lang w:eastAsia="hr-HR"/>
        </w:rPr>
        <w:tab/>
        <w:t xml:space="preserve"> =1 000 mg/l</w:t>
      </w:r>
    </w:p>
    <w:p w:rsidR="00DB636D" w:rsidRPr="00DB636D" w:rsidRDefault="00DB636D" w:rsidP="00DB636D">
      <w:pPr>
        <w:spacing w:after="0" w:line="240" w:lineRule="auto"/>
        <w:ind w:firstLine="709"/>
        <w:rPr>
          <w:rFonts w:ascii="Calibri" w:eastAsia="Times New Roman" w:hAnsi="Calibri" w:cs="Calibri"/>
          <w:spacing w:val="4"/>
          <w:sz w:val="24"/>
          <w:szCs w:val="24"/>
          <w:lang w:eastAsia="hr-HR"/>
        </w:rPr>
      </w:pPr>
    </w:p>
    <w:p w:rsidR="00DB636D" w:rsidRPr="00DB636D" w:rsidRDefault="00DB636D" w:rsidP="00DB636D">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Isporučitelj vodne usluge može pojedinim gospodarskim korisnicima izdati akt u kojem im dopušta i više granične vrijednosti emisija navedenih u stavku 2. ovog članka.</w:t>
      </w: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Kod određivanja graničnih vrijednosti emisija otpadnih voda Isporučitelj vodne usluge mora uzeti u obzir slobodne kapacitete na sustavu javne odvodnje tj. uređaja za pročišćavanje otpadnih voda. Također, ne smije dovest u opasnost rad sustava javne odvodnje, uređaja za pročišćavanje otpadnih voda i kvalitetu prijemnika.</w:t>
      </w: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r w:rsidRPr="00DB636D">
        <w:rPr>
          <w:rFonts w:ascii="Calibri" w:eastAsia="Times New Roman" w:hAnsi="Calibri" w:cs="Calibri"/>
          <w:b/>
          <w:spacing w:val="4"/>
          <w:sz w:val="24"/>
          <w:szCs w:val="24"/>
          <w:lang w:eastAsia="hr-HR"/>
        </w:rPr>
        <w:t>Članak 14.</w:t>
      </w: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U sustav javne odvodnje ne smiju se ispuštati otpadne vode i tvari kojima se ugrožava:</w:t>
      </w:r>
    </w:p>
    <w:p w:rsidR="00DB636D" w:rsidRPr="00DB636D" w:rsidRDefault="00DB636D" w:rsidP="00470A40">
      <w:pPr>
        <w:numPr>
          <w:ilvl w:val="0"/>
          <w:numId w:val="38"/>
        </w:numPr>
        <w:spacing w:after="0" w:line="240" w:lineRule="auto"/>
        <w:ind w:left="993" w:hanging="426"/>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projektirani hidraulički režim,</w:t>
      </w:r>
    </w:p>
    <w:p w:rsidR="00DB636D" w:rsidRPr="00DB636D" w:rsidRDefault="00DB636D" w:rsidP="00470A40">
      <w:pPr>
        <w:numPr>
          <w:ilvl w:val="0"/>
          <w:numId w:val="38"/>
        </w:numPr>
        <w:spacing w:after="0" w:line="240" w:lineRule="auto"/>
        <w:ind w:left="993" w:hanging="426"/>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vodonepropusnost cjevovoda,</w:t>
      </w:r>
    </w:p>
    <w:p w:rsidR="00DB636D" w:rsidRPr="00DB636D" w:rsidRDefault="00DB636D" w:rsidP="00470A40">
      <w:pPr>
        <w:numPr>
          <w:ilvl w:val="0"/>
          <w:numId w:val="38"/>
        </w:numPr>
        <w:spacing w:after="0" w:line="240" w:lineRule="auto"/>
        <w:ind w:left="993" w:hanging="426"/>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lastRenderedPageBreak/>
        <w:t>stabilnost građevina sustava javne odvodnje,</w:t>
      </w:r>
    </w:p>
    <w:p w:rsidR="00DB636D" w:rsidRPr="00DB636D" w:rsidRDefault="00DB636D" w:rsidP="00470A40">
      <w:pPr>
        <w:numPr>
          <w:ilvl w:val="0"/>
          <w:numId w:val="38"/>
        </w:numPr>
        <w:spacing w:after="0" w:line="240" w:lineRule="auto"/>
        <w:ind w:left="993" w:hanging="426"/>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rad strojeva na crpkama i drugoj opremi,</w:t>
      </w:r>
    </w:p>
    <w:p w:rsidR="00DB636D" w:rsidRPr="00DB636D" w:rsidRDefault="00DB636D" w:rsidP="00470A40">
      <w:pPr>
        <w:numPr>
          <w:ilvl w:val="0"/>
          <w:numId w:val="38"/>
        </w:numPr>
        <w:spacing w:after="0" w:line="240" w:lineRule="auto"/>
        <w:ind w:left="993" w:hanging="426"/>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tehnički nadzor i održavanje sustava odvodnje,</w:t>
      </w:r>
    </w:p>
    <w:p w:rsidR="00DB636D" w:rsidRPr="00DB636D" w:rsidRDefault="00DB636D" w:rsidP="00470A40">
      <w:pPr>
        <w:numPr>
          <w:ilvl w:val="0"/>
          <w:numId w:val="38"/>
        </w:numPr>
        <w:spacing w:after="0" w:line="240" w:lineRule="auto"/>
        <w:ind w:left="993" w:hanging="426"/>
        <w:jc w:val="both"/>
        <w:rPr>
          <w:rFonts w:ascii="Calibri" w:eastAsia="Times New Roman" w:hAnsi="Calibri" w:cs="Calibri"/>
          <w:color w:val="FF0000"/>
          <w:spacing w:val="4"/>
          <w:sz w:val="24"/>
          <w:szCs w:val="24"/>
          <w:lang w:eastAsia="hr-HR"/>
        </w:rPr>
      </w:pPr>
      <w:r w:rsidRPr="00DB636D">
        <w:rPr>
          <w:rFonts w:ascii="Calibri" w:eastAsia="Times New Roman" w:hAnsi="Calibri" w:cs="Calibri"/>
          <w:spacing w:val="4"/>
          <w:sz w:val="24"/>
          <w:szCs w:val="24"/>
          <w:lang w:eastAsia="hr-HR"/>
        </w:rPr>
        <w:t>zdravlje i život djelatnika koji rade na održavanju sustava javne odvodnje,</w:t>
      </w:r>
    </w:p>
    <w:p w:rsidR="00DB636D" w:rsidRPr="00DB636D" w:rsidRDefault="00DB636D" w:rsidP="00470A40">
      <w:pPr>
        <w:numPr>
          <w:ilvl w:val="0"/>
          <w:numId w:val="38"/>
        </w:numPr>
        <w:spacing w:after="0" w:line="240" w:lineRule="auto"/>
        <w:ind w:left="993" w:hanging="426"/>
        <w:jc w:val="both"/>
        <w:rPr>
          <w:rFonts w:ascii="Calibri" w:eastAsia="Times New Roman" w:hAnsi="Calibri" w:cs="Calibri"/>
          <w:color w:val="FF0000"/>
          <w:spacing w:val="4"/>
          <w:sz w:val="24"/>
          <w:szCs w:val="24"/>
          <w:lang w:eastAsia="hr-HR"/>
        </w:rPr>
      </w:pPr>
      <w:r w:rsidRPr="00DB636D">
        <w:rPr>
          <w:rFonts w:ascii="Calibri" w:eastAsia="Times New Roman" w:hAnsi="Calibri" w:cs="Calibri"/>
          <w:spacing w:val="4"/>
          <w:sz w:val="24"/>
          <w:szCs w:val="24"/>
          <w:lang w:eastAsia="hr-HR"/>
        </w:rPr>
        <w:t>i povećanje troškova odvodnje i pročišćavanja.</w:t>
      </w:r>
    </w:p>
    <w:p w:rsidR="00DB636D" w:rsidRPr="00DB636D" w:rsidRDefault="00DB636D" w:rsidP="00DB636D">
      <w:pPr>
        <w:spacing w:after="0" w:line="240" w:lineRule="auto"/>
        <w:jc w:val="center"/>
        <w:rPr>
          <w:rFonts w:ascii="Calibri" w:eastAsia="Times New Roman" w:hAnsi="Calibri" w:cs="Calibri"/>
          <w:spacing w:val="6"/>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t>Članak 15.</w:t>
      </w: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5"/>
          <w:sz w:val="24"/>
          <w:szCs w:val="24"/>
          <w:lang w:eastAsia="hr-HR"/>
        </w:rPr>
      </w:pPr>
      <w:r w:rsidRPr="00DB636D">
        <w:rPr>
          <w:rFonts w:ascii="Calibri" w:eastAsia="Times New Roman" w:hAnsi="Calibri" w:cs="Calibri"/>
          <w:spacing w:val="5"/>
          <w:sz w:val="24"/>
          <w:szCs w:val="24"/>
          <w:lang w:eastAsia="hr-HR"/>
        </w:rPr>
        <w:t>U sustav javne odvodnje ne smiju se ispuštati: otrovne, krute, tekuće ili plinovite tvari; zapaljive ili eksplozivne tvari; tvari onečišćene patogenim bakterijama i virusima; radioaktivne tvari; organska otapala, nafta i njezini derivati; tvari koje mogu same ili u reakciji s drugim tvarima ometati proces pročišćavanja otpadnih voda.</w:t>
      </w:r>
    </w:p>
    <w:p w:rsidR="00DB636D" w:rsidRPr="00DB636D" w:rsidRDefault="00DB636D" w:rsidP="00DB636D">
      <w:pPr>
        <w:spacing w:after="0" w:line="240" w:lineRule="auto"/>
        <w:ind w:firstLine="709"/>
        <w:jc w:val="both"/>
        <w:rPr>
          <w:rFonts w:ascii="Calibri" w:eastAsia="Times New Roman" w:hAnsi="Calibri" w:cs="Calibri"/>
          <w:spacing w:val="5"/>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t>Članak 16.</w:t>
      </w: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Opasne i onečišćujuće tvari vlasnik nekretnine dužan je posebno prikupljati i zbrinjavati u skladu sa posebnim propisima.</w:t>
      </w:r>
    </w:p>
    <w:p w:rsidR="00DB636D" w:rsidRPr="00DB636D" w:rsidRDefault="00DB636D" w:rsidP="00DB636D">
      <w:pPr>
        <w:spacing w:after="0" w:line="240" w:lineRule="auto"/>
        <w:ind w:firstLine="709"/>
        <w:jc w:val="both"/>
        <w:rPr>
          <w:rFonts w:ascii="Calibri" w:eastAsia="Times New Roman" w:hAnsi="Calibri" w:cs="Calibri"/>
          <w:spacing w:val="4"/>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t>Članak 17.</w:t>
      </w: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5"/>
          <w:sz w:val="24"/>
          <w:szCs w:val="24"/>
          <w:lang w:eastAsia="hr-HR"/>
        </w:rPr>
      </w:pPr>
      <w:r w:rsidRPr="00DB636D">
        <w:rPr>
          <w:rFonts w:ascii="Calibri" w:eastAsia="Times New Roman" w:hAnsi="Calibri" w:cs="Calibri"/>
          <w:spacing w:val="5"/>
          <w:sz w:val="24"/>
          <w:szCs w:val="24"/>
          <w:lang w:eastAsia="hr-HR"/>
        </w:rPr>
        <w:t>Prije ispuštanja u sustav javne odvodnje pročišćavaju se sljedeće otpadne vode:</w:t>
      </w: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6"/>
          <w:sz w:val="24"/>
          <w:szCs w:val="24"/>
          <w:lang w:eastAsia="hr-HR"/>
        </w:rPr>
        <w:t xml:space="preserve">- </w:t>
      </w:r>
      <w:r w:rsidRPr="00DB636D">
        <w:rPr>
          <w:rFonts w:ascii="Calibri" w:eastAsia="Times New Roman" w:hAnsi="Calibri" w:cs="Calibri"/>
          <w:spacing w:val="2"/>
          <w:sz w:val="24"/>
          <w:szCs w:val="24"/>
          <w:lang w:eastAsia="hr-HR"/>
        </w:rPr>
        <w:t xml:space="preserve">vode iz kuhinja ugostiteljskih objekata (restorana, fast food objekata, hotela i kampova) </w:t>
      </w:r>
      <w:r w:rsidRPr="00DB636D">
        <w:rPr>
          <w:rFonts w:ascii="Calibri" w:eastAsia="Times New Roman" w:hAnsi="Calibri" w:cs="Calibri"/>
          <w:spacing w:val="4"/>
          <w:sz w:val="24"/>
          <w:szCs w:val="24"/>
          <w:lang w:eastAsia="hr-HR"/>
        </w:rPr>
        <w:t>- putem odgovarajućih separatora ulja i masti;</w:t>
      </w:r>
    </w:p>
    <w:p w:rsidR="00DB636D" w:rsidRPr="00DB636D" w:rsidRDefault="00DB636D" w:rsidP="00DB636D">
      <w:pPr>
        <w:spacing w:after="0" w:line="240" w:lineRule="auto"/>
        <w:ind w:firstLine="567"/>
        <w:jc w:val="both"/>
        <w:rPr>
          <w:rFonts w:ascii="Calibri" w:eastAsia="Times New Roman" w:hAnsi="Calibri" w:cs="Calibri"/>
          <w:spacing w:val="2"/>
          <w:sz w:val="24"/>
          <w:szCs w:val="24"/>
          <w:lang w:eastAsia="hr-HR"/>
        </w:rPr>
      </w:pPr>
      <w:r w:rsidRPr="00DB636D">
        <w:rPr>
          <w:rFonts w:ascii="Calibri" w:eastAsia="Times New Roman" w:hAnsi="Calibri" w:cs="Calibri"/>
          <w:spacing w:val="4"/>
          <w:sz w:val="24"/>
          <w:szCs w:val="24"/>
          <w:lang w:eastAsia="hr-HR"/>
        </w:rPr>
        <w:t>- vode iz praonica vozila</w:t>
      </w:r>
      <w:r w:rsidRPr="00DB636D">
        <w:rPr>
          <w:rFonts w:ascii="Calibri" w:eastAsia="Times New Roman" w:hAnsi="Calibri" w:cs="Calibri"/>
          <w:spacing w:val="2"/>
          <w:sz w:val="24"/>
          <w:szCs w:val="24"/>
          <w:lang w:eastAsia="hr-HR"/>
        </w:rPr>
        <w:t xml:space="preserve"> - preko taložnica za krute tvari i separatora za masti, ulja i tekuća goriva;</w:t>
      </w:r>
    </w:p>
    <w:p w:rsidR="00DB636D" w:rsidRPr="00DB636D" w:rsidRDefault="00DB636D" w:rsidP="00DB636D">
      <w:pPr>
        <w:spacing w:after="0" w:line="240" w:lineRule="auto"/>
        <w:ind w:firstLine="567"/>
        <w:jc w:val="both"/>
        <w:rPr>
          <w:rFonts w:ascii="Calibri" w:eastAsia="Times New Roman" w:hAnsi="Calibri" w:cs="Calibri"/>
          <w:spacing w:val="6"/>
          <w:sz w:val="24"/>
          <w:szCs w:val="24"/>
          <w:lang w:eastAsia="hr-HR"/>
        </w:rPr>
      </w:pPr>
      <w:r w:rsidRPr="00DB636D">
        <w:rPr>
          <w:rFonts w:ascii="Calibri" w:eastAsia="Times New Roman" w:hAnsi="Calibri" w:cs="Calibri"/>
          <w:spacing w:val="6"/>
          <w:sz w:val="24"/>
          <w:szCs w:val="24"/>
          <w:lang w:eastAsia="hr-HR"/>
        </w:rPr>
        <w:t xml:space="preserve">- i sve ostale tehnološke otpadne vode u </w:t>
      </w:r>
      <w:r w:rsidRPr="00DB636D">
        <w:rPr>
          <w:rFonts w:ascii="Calibri" w:eastAsia="Times New Roman" w:hAnsi="Calibri" w:cs="Calibri"/>
          <w:sz w:val="24"/>
          <w:szCs w:val="24"/>
          <w:lang w:eastAsia="hr-HR"/>
        </w:rPr>
        <w:t xml:space="preserve">kojima koncentracija opasnih i drugih tvari prekoračuje dopuštene granične vrijednosti emisija otpadnih voda određene Pravilnikom kojim se propisuju granične vrijednosti emisija otpadnih voda za ispuštanje u sustav javne odvodnje, preko odgovarajućih </w:t>
      </w:r>
      <w:r w:rsidRPr="00DB636D">
        <w:rPr>
          <w:rFonts w:ascii="Calibri" w:eastAsia="Times New Roman" w:hAnsi="Calibri" w:cs="Calibri"/>
          <w:spacing w:val="6"/>
          <w:sz w:val="24"/>
          <w:szCs w:val="24"/>
          <w:lang w:eastAsia="hr-HR"/>
        </w:rPr>
        <w:t>uređaja za prethodno pročišćavanje.</w:t>
      </w: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r w:rsidRPr="00DB636D">
        <w:rPr>
          <w:rFonts w:ascii="Calibri" w:eastAsia="Times New Roman" w:hAnsi="Calibri" w:cs="Calibri"/>
          <w:b/>
          <w:spacing w:val="4"/>
          <w:sz w:val="24"/>
          <w:szCs w:val="24"/>
          <w:lang w:eastAsia="hr-HR"/>
        </w:rPr>
        <w:t>Članak 18.</w:t>
      </w: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 xml:space="preserve"> Za interne kanalizacije kod kojih postoji potreba da se u pojedinim intervalima u javni sustav ispušta veća količina otpadnih voda (npr. vode iz bazena i sl.) potrebno je da se posebnim hidrauličkim proračunom odredi maksimalno dozvoljena količina ispuštanja u vremenskom periodu (l/sek), te da se ugradnjom posebnog uređaja za regulaciju ispuštanja osigura neometan tok u kanalizacijski sustav.</w:t>
      </w: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U cilju osiguranja uvjeta iz stavka 1. ovog članka maksimalno dozvoljeni promjer cijevi za ispuštanje vode iz bazena može iznosit ø 70mm.</w:t>
      </w:r>
    </w:p>
    <w:p w:rsidR="00DB636D" w:rsidRPr="00DB636D" w:rsidRDefault="00DB636D" w:rsidP="00DB636D">
      <w:pPr>
        <w:spacing w:after="0" w:line="240" w:lineRule="auto"/>
        <w:rPr>
          <w:rFonts w:ascii="Calibri" w:eastAsia="Times New Roman" w:hAnsi="Calibri" w:cs="Calibri"/>
          <w:spacing w:val="4"/>
          <w:sz w:val="24"/>
          <w:szCs w:val="24"/>
          <w:highlight w:val="cyan"/>
          <w:lang w:eastAsia="hr-HR"/>
        </w:rPr>
      </w:pP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r w:rsidRPr="00DB636D">
        <w:rPr>
          <w:rFonts w:ascii="Calibri" w:eastAsia="Times New Roman" w:hAnsi="Calibri" w:cs="Calibri"/>
          <w:b/>
          <w:spacing w:val="4"/>
          <w:sz w:val="24"/>
          <w:szCs w:val="24"/>
          <w:lang w:eastAsia="hr-HR"/>
        </w:rPr>
        <w:t>Članak 19.</w:t>
      </w: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color w:val="FF0000"/>
          <w:spacing w:val="4"/>
          <w:sz w:val="24"/>
          <w:szCs w:val="24"/>
          <w:lang w:eastAsia="hr-HR"/>
        </w:rPr>
      </w:pPr>
      <w:r w:rsidRPr="00DB636D">
        <w:rPr>
          <w:rFonts w:ascii="Calibri" w:eastAsia="Times New Roman" w:hAnsi="Calibri" w:cs="Calibri"/>
          <w:spacing w:val="4"/>
          <w:sz w:val="24"/>
          <w:szCs w:val="24"/>
          <w:lang w:eastAsia="hr-HR"/>
        </w:rPr>
        <w:t xml:space="preserve">Fizičke i pravne osobe koje sukladno čl. 17. ove Odluke moraju imati uređaj za prethodno pročišćavanje otpadnih voda (predtretman) obvezne su ih održavati temeljem ugovora s osobom registriranom za obavljanje navedene djelatnosti sukladno uputstvima proizvođača za upotrebu i održavanje, te najmanje svake godine kontrolirati kvalitetu </w:t>
      </w:r>
      <w:r w:rsidRPr="00DB636D">
        <w:rPr>
          <w:rFonts w:ascii="Calibri" w:eastAsia="Times New Roman" w:hAnsi="Calibri" w:cs="Calibri"/>
          <w:spacing w:val="4"/>
          <w:sz w:val="24"/>
          <w:szCs w:val="24"/>
          <w:lang w:eastAsia="hr-HR"/>
        </w:rPr>
        <w:lastRenderedPageBreak/>
        <w:t>ispuštene pročišćene otpadne vode na priključnom oknu putem ovlaštenog laboratorija na pokazatelje prema pravilniku kojim se uređuju granične vrijednosti emisija otpadnih voda</w:t>
      </w:r>
      <w:r w:rsidRPr="00DB636D">
        <w:rPr>
          <w:rFonts w:ascii="Calibri" w:eastAsia="Times New Roman" w:hAnsi="Calibri" w:cs="Calibri"/>
          <w:color w:val="FF0000"/>
          <w:spacing w:val="4"/>
          <w:sz w:val="24"/>
          <w:szCs w:val="24"/>
          <w:lang w:eastAsia="hr-HR"/>
        </w:rPr>
        <w:t>.</w:t>
      </w:r>
    </w:p>
    <w:p w:rsidR="00DB636D" w:rsidRPr="00DB636D" w:rsidRDefault="00DB636D" w:rsidP="00DB636D">
      <w:pPr>
        <w:spacing w:after="0" w:line="240" w:lineRule="auto"/>
        <w:rPr>
          <w:rFonts w:ascii="Calibri" w:eastAsia="Times New Roman" w:hAnsi="Calibri" w:cs="Calibri"/>
          <w:b/>
          <w:spacing w:val="4"/>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r w:rsidRPr="00DB636D">
        <w:rPr>
          <w:rFonts w:ascii="Calibri" w:eastAsia="Times New Roman" w:hAnsi="Calibri" w:cs="Calibri"/>
          <w:b/>
          <w:spacing w:val="4"/>
          <w:sz w:val="24"/>
          <w:szCs w:val="24"/>
          <w:lang w:eastAsia="hr-HR"/>
        </w:rPr>
        <w:t>Članak 20.</w:t>
      </w: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Fizičke i pravne osobe iz čl. 17. ove Odluke, dužne su čuvati analitička izvješća o kvaliteti otpadne vode najmanje 5 godina od dana uzorkovanja.</w:t>
      </w: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r w:rsidRPr="00DB636D">
        <w:rPr>
          <w:rFonts w:ascii="Calibri" w:eastAsia="Times New Roman" w:hAnsi="Calibri" w:cs="Calibri"/>
          <w:b/>
          <w:spacing w:val="4"/>
          <w:sz w:val="24"/>
          <w:szCs w:val="24"/>
          <w:lang w:eastAsia="hr-HR"/>
        </w:rPr>
        <w:t>Članak 21.</w:t>
      </w: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Na zahtjev Javnog isporučitelja vodne usluge fizičke i pravne osobe iz čl. 17. ove Odluke, dužne su mu dostavit analitička izvješća o kvaliteti otpadnih voda.</w:t>
      </w: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Na zahtjev javnog isporučitelja vodne usluge, fizičke i pravne osobe iz čl. 17. ove Odluke, dužne su nadležnim osobama Isporučitelja vodne usluge omogućit uzorkovanje i kontrolu otpadne vode na mjestu ispuštanja u javni sustav odvodnje, te uvid u stanje održavanja uređaja predtretmana korisnika, naročito ukoliko kakvoća otpadne vode na priključku ne zadovoljava ili je utvrđen neki drugi poremećaj u sustavu javne odvodnje nakon priključka.</w:t>
      </w:r>
    </w:p>
    <w:p w:rsidR="00DB636D" w:rsidRPr="00DB636D" w:rsidRDefault="00DB636D" w:rsidP="00DB636D">
      <w:pPr>
        <w:spacing w:after="0" w:line="240" w:lineRule="auto"/>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 xml:space="preserve">            </w:t>
      </w: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t>Članak 22.</w:t>
      </w: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5"/>
          <w:sz w:val="24"/>
          <w:szCs w:val="24"/>
          <w:lang w:eastAsia="hr-HR"/>
        </w:rPr>
      </w:pPr>
      <w:r w:rsidRPr="00DB636D">
        <w:rPr>
          <w:rFonts w:ascii="Calibri" w:eastAsia="Times New Roman" w:hAnsi="Calibri" w:cs="Calibri"/>
          <w:spacing w:val="5"/>
          <w:sz w:val="24"/>
          <w:szCs w:val="24"/>
          <w:lang w:eastAsia="hr-HR"/>
        </w:rPr>
        <w:t>Korisnik sustava javne odvodnje obvezan je platiti cijenu za korištenje sustava javne odvodnje Isporučitelju vodne usluge, utvrđenu Odlukom društva o najnižoj cijeni vodnih usluga.</w:t>
      </w:r>
    </w:p>
    <w:p w:rsidR="00DB636D" w:rsidRPr="00DB636D" w:rsidRDefault="00DB636D" w:rsidP="00DB636D">
      <w:pPr>
        <w:spacing w:after="0" w:line="240" w:lineRule="auto"/>
        <w:ind w:left="142" w:firstLine="709"/>
        <w:jc w:val="both"/>
        <w:rPr>
          <w:rFonts w:ascii="Calibri" w:eastAsia="Times New Roman" w:hAnsi="Calibri" w:cs="Calibri"/>
          <w:spacing w:val="5"/>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5"/>
          <w:sz w:val="24"/>
          <w:szCs w:val="24"/>
          <w:lang w:eastAsia="hr-HR"/>
        </w:rPr>
      </w:pPr>
      <w:r w:rsidRPr="00DB636D">
        <w:rPr>
          <w:rFonts w:ascii="Calibri" w:eastAsia="Times New Roman" w:hAnsi="Calibri" w:cs="Calibri"/>
          <w:b/>
          <w:spacing w:val="5"/>
          <w:sz w:val="24"/>
          <w:szCs w:val="24"/>
          <w:lang w:eastAsia="hr-HR"/>
        </w:rPr>
        <w:t>Članak 23.</w:t>
      </w:r>
    </w:p>
    <w:p w:rsidR="00DB636D" w:rsidRPr="00DB636D" w:rsidRDefault="00DB636D" w:rsidP="00DB636D">
      <w:pPr>
        <w:spacing w:after="0" w:line="240" w:lineRule="auto"/>
        <w:jc w:val="center"/>
        <w:rPr>
          <w:rFonts w:ascii="Calibri" w:eastAsia="Times New Roman" w:hAnsi="Calibri" w:cs="Calibri"/>
          <w:b/>
          <w:spacing w:val="5"/>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 xml:space="preserve">Isporučitelj vodne usluge  za svaku kalendarsku godinu, u skladu s predviđenim sredstvima i izvorima financiranja, donosi Plan gradnje i održavanja komunalnih vodnih građevina na svom uslužnom području. </w:t>
      </w:r>
    </w:p>
    <w:p w:rsidR="00DB636D" w:rsidRPr="00DB636D" w:rsidRDefault="00DB636D" w:rsidP="00DB636D">
      <w:pPr>
        <w:spacing w:after="0" w:line="240" w:lineRule="auto"/>
        <w:ind w:firstLine="567"/>
        <w:jc w:val="both"/>
        <w:rPr>
          <w:rFonts w:ascii="Calibri" w:eastAsia="Times New Roman" w:hAnsi="Calibri" w:cs="Calibri"/>
          <w:spacing w:val="6"/>
          <w:sz w:val="24"/>
          <w:szCs w:val="24"/>
          <w:lang w:eastAsia="hr-HR"/>
        </w:rPr>
      </w:pPr>
      <w:r w:rsidRPr="00DB636D">
        <w:rPr>
          <w:rFonts w:ascii="Calibri" w:eastAsia="Times New Roman" w:hAnsi="Calibri" w:cs="Calibri"/>
          <w:sz w:val="24"/>
          <w:szCs w:val="24"/>
          <w:lang w:eastAsia="hr-HR"/>
        </w:rPr>
        <w:t>Planom se utvrđuje i opis poslova s procjenom troškova izgradnje i održavanja građevina javne odvodnje, te iskaz financijskih sredstava potrebnih za ostvarenje istog, s opisom financiranja.</w:t>
      </w:r>
      <w:r w:rsidRPr="00DB636D">
        <w:rPr>
          <w:rFonts w:ascii="Calibri" w:eastAsia="Times New Roman" w:hAnsi="Calibri" w:cs="Calibri"/>
          <w:spacing w:val="6"/>
          <w:sz w:val="24"/>
          <w:szCs w:val="24"/>
          <w:lang w:eastAsia="hr-HR"/>
        </w:rPr>
        <w:tab/>
      </w:r>
    </w:p>
    <w:p w:rsidR="00DB636D" w:rsidRPr="00DB636D" w:rsidRDefault="00DB636D" w:rsidP="00DB636D">
      <w:pPr>
        <w:spacing w:after="0" w:line="240" w:lineRule="auto"/>
        <w:rPr>
          <w:rFonts w:ascii="Calibri" w:eastAsia="Times New Roman" w:hAnsi="Calibri" w:cs="Calibri"/>
          <w:spacing w:val="5"/>
          <w:sz w:val="24"/>
          <w:szCs w:val="24"/>
          <w:lang w:eastAsia="hr-HR"/>
        </w:rPr>
      </w:pPr>
    </w:p>
    <w:p w:rsidR="00DB636D" w:rsidRPr="00DB636D" w:rsidRDefault="00DB636D" w:rsidP="00470A40">
      <w:pPr>
        <w:numPr>
          <w:ilvl w:val="0"/>
          <w:numId w:val="41"/>
        </w:numPr>
        <w:spacing w:after="0" w:line="240" w:lineRule="auto"/>
        <w:ind w:left="567" w:hanging="567"/>
        <w:contextualSpacing/>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t>Sustav interne odvodnje</w:t>
      </w:r>
    </w:p>
    <w:p w:rsidR="00DB636D" w:rsidRPr="00DB636D" w:rsidRDefault="00DB636D" w:rsidP="00DB636D">
      <w:pPr>
        <w:spacing w:after="0" w:line="240" w:lineRule="auto"/>
        <w:rPr>
          <w:rFonts w:ascii="Calibri" w:eastAsia="Times New Roman" w:hAnsi="Calibri" w:cs="Calibri"/>
          <w:b/>
          <w:spacing w:val="5"/>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t>Članak 24.</w:t>
      </w: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6"/>
          <w:sz w:val="24"/>
          <w:szCs w:val="24"/>
          <w:lang w:eastAsia="hr-HR"/>
        </w:rPr>
      </w:pPr>
      <w:r w:rsidRPr="00DB636D">
        <w:rPr>
          <w:rFonts w:ascii="Calibri" w:eastAsia="Times New Roman" w:hAnsi="Calibri" w:cs="Calibri"/>
          <w:spacing w:val="6"/>
          <w:sz w:val="24"/>
          <w:szCs w:val="24"/>
          <w:lang w:eastAsia="hr-HR"/>
        </w:rPr>
        <w:t xml:space="preserve">Sustav interne odvodnje je sustav koji čine kanalizacijski objekti za prikupljanje, </w:t>
      </w:r>
      <w:r w:rsidRPr="00DB636D">
        <w:rPr>
          <w:rFonts w:ascii="Calibri" w:eastAsia="Times New Roman" w:hAnsi="Calibri" w:cs="Calibri"/>
          <w:color w:val="000000"/>
          <w:spacing w:val="6"/>
          <w:sz w:val="24"/>
          <w:szCs w:val="24"/>
          <w:lang w:eastAsia="hr-HR"/>
        </w:rPr>
        <w:t xml:space="preserve">odvodnju i prethodno pročišćavanje </w:t>
      </w:r>
      <w:r w:rsidRPr="00DB636D">
        <w:rPr>
          <w:rFonts w:ascii="Calibri" w:eastAsia="Times New Roman" w:hAnsi="Calibri" w:cs="Calibri"/>
          <w:spacing w:val="6"/>
          <w:sz w:val="24"/>
          <w:szCs w:val="24"/>
          <w:lang w:eastAsia="hr-HR"/>
        </w:rPr>
        <w:t xml:space="preserve">otpadnih voda iz stambenih i poslovnih  građevina i drugih nekretnina do kanalizacijskog priključka na sustavu javne odvodnje ili sustav koji čine kanalizacijski objekti za prikupljanje, odvodnju </w:t>
      </w:r>
      <w:r w:rsidRPr="00DB636D">
        <w:rPr>
          <w:rFonts w:ascii="Calibri" w:eastAsia="Times New Roman" w:hAnsi="Calibri" w:cs="Calibri"/>
          <w:color w:val="000000"/>
          <w:spacing w:val="6"/>
          <w:sz w:val="24"/>
          <w:szCs w:val="24"/>
          <w:lang w:eastAsia="hr-HR"/>
        </w:rPr>
        <w:t xml:space="preserve">i prethodno pročišćavanje </w:t>
      </w:r>
      <w:r w:rsidRPr="00DB636D">
        <w:rPr>
          <w:rFonts w:ascii="Calibri" w:eastAsia="Times New Roman" w:hAnsi="Calibri" w:cs="Calibri"/>
          <w:spacing w:val="6"/>
          <w:sz w:val="24"/>
          <w:szCs w:val="24"/>
          <w:lang w:eastAsia="hr-HR"/>
        </w:rPr>
        <w:t>otpadnih voda iz stambenih i poslovnih građevina i drugih nekretnina do sabirne jame ili odgovarajućeg uređaja za pročišćavanje sa ispustom u prijemnik.</w:t>
      </w:r>
    </w:p>
    <w:p w:rsidR="00DB636D" w:rsidRPr="00DB636D" w:rsidRDefault="00DB636D" w:rsidP="00DB636D">
      <w:pPr>
        <w:spacing w:after="0" w:line="240" w:lineRule="auto"/>
        <w:ind w:firstLine="567"/>
        <w:jc w:val="both"/>
        <w:rPr>
          <w:rFonts w:ascii="Calibri" w:eastAsia="Times New Roman" w:hAnsi="Calibri" w:cs="Calibri"/>
          <w:spacing w:val="5"/>
          <w:sz w:val="24"/>
          <w:szCs w:val="24"/>
          <w:lang w:eastAsia="hr-HR"/>
        </w:rPr>
      </w:pPr>
      <w:r w:rsidRPr="00DB636D">
        <w:rPr>
          <w:rFonts w:ascii="Calibri" w:eastAsia="Times New Roman" w:hAnsi="Calibri" w:cs="Calibri"/>
          <w:spacing w:val="5"/>
          <w:sz w:val="24"/>
          <w:szCs w:val="24"/>
          <w:lang w:eastAsia="hr-HR"/>
        </w:rPr>
        <w:t xml:space="preserve">Sustav interne odvodnje u vlasništvu je vlasnika ili posjednika nekretnine. </w:t>
      </w: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Troškove izgradnje i održavanja sustava interne odvodnje snose u cijelosti vlasnici nekretnina.</w:t>
      </w:r>
    </w:p>
    <w:p w:rsidR="00DB636D" w:rsidRPr="00DB636D" w:rsidRDefault="00DB636D" w:rsidP="00DB636D">
      <w:pPr>
        <w:spacing w:after="0" w:line="240" w:lineRule="auto"/>
        <w:ind w:left="142" w:firstLine="851"/>
        <w:jc w:val="both"/>
        <w:rPr>
          <w:rFonts w:ascii="Calibri" w:eastAsia="Times New Roman" w:hAnsi="Calibri" w:cs="Calibri"/>
          <w:spacing w:val="6"/>
          <w:sz w:val="24"/>
          <w:szCs w:val="24"/>
          <w:lang w:eastAsia="hr-HR"/>
        </w:rPr>
      </w:pPr>
    </w:p>
    <w:p w:rsidR="00DB636D" w:rsidRPr="00DB636D" w:rsidRDefault="00DB636D" w:rsidP="00DB636D">
      <w:pPr>
        <w:spacing w:after="0" w:line="240" w:lineRule="auto"/>
        <w:jc w:val="center"/>
        <w:rPr>
          <w:rFonts w:ascii="Calibri" w:eastAsia="Times New Roman" w:hAnsi="Calibri" w:cs="Calibri"/>
          <w:b/>
          <w:sz w:val="24"/>
          <w:szCs w:val="24"/>
          <w:lang w:eastAsia="hr-HR"/>
        </w:rPr>
      </w:pPr>
      <w:r w:rsidRPr="00DB636D">
        <w:rPr>
          <w:rFonts w:ascii="Calibri" w:eastAsia="Times New Roman" w:hAnsi="Calibri" w:cs="Calibri"/>
          <w:b/>
          <w:sz w:val="24"/>
          <w:szCs w:val="24"/>
          <w:lang w:eastAsia="hr-HR"/>
        </w:rPr>
        <w:t>Članak 25.</w:t>
      </w:r>
    </w:p>
    <w:p w:rsidR="00DB636D" w:rsidRPr="00DB636D" w:rsidRDefault="00DB636D" w:rsidP="00DB636D">
      <w:pPr>
        <w:spacing w:after="0" w:line="240" w:lineRule="auto"/>
        <w:jc w:val="center"/>
        <w:rPr>
          <w:rFonts w:ascii="Calibri" w:eastAsia="Times New Roman" w:hAnsi="Calibri" w:cs="Calibri"/>
          <w:b/>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z w:val="24"/>
          <w:szCs w:val="24"/>
          <w:lang w:eastAsia="hr-HR"/>
        </w:rPr>
        <w:t xml:space="preserve">Otpadne vode ispuštaju se iz sustava interne odvodnje u sustav javne odvodnje preko </w:t>
      </w:r>
      <w:r w:rsidRPr="00DB636D">
        <w:rPr>
          <w:rFonts w:ascii="Calibri" w:eastAsia="Times New Roman" w:hAnsi="Calibri" w:cs="Calibri"/>
          <w:spacing w:val="4"/>
          <w:sz w:val="24"/>
          <w:szCs w:val="24"/>
          <w:lang w:eastAsia="hr-HR"/>
        </w:rPr>
        <w:t>priključnog okna.</w:t>
      </w: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2"/>
          <w:sz w:val="24"/>
          <w:szCs w:val="24"/>
          <w:lang w:eastAsia="hr-HR"/>
        </w:rPr>
        <w:t xml:space="preserve">Priključno okno nalazi se na spoju sustava interne odvodnje i sustava javne odvodnje, i određuje se temeljem Prethodnih uvjeta priključenja koji izdaje Isporučitelj vodne usluge na pisani zahtjev vlasnika nekretnine. </w:t>
      </w:r>
    </w:p>
    <w:p w:rsidR="00DB636D" w:rsidRPr="00DB636D" w:rsidRDefault="00DB636D" w:rsidP="00DB636D">
      <w:pPr>
        <w:spacing w:after="0" w:line="240" w:lineRule="auto"/>
        <w:ind w:firstLine="709"/>
        <w:jc w:val="both"/>
        <w:rPr>
          <w:rFonts w:ascii="Calibri" w:eastAsia="Times New Roman" w:hAnsi="Calibri" w:cs="Calibri"/>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t>Članak 26.</w:t>
      </w: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Zemljište koje čini jednu građevinsku česticu na kojoj je smještena jedna građevina, odnosno pogoni koji predstavljaju zaokruženu cjelinu mogu dobiti u pravilu jedan priključak na sustav javne odvodnje. Više priključaka mogu dobiti samo ako se to pokaže potrebnim i opravdanim ekonomsko-tehničkom dokumentacijom.</w:t>
      </w: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Slobodno stojeće građevine i dvojne građevine ili građevine s više stambenih jedinica na etaži i zajedničkim ulazom mogu imati samo jedan priključak na sustav javne odvodnje.</w:t>
      </w:r>
    </w:p>
    <w:p w:rsidR="00DB636D" w:rsidRPr="00DB636D" w:rsidRDefault="00DB636D" w:rsidP="00DB636D">
      <w:pPr>
        <w:spacing w:after="0" w:line="240" w:lineRule="auto"/>
        <w:ind w:firstLine="709"/>
        <w:jc w:val="both"/>
        <w:rPr>
          <w:rFonts w:ascii="Calibri" w:eastAsia="Times New Roman" w:hAnsi="Calibri" w:cs="Calibri"/>
          <w:spacing w:val="4"/>
          <w:sz w:val="24"/>
          <w:szCs w:val="24"/>
          <w:lang w:eastAsia="hr-HR"/>
        </w:rPr>
      </w:pPr>
    </w:p>
    <w:p w:rsidR="00DB636D" w:rsidRPr="00DB636D" w:rsidRDefault="00DB636D" w:rsidP="00DB636D">
      <w:pPr>
        <w:spacing w:after="0" w:line="240" w:lineRule="auto"/>
        <w:ind w:firstLine="709"/>
        <w:jc w:val="both"/>
        <w:rPr>
          <w:rFonts w:ascii="Calibri" w:eastAsia="Times New Roman" w:hAnsi="Calibri" w:cs="Calibri"/>
          <w:spacing w:val="4"/>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t>Članak 27.</w:t>
      </w: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z w:val="24"/>
          <w:szCs w:val="24"/>
          <w:lang w:eastAsia="hr-HR"/>
        </w:rPr>
        <w:t>Sustav interne odvodnje mora se izgraditi kao razdjelni sustav, to jest zabranjuju se  oborinske vode sa i oko n</w:t>
      </w:r>
      <w:r w:rsidRPr="00DB636D">
        <w:rPr>
          <w:rFonts w:ascii="Calibri" w:eastAsia="Times New Roman" w:hAnsi="Calibri" w:cs="Calibri"/>
          <w:spacing w:val="4"/>
          <w:sz w:val="24"/>
          <w:szCs w:val="24"/>
          <w:lang w:eastAsia="hr-HR"/>
        </w:rPr>
        <w:t>ekretnina ispuštati u javni sustav odvodnje komunalnih otpadnih voda.</w:t>
      </w:r>
    </w:p>
    <w:p w:rsidR="00DB636D" w:rsidRPr="00DB636D" w:rsidRDefault="00DB636D" w:rsidP="00DB636D">
      <w:pPr>
        <w:spacing w:after="0" w:line="240" w:lineRule="auto"/>
        <w:ind w:firstLine="709"/>
        <w:jc w:val="both"/>
        <w:rPr>
          <w:rFonts w:ascii="Calibri" w:eastAsia="Times New Roman" w:hAnsi="Calibri" w:cs="Calibri"/>
          <w:spacing w:val="4"/>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t>Članak 28.</w:t>
      </w: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Sustav interne odvodnje mora biti izgrađen i održavan tako da:</w:t>
      </w:r>
    </w:p>
    <w:p w:rsidR="00DB636D" w:rsidRPr="00DB636D" w:rsidRDefault="00DB636D" w:rsidP="00DB636D">
      <w:pPr>
        <w:spacing w:after="0" w:line="240" w:lineRule="auto"/>
        <w:ind w:left="709" w:hanging="142"/>
        <w:jc w:val="both"/>
        <w:rPr>
          <w:rFonts w:ascii="Calibri" w:eastAsia="Times New Roman" w:hAnsi="Calibri" w:cs="Calibri"/>
          <w:spacing w:val="9"/>
          <w:sz w:val="24"/>
          <w:szCs w:val="24"/>
          <w:lang w:eastAsia="hr-HR"/>
        </w:rPr>
      </w:pPr>
      <w:r w:rsidRPr="00DB636D">
        <w:rPr>
          <w:rFonts w:ascii="Calibri" w:eastAsia="Times New Roman" w:hAnsi="Calibri" w:cs="Calibri"/>
          <w:spacing w:val="4"/>
          <w:sz w:val="24"/>
          <w:szCs w:val="24"/>
          <w:lang w:eastAsia="hr-HR"/>
        </w:rPr>
        <w:t xml:space="preserve">- </w:t>
      </w:r>
      <w:r w:rsidRPr="00DB636D">
        <w:rPr>
          <w:rFonts w:ascii="Calibri" w:eastAsia="Times New Roman" w:hAnsi="Calibri" w:cs="Calibri"/>
          <w:sz w:val="24"/>
          <w:szCs w:val="24"/>
          <w:lang w:eastAsia="hr-HR"/>
        </w:rPr>
        <w:t>isključi mogućnost onečišćenja okoliša, bilo razlijevanjem otpadnih i drugih voda po površini, bilo prodiranjem onečišćenih voda u podzemne slojeve, ili širenjem neugodnog mirisa;</w:t>
      </w:r>
    </w:p>
    <w:p w:rsidR="00DB636D" w:rsidRPr="00DB636D" w:rsidRDefault="00DB636D" w:rsidP="00DB636D">
      <w:pPr>
        <w:spacing w:after="0" w:line="240" w:lineRule="auto"/>
        <w:ind w:left="709" w:hanging="142"/>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 se spriječi pojava i širenje zaraznih bolesti;</w:t>
      </w:r>
    </w:p>
    <w:p w:rsidR="00DB636D" w:rsidRPr="00DB636D" w:rsidRDefault="00DB636D" w:rsidP="00DB636D">
      <w:pPr>
        <w:spacing w:after="0" w:line="240" w:lineRule="auto"/>
        <w:ind w:left="709" w:hanging="142"/>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 da je vodonepropusan;</w:t>
      </w:r>
    </w:p>
    <w:p w:rsidR="00DB636D" w:rsidRPr="00DB636D" w:rsidRDefault="00DB636D" w:rsidP="00DB636D">
      <w:pPr>
        <w:spacing w:after="0" w:line="240" w:lineRule="auto"/>
        <w:ind w:left="709" w:hanging="142"/>
        <w:jc w:val="both"/>
        <w:rPr>
          <w:rFonts w:ascii="Calibri" w:eastAsia="Times New Roman" w:hAnsi="Calibri" w:cs="Calibri"/>
          <w:spacing w:val="5"/>
          <w:sz w:val="24"/>
          <w:szCs w:val="24"/>
          <w:lang w:eastAsia="hr-HR"/>
        </w:rPr>
      </w:pPr>
      <w:r w:rsidRPr="00DB636D">
        <w:rPr>
          <w:rFonts w:ascii="Calibri" w:eastAsia="Times New Roman" w:hAnsi="Calibri" w:cs="Calibri"/>
          <w:spacing w:val="5"/>
          <w:sz w:val="24"/>
          <w:szCs w:val="24"/>
          <w:lang w:eastAsia="hr-HR"/>
        </w:rPr>
        <w:t>- se ne ugrozi funkcija sustava javne odvodnje količinom ili sastavom otpadne vode;</w:t>
      </w:r>
    </w:p>
    <w:p w:rsidR="00DB636D" w:rsidRPr="00DB636D" w:rsidRDefault="00DB636D" w:rsidP="00DB636D">
      <w:pPr>
        <w:spacing w:after="0" w:line="240" w:lineRule="auto"/>
        <w:ind w:left="709" w:hanging="142"/>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 da se spriječi uspor odnosno vraćanje otpadnih voda iz sustava javne odvodnje u sustav interne odvodnje.</w:t>
      </w:r>
    </w:p>
    <w:p w:rsidR="00DB636D" w:rsidRPr="00DB636D" w:rsidRDefault="00DB636D" w:rsidP="00DB636D">
      <w:pPr>
        <w:spacing w:after="0" w:line="240" w:lineRule="auto"/>
        <w:ind w:firstLine="709"/>
        <w:jc w:val="both"/>
        <w:rPr>
          <w:rFonts w:ascii="Calibri" w:eastAsia="Times New Roman" w:hAnsi="Calibri" w:cs="Calibri"/>
          <w:b/>
          <w:spacing w:val="-4"/>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t>Članak 29.</w:t>
      </w: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Ako ne postoji mogućnost priključenja na sustav javne odvodnje, otpadne vode iz sustava interne odvodnje mogu se, dok se ne steknu uvjeti za priključenje na sustav javne odvodnje, priključiti na sabirnu jamu, odnosno na odgovarajući uređaj za pročišćavanje.</w:t>
      </w: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p>
    <w:p w:rsidR="00DB636D" w:rsidRPr="00DB636D" w:rsidRDefault="00DB636D" w:rsidP="00DB636D">
      <w:pPr>
        <w:spacing w:after="0" w:line="240" w:lineRule="auto"/>
        <w:ind w:left="142" w:firstLine="709"/>
        <w:rPr>
          <w:rFonts w:ascii="Calibri" w:eastAsia="Times New Roman" w:hAnsi="Calibri" w:cs="Calibri"/>
          <w:b/>
          <w:spacing w:val="5"/>
          <w:sz w:val="24"/>
          <w:szCs w:val="24"/>
          <w:lang w:eastAsia="hr-HR"/>
        </w:rPr>
      </w:pPr>
    </w:p>
    <w:p w:rsidR="00DB636D" w:rsidRPr="00DB636D" w:rsidRDefault="00DB636D" w:rsidP="00470A40">
      <w:pPr>
        <w:numPr>
          <w:ilvl w:val="0"/>
          <w:numId w:val="41"/>
        </w:numPr>
        <w:spacing w:after="0" w:line="240" w:lineRule="auto"/>
        <w:ind w:left="567" w:hanging="567"/>
        <w:contextualSpacing/>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t>Sustav urbane oborinske odvodnje</w:t>
      </w:r>
    </w:p>
    <w:p w:rsidR="00DB636D" w:rsidRPr="00DB636D" w:rsidRDefault="00DB636D" w:rsidP="00DB636D">
      <w:pPr>
        <w:spacing w:after="0" w:line="240" w:lineRule="auto"/>
        <w:rPr>
          <w:rFonts w:ascii="Calibri" w:eastAsia="Times New Roman" w:hAnsi="Calibri" w:cs="Calibri"/>
          <w:b/>
          <w:spacing w:val="5"/>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r w:rsidRPr="00DB636D">
        <w:rPr>
          <w:rFonts w:ascii="Calibri" w:eastAsia="Times New Roman" w:hAnsi="Calibri" w:cs="Calibri"/>
          <w:b/>
          <w:spacing w:val="-4"/>
          <w:sz w:val="24"/>
          <w:szCs w:val="24"/>
          <w:lang w:eastAsia="hr-HR"/>
        </w:rPr>
        <w:lastRenderedPageBreak/>
        <w:t>Članak 30.</w:t>
      </w: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5"/>
          <w:sz w:val="24"/>
          <w:szCs w:val="24"/>
          <w:lang w:eastAsia="hr-HR"/>
        </w:rPr>
      </w:pPr>
      <w:r w:rsidRPr="00DB636D">
        <w:rPr>
          <w:rFonts w:ascii="Calibri" w:eastAsia="Times New Roman" w:hAnsi="Calibri" w:cs="Calibri"/>
          <w:spacing w:val="5"/>
          <w:sz w:val="24"/>
          <w:szCs w:val="24"/>
          <w:lang w:eastAsia="hr-HR"/>
        </w:rPr>
        <w:t>Sustav urbane oborinske odvodnje čine izgrađeni zatvoreni ili otvoreni kanali, prirodna korita, slivnici i drugi uređaji kojima se oborinske vode prikupljaju, pročišćavaju i odvode u sustav urbane oborinske odvodnje ili ispuštaju u prirodni prijemnik.</w:t>
      </w:r>
    </w:p>
    <w:p w:rsidR="00DB636D" w:rsidRPr="00DB636D" w:rsidRDefault="00DB636D" w:rsidP="00DB636D">
      <w:pPr>
        <w:spacing w:after="0" w:line="240" w:lineRule="auto"/>
        <w:jc w:val="both"/>
        <w:rPr>
          <w:rFonts w:ascii="Calibri" w:eastAsia="Times New Roman" w:hAnsi="Calibri" w:cs="Calibri"/>
          <w:spacing w:val="5"/>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5"/>
          <w:sz w:val="24"/>
          <w:szCs w:val="24"/>
          <w:lang w:eastAsia="hr-HR"/>
        </w:rPr>
      </w:pPr>
      <w:r w:rsidRPr="00DB636D">
        <w:rPr>
          <w:rFonts w:ascii="Calibri" w:eastAsia="Times New Roman" w:hAnsi="Calibri" w:cs="Calibri"/>
          <w:b/>
          <w:spacing w:val="5"/>
          <w:sz w:val="24"/>
          <w:szCs w:val="24"/>
          <w:lang w:eastAsia="hr-HR"/>
        </w:rPr>
        <w:t>Članak 31.</w:t>
      </w:r>
    </w:p>
    <w:p w:rsidR="00DB636D" w:rsidRPr="00DB636D" w:rsidRDefault="00DB636D" w:rsidP="00DB636D">
      <w:pPr>
        <w:spacing w:after="0" w:line="240" w:lineRule="auto"/>
        <w:jc w:val="center"/>
        <w:rPr>
          <w:rFonts w:ascii="Calibri" w:eastAsia="Times New Roman" w:hAnsi="Calibri" w:cs="Calibri"/>
          <w:b/>
          <w:spacing w:val="5"/>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5"/>
          <w:sz w:val="24"/>
          <w:szCs w:val="24"/>
          <w:lang w:eastAsia="hr-HR"/>
        </w:rPr>
      </w:pPr>
      <w:r w:rsidRPr="00DB636D">
        <w:rPr>
          <w:rFonts w:ascii="Calibri" w:eastAsia="Times New Roman" w:hAnsi="Calibri" w:cs="Calibri"/>
          <w:spacing w:val="5"/>
          <w:sz w:val="24"/>
          <w:szCs w:val="24"/>
          <w:lang w:eastAsia="hr-HR"/>
        </w:rPr>
        <w:t>Građevine oborinske (atmosferske) odvodnje u naseljenim mjestima (urbana oborinska odvodnja) gradi i održava jedinica lokalne samouprave.</w:t>
      </w:r>
    </w:p>
    <w:p w:rsidR="00DB636D" w:rsidRPr="00DB636D" w:rsidRDefault="00DB636D" w:rsidP="00DB636D">
      <w:pPr>
        <w:spacing w:after="0" w:line="240" w:lineRule="auto"/>
        <w:ind w:firstLine="567"/>
        <w:jc w:val="both"/>
        <w:rPr>
          <w:rFonts w:ascii="Calibri" w:eastAsia="Times New Roman" w:hAnsi="Calibri" w:cs="Calibri"/>
          <w:spacing w:val="5"/>
          <w:sz w:val="24"/>
          <w:szCs w:val="24"/>
          <w:lang w:eastAsia="hr-HR"/>
        </w:rPr>
      </w:pPr>
      <w:r w:rsidRPr="00DB636D">
        <w:rPr>
          <w:rFonts w:ascii="Calibri" w:eastAsia="Times New Roman" w:hAnsi="Calibri" w:cs="Calibri"/>
          <w:spacing w:val="5"/>
          <w:sz w:val="24"/>
          <w:szCs w:val="24"/>
          <w:lang w:eastAsia="hr-HR"/>
        </w:rPr>
        <w:t>Kanale oborinske odvodnje s prometnica - održavaju osobe koje su posebnim propisom određene za gospodarenje prometnicama.</w:t>
      </w:r>
    </w:p>
    <w:p w:rsidR="00DB636D" w:rsidRPr="00DB636D" w:rsidRDefault="00DB636D" w:rsidP="00DB636D">
      <w:pPr>
        <w:spacing w:after="0" w:line="240" w:lineRule="auto"/>
        <w:ind w:firstLine="567"/>
        <w:jc w:val="both"/>
        <w:rPr>
          <w:rFonts w:ascii="Calibri" w:eastAsia="Times New Roman" w:hAnsi="Calibri" w:cs="Calibri"/>
          <w:spacing w:val="5"/>
          <w:sz w:val="24"/>
          <w:szCs w:val="24"/>
          <w:lang w:eastAsia="hr-HR"/>
        </w:rPr>
      </w:pPr>
      <w:r w:rsidRPr="00DB636D">
        <w:rPr>
          <w:rFonts w:ascii="Calibri" w:eastAsia="Times New Roman" w:hAnsi="Calibri" w:cs="Calibri"/>
          <w:spacing w:val="5"/>
          <w:sz w:val="24"/>
          <w:szCs w:val="24"/>
          <w:lang w:eastAsia="hr-HR"/>
        </w:rPr>
        <w:t>Sustavima oborinske odvodnje koji su svrstani u javno vodno dobro upravlja i održava ih ovlaštena pravna osoba na temelju Zakona o vodama.</w:t>
      </w:r>
    </w:p>
    <w:p w:rsidR="00DB636D" w:rsidRPr="00DB636D" w:rsidRDefault="00DB636D" w:rsidP="00DB636D">
      <w:pPr>
        <w:spacing w:after="0" w:line="240" w:lineRule="auto"/>
        <w:rPr>
          <w:rFonts w:ascii="Calibri" w:eastAsia="Times New Roman" w:hAnsi="Calibri" w:cs="Calibri"/>
          <w:spacing w:val="5"/>
          <w:sz w:val="24"/>
          <w:szCs w:val="24"/>
          <w:lang w:eastAsia="hr-HR"/>
        </w:rPr>
      </w:pPr>
      <w:r w:rsidRPr="00DB636D">
        <w:rPr>
          <w:rFonts w:ascii="Calibri" w:eastAsia="Times New Roman" w:hAnsi="Calibri" w:cs="Calibri"/>
          <w:spacing w:val="5"/>
          <w:sz w:val="24"/>
          <w:szCs w:val="24"/>
          <w:lang w:eastAsia="hr-HR"/>
        </w:rPr>
        <w:t xml:space="preserve"> </w:t>
      </w:r>
    </w:p>
    <w:p w:rsidR="00DB636D" w:rsidRPr="00DB636D" w:rsidRDefault="00DB636D" w:rsidP="00470A40">
      <w:pPr>
        <w:numPr>
          <w:ilvl w:val="0"/>
          <w:numId w:val="41"/>
        </w:numPr>
        <w:spacing w:after="0" w:line="240" w:lineRule="auto"/>
        <w:ind w:left="567" w:hanging="567"/>
        <w:contextualSpacing/>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t>Individualni sustavi odvodnje</w:t>
      </w:r>
    </w:p>
    <w:p w:rsidR="00DB636D" w:rsidRPr="00DB636D" w:rsidRDefault="00DB636D" w:rsidP="00DB636D">
      <w:pPr>
        <w:spacing w:after="0" w:line="240" w:lineRule="auto"/>
        <w:ind w:left="567"/>
        <w:contextualSpacing/>
        <w:rPr>
          <w:rFonts w:ascii="Calibri" w:eastAsia="Times New Roman" w:hAnsi="Calibri" w:cs="Calibri"/>
          <w:b/>
          <w:spacing w:val="6"/>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5"/>
          <w:sz w:val="24"/>
          <w:szCs w:val="24"/>
          <w:lang w:eastAsia="hr-HR"/>
        </w:rPr>
      </w:pPr>
      <w:r w:rsidRPr="00DB636D">
        <w:rPr>
          <w:rFonts w:ascii="Calibri" w:eastAsia="Times New Roman" w:hAnsi="Calibri" w:cs="Calibri"/>
          <w:b/>
          <w:spacing w:val="5"/>
          <w:sz w:val="24"/>
          <w:szCs w:val="24"/>
          <w:lang w:eastAsia="hr-HR"/>
        </w:rPr>
        <w:t>Članak 32.</w:t>
      </w:r>
    </w:p>
    <w:p w:rsidR="00DB636D" w:rsidRPr="00DB636D" w:rsidRDefault="00DB636D" w:rsidP="00DB636D">
      <w:pPr>
        <w:spacing w:after="0" w:line="240" w:lineRule="auto"/>
        <w:jc w:val="center"/>
        <w:rPr>
          <w:rFonts w:ascii="Calibri" w:eastAsia="Times New Roman" w:hAnsi="Calibri" w:cs="Calibri"/>
          <w:b/>
          <w:spacing w:val="5"/>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5"/>
          <w:sz w:val="24"/>
          <w:szCs w:val="24"/>
          <w:lang w:eastAsia="hr-HR"/>
        </w:rPr>
      </w:pPr>
      <w:r w:rsidRPr="00DB636D">
        <w:rPr>
          <w:rFonts w:ascii="Calibri" w:eastAsia="Times New Roman" w:hAnsi="Calibri" w:cs="Calibri"/>
          <w:spacing w:val="4"/>
          <w:sz w:val="24"/>
          <w:szCs w:val="24"/>
          <w:lang w:eastAsia="hr-HR"/>
        </w:rPr>
        <w:t>Individualni sustav odvodnje je tehnički i tehnološki povezan skup građevina, vodova i opreme za odvodnju i pročišćavanje sanitarnih otpadnih voda iz jednog ili više kućanstava i/ili iz jednog ili više poslovnih prostora, koji nisu priključeni na sustav javne odvodnje;</w:t>
      </w:r>
      <w:r w:rsidRPr="00DB636D">
        <w:rPr>
          <w:rFonts w:ascii="Calibri" w:eastAsia="Times New Roman" w:hAnsi="Calibri" w:cs="Calibri"/>
          <w:spacing w:val="5"/>
          <w:sz w:val="24"/>
          <w:szCs w:val="24"/>
          <w:lang w:eastAsia="hr-HR"/>
        </w:rPr>
        <w:t xml:space="preserve"> uključuje odvodne kanale, septičke jame, sabirne jame, taložnice, male sanitarne uređaje, uređaje za pročišćavanje industrijskih (tehnoloških) otpadnih voda, ispuste, kućne vodove i dr.</w:t>
      </w:r>
    </w:p>
    <w:p w:rsidR="00DB636D" w:rsidRPr="00DB636D" w:rsidRDefault="00DB636D" w:rsidP="00DB636D">
      <w:pPr>
        <w:spacing w:after="0" w:line="240" w:lineRule="auto"/>
        <w:ind w:firstLine="709"/>
        <w:jc w:val="both"/>
        <w:rPr>
          <w:rFonts w:ascii="Calibri" w:eastAsia="Times New Roman" w:hAnsi="Calibri" w:cs="Calibri"/>
          <w:spacing w:val="5"/>
          <w:sz w:val="24"/>
          <w:szCs w:val="24"/>
          <w:lang w:eastAsia="hr-HR"/>
        </w:rPr>
      </w:pPr>
    </w:p>
    <w:p w:rsidR="00DB636D" w:rsidRPr="00DB636D" w:rsidRDefault="00DB636D" w:rsidP="00DB636D">
      <w:pPr>
        <w:spacing w:after="0" w:line="240" w:lineRule="auto"/>
        <w:rPr>
          <w:rFonts w:ascii="Calibri" w:eastAsia="Times New Roman" w:hAnsi="Calibri" w:cs="Calibri"/>
          <w:b/>
          <w:spacing w:val="-4"/>
          <w:sz w:val="24"/>
          <w:szCs w:val="24"/>
          <w:lang w:eastAsia="hr-HR"/>
        </w:rPr>
      </w:pPr>
    </w:p>
    <w:p w:rsidR="00DB636D" w:rsidRPr="00DB636D" w:rsidRDefault="00DB636D" w:rsidP="00470A40">
      <w:pPr>
        <w:numPr>
          <w:ilvl w:val="0"/>
          <w:numId w:val="40"/>
        </w:numPr>
        <w:spacing w:after="0" w:line="240" w:lineRule="auto"/>
        <w:ind w:left="567" w:hanging="567"/>
        <w:contextualSpacing/>
        <w:jc w:val="both"/>
        <w:rPr>
          <w:rFonts w:ascii="Calibri" w:eastAsia="Times New Roman" w:hAnsi="Calibri" w:cs="Calibri"/>
          <w:b/>
          <w:spacing w:val="-4"/>
          <w:sz w:val="24"/>
          <w:szCs w:val="24"/>
          <w:lang w:eastAsia="hr-HR"/>
        </w:rPr>
      </w:pPr>
      <w:r w:rsidRPr="00DB636D">
        <w:rPr>
          <w:rFonts w:ascii="Calibri" w:eastAsia="Times New Roman" w:hAnsi="Calibri" w:cs="Calibri"/>
          <w:b/>
          <w:spacing w:val="-4"/>
          <w:sz w:val="24"/>
          <w:szCs w:val="24"/>
          <w:lang w:eastAsia="hr-HR"/>
        </w:rPr>
        <w:t>ZEMLJOPISNI PODACI O MJESTIMA ISPUŠTANJA OTPADNIH VODA IZ SUSTAVA JAVNE ODVODNJE</w:t>
      </w:r>
    </w:p>
    <w:p w:rsidR="00DB636D" w:rsidRPr="00DB636D" w:rsidRDefault="00DB636D" w:rsidP="00DB636D">
      <w:pPr>
        <w:spacing w:after="0" w:line="240" w:lineRule="auto"/>
        <w:ind w:left="142" w:firstLine="709"/>
        <w:jc w:val="both"/>
        <w:rPr>
          <w:rFonts w:ascii="Calibri" w:eastAsia="Times New Roman" w:hAnsi="Calibri" w:cs="Calibri"/>
          <w:b/>
          <w:spacing w:val="-4"/>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t>Članak 33.</w:t>
      </w: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 xml:space="preserve">Komunalna otpadna voda s područja Aglomeracije Postira ispušta se putem podmorskog ispusta u prijemnik – more (Brački kanal) na  dubini od – 47,16 m.n.m.. Ukupna dužina podmorskog ispusta iznosi 1116,28 m'. </w:t>
      </w:r>
    </w:p>
    <w:p w:rsidR="00DB636D" w:rsidRPr="00DB636D" w:rsidRDefault="00DB636D" w:rsidP="00DB636D">
      <w:pPr>
        <w:spacing w:after="0" w:line="240" w:lineRule="auto"/>
        <w:rPr>
          <w:rFonts w:ascii="Calibri" w:eastAsia="Times New Roman" w:hAnsi="Calibri" w:cs="Calibri"/>
          <w:sz w:val="24"/>
          <w:szCs w:val="24"/>
          <w:lang w:eastAsia="hr-HR"/>
        </w:rPr>
      </w:pPr>
    </w:p>
    <w:p w:rsidR="00DB636D" w:rsidRPr="00DB636D" w:rsidRDefault="00DB636D" w:rsidP="00DB636D">
      <w:pPr>
        <w:spacing w:after="0" w:line="240" w:lineRule="auto"/>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 xml:space="preserve">            Tablica br 1.Mjesta ispuštanja otpadnih voda iz sustava</w:t>
      </w:r>
    </w:p>
    <w:p w:rsidR="00DB636D" w:rsidRPr="00DB636D" w:rsidRDefault="00DB636D" w:rsidP="00DB636D">
      <w:pPr>
        <w:spacing w:after="0" w:line="240" w:lineRule="auto"/>
        <w:rPr>
          <w:rFonts w:ascii="Calibri" w:eastAsia="Times New Roman" w:hAnsi="Calibri" w:cs="Calibri"/>
          <w:sz w:val="24"/>
          <w:szCs w:val="24"/>
          <w:lang w:eastAsia="hr-H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7"/>
        <w:gridCol w:w="2031"/>
        <w:gridCol w:w="1684"/>
        <w:gridCol w:w="1858"/>
      </w:tblGrid>
      <w:tr w:rsidR="00DB636D" w:rsidRPr="00DB636D" w:rsidTr="00B638D8">
        <w:tc>
          <w:tcPr>
            <w:tcW w:w="1857" w:type="dxa"/>
            <w:vMerge w:val="restart"/>
          </w:tcPr>
          <w:p w:rsidR="00DB636D" w:rsidRPr="00DB636D" w:rsidRDefault="00DB636D" w:rsidP="00DB636D">
            <w:pPr>
              <w:spacing w:after="0" w:line="240" w:lineRule="auto"/>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Naziv objekta</w:t>
            </w:r>
          </w:p>
        </w:tc>
        <w:tc>
          <w:tcPr>
            <w:tcW w:w="2031" w:type="dxa"/>
            <w:vMerge w:val="restart"/>
          </w:tcPr>
          <w:p w:rsidR="00DB636D" w:rsidRPr="00DB636D" w:rsidRDefault="00DB636D" w:rsidP="00DB636D">
            <w:pPr>
              <w:spacing w:after="0" w:line="240" w:lineRule="auto"/>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Vrsta ispusta</w:t>
            </w:r>
          </w:p>
        </w:tc>
        <w:tc>
          <w:tcPr>
            <w:tcW w:w="3542" w:type="dxa"/>
            <w:gridSpan w:val="2"/>
          </w:tcPr>
          <w:p w:rsidR="00DB636D" w:rsidRPr="00DB636D" w:rsidRDefault="00DB636D" w:rsidP="00DB636D">
            <w:pPr>
              <w:spacing w:after="0" w:line="240" w:lineRule="auto"/>
              <w:jc w:val="center"/>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Koordinate - HTRS96</w:t>
            </w:r>
          </w:p>
        </w:tc>
      </w:tr>
      <w:tr w:rsidR="00DB636D" w:rsidRPr="00DB636D" w:rsidTr="00B638D8">
        <w:tc>
          <w:tcPr>
            <w:tcW w:w="1857" w:type="dxa"/>
            <w:vMerge/>
          </w:tcPr>
          <w:p w:rsidR="00DB636D" w:rsidRPr="00DB636D" w:rsidRDefault="00DB636D" w:rsidP="00DB636D">
            <w:pPr>
              <w:spacing w:after="0" w:line="240" w:lineRule="auto"/>
              <w:rPr>
                <w:rFonts w:ascii="Calibri" w:eastAsia="Times New Roman" w:hAnsi="Calibri" w:cs="Calibri"/>
                <w:sz w:val="24"/>
                <w:szCs w:val="24"/>
                <w:lang w:eastAsia="hr-HR"/>
              </w:rPr>
            </w:pPr>
          </w:p>
        </w:tc>
        <w:tc>
          <w:tcPr>
            <w:tcW w:w="2031" w:type="dxa"/>
            <w:vMerge/>
          </w:tcPr>
          <w:p w:rsidR="00DB636D" w:rsidRPr="00DB636D" w:rsidRDefault="00DB636D" w:rsidP="00DB636D">
            <w:pPr>
              <w:spacing w:after="0" w:line="240" w:lineRule="auto"/>
              <w:rPr>
                <w:rFonts w:ascii="Calibri" w:eastAsia="Times New Roman" w:hAnsi="Calibri" w:cs="Calibri"/>
                <w:sz w:val="24"/>
                <w:szCs w:val="24"/>
                <w:lang w:eastAsia="hr-HR"/>
              </w:rPr>
            </w:pPr>
          </w:p>
        </w:tc>
        <w:tc>
          <w:tcPr>
            <w:tcW w:w="1684" w:type="dxa"/>
          </w:tcPr>
          <w:p w:rsidR="00DB636D" w:rsidRPr="00DB636D" w:rsidRDefault="00DB636D" w:rsidP="00DB636D">
            <w:pPr>
              <w:spacing w:after="0" w:line="240" w:lineRule="auto"/>
              <w:jc w:val="center"/>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E</w:t>
            </w:r>
          </w:p>
        </w:tc>
        <w:tc>
          <w:tcPr>
            <w:tcW w:w="1858" w:type="dxa"/>
          </w:tcPr>
          <w:p w:rsidR="00DB636D" w:rsidRPr="00DB636D" w:rsidRDefault="00DB636D" w:rsidP="00DB636D">
            <w:pPr>
              <w:spacing w:after="0" w:line="240" w:lineRule="auto"/>
              <w:jc w:val="center"/>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N</w:t>
            </w:r>
          </w:p>
        </w:tc>
      </w:tr>
      <w:tr w:rsidR="00DB636D" w:rsidRPr="00DB636D" w:rsidTr="00B638D8">
        <w:tc>
          <w:tcPr>
            <w:tcW w:w="1857" w:type="dxa"/>
          </w:tcPr>
          <w:p w:rsidR="00DB636D" w:rsidRPr="00DB636D" w:rsidRDefault="00DB636D" w:rsidP="00DB636D">
            <w:pPr>
              <w:spacing w:after="0" w:line="240" w:lineRule="auto"/>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Uređaj za pročišćavanje</w:t>
            </w:r>
          </w:p>
        </w:tc>
        <w:tc>
          <w:tcPr>
            <w:tcW w:w="2031" w:type="dxa"/>
          </w:tcPr>
          <w:p w:rsidR="00DB636D" w:rsidRPr="00DB636D" w:rsidRDefault="00DB636D" w:rsidP="00DB636D">
            <w:pPr>
              <w:spacing w:after="0" w:line="240" w:lineRule="auto"/>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Podmorski  ispust</w:t>
            </w:r>
          </w:p>
        </w:tc>
        <w:tc>
          <w:tcPr>
            <w:tcW w:w="1684" w:type="dxa"/>
          </w:tcPr>
          <w:p w:rsidR="00DB636D" w:rsidRPr="00DB636D" w:rsidRDefault="00DB636D" w:rsidP="00DB636D">
            <w:pPr>
              <w:spacing w:after="0" w:line="240" w:lineRule="auto"/>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4805301,05</w:t>
            </w:r>
          </w:p>
        </w:tc>
        <w:tc>
          <w:tcPr>
            <w:tcW w:w="1858" w:type="dxa"/>
          </w:tcPr>
          <w:p w:rsidR="00DB636D" w:rsidRPr="00DB636D" w:rsidRDefault="00DB636D" w:rsidP="00DB636D">
            <w:pPr>
              <w:spacing w:after="0" w:line="240" w:lineRule="auto"/>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510675,41</w:t>
            </w:r>
          </w:p>
        </w:tc>
      </w:tr>
    </w:tbl>
    <w:p w:rsidR="00DB636D" w:rsidRPr="00DB636D" w:rsidRDefault="00DB636D" w:rsidP="00DB636D">
      <w:pPr>
        <w:spacing w:after="0" w:line="240" w:lineRule="auto"/>
        <w:rPr>
          <w:rFonts w:ascii="Calibri" w:eastAsia="Times New Roman" w:hAnsi="Calibri" w:cs="Calibri"/>
          <w:sz w:val="24"/>
          <w:szCs w:val="24"/>
          <w:lang w:eastAsia="hr-HR"/>
        </w:rPr>
      </w:pPr>
    </w:p>
    <w:p w:rsidR="00DB636D" w:rsidRPr="00DB636D" w:rsidRDefault="00DB636D" w:rsidP="00DB636D">
      <w:pPr>
        <w:spacing w:after="0" w:line="240" w:lineRule="auto"/>
        <w:ind w:firstLine="709"/>
        <w:jc w:val="both"/>
        <w:rPr>
          <w:rFonts w:ascii="Calibri" w:eastAsia="Times New Roman" w:hAnsi="Calibri" w:cs="Calibri"/>
          <w:spacing w:val="6"/>
          <w:sz w:val="24"/>
          <w:szCs w:val="24"/>
          <w:lang w:eastAsia="hr-HR"/>
        </w:rPr>
      </w:pPr>
    </w:p>
    <w:p w:rsidR="00DB636D" w:rsidRPr="00DB636D" w:rsidRDefault="00DB636D" w:rsidP="00DB636D">
      <w:pPr>
        <w:spacing w:after="0" w:line="240" w:lineRule="auto"/>
        <w:ind w:firstLine="709"/>
        <w:jc w:val="both"/>
        <w:rPr>
          <w:rFonts w:ascii="Calibri" w:eastAsia="Times New Roman" w:hAnsi="Calibri" w:cs="Calibri"/>
          <w:spacing w:val="6"/>
          <w:sz w:val="24"/>
          <w:szCs w:val="24"/>
          <w:lang w:eastAsia="hr-HR"/>
        </w:rPr>
      </w:pPr>
    </w:p>
    <w:p w:rsidR="00DB636D" w:rsidRPr="00DB636D" w:rsidRDefault="00DB636D" w:rsidP="00470A40">
      <w:pPr>
        <w:numPr>
          <w:ilvl w:val="0"/>
          <w:numId w:val="40"/>
        </w:numPr>
        <w:spacing w:after="0" w:line="240" w:lineRule="auto"/>
        <w:ind w:left="567" w:hanging="567"/>
        <w:contextualSpacing/>
        <w:jc w:val="both"/>
        <w:rPr>
          <w:rFonts w:ascii="Calibri" w:eastAsia="Times New Roman" w:hAnsi="Calibri" w:cs="Calibri"/>
          <w:b/>
          <w:spacing w:val="-4"/>
          <w:sz w:val="24"/>
          <w:szCs w:val="24"/>
          <w:lang w:eastAsia="hr-HR"/>
        </w:rPr>
      </w:pPr>
      <w:r w:rsidRPr="00DB636D">
        <w:rPr>
          <w:rFonts w:ascii="Calibri" w:eastAsia="Times New Roman" w:hAnsi="Calibri" w:cs="Calibri"/>
          <w:b/>
          <w:spacing w:val="-4"/>
          <w:sz w:val="24"/>
          <w:szCs w:val="24"/>
          <w:lang w:eastAsia="hr-HR"/>
        </w:rPr>
        <w:lastRenderedPageBreak/>
        <w:t>PODRUČJA U KOJIMA SE DOPUŠTA ISPUŠTANJE OTPADNIH VODA IZ INDIVIDUALNIH SUSTAVA ODVODNJE SANITARNIH OTPADNIH VODA, UVJETI ZBRINJAVANJA OTPADNIH VODA IZ SABIRNIH JAMA I MULJA IZ MALIH SANITARNIH UREĐAJA</w:t>
      </w:r>
    </w:p>
    <w:p w:rsidR="00DB636D" w:rsidRPr="00DB636D" w:rsidRDefault="00DB636D" w:rsidP="00DB636D">
      <w:pPr>
        <w:spacing w:after="0" w:line="240" w:lineRule="auto"/>
        <w:ind w:firstLine="709"/>
        <w:jc w:val="both"/>
        <w:rPr>
          <w:rFonts w:ascii="Calibri" w:eastAsia="Times New Roman" w:hAnsi="Calibri" w:cs="Calibri"/>
          <w:b/>
          <w:spacing w:val="6"/>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r w:rsidRPr="00DB636D">
        <w:rPr>
          <w:rFonts w:ascii="Calibri" w:eastAsia="Times New Roman" w:hAnsi="Calibri" w:cs="Calibri"/>
          <w:b/>
          <w:spacing w:val="-4"/>
          <w:sz w:val="24"/>
          <w:szCs w:val="24"/>
          <w:lang w:eastAsia="hr-HR"/>
        </w:rPr>
        <w:t>Članak 34.</w:t>
      </w: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Na područjima na kojima nije izgrađen sustav javne odvodnje, otpadne vode iz individualnih sustava odvodnje iznad 50 ES se pročišćavaju preko odgovarajućeg uređaja za pročišćavanje otpadnih voda, te pročišćene ispuštaju u prirodni prijemnik.</w:t>
      </w:r>
    </w:p>
    <w:p w:rsidR="00DB636D" w:rsidRPr="00DB636D" w:rsidRDefault="00DB636D" w:rsidP="00DB636D">
      <w:pPr>
        <w:spacing w:after="0" w:line="240" w:lineRule="auto"/>
        <w:ind w:left="142" w:firstLine="709"/>
        <w:jc w:val="center"/>
        <w:rPr>
          <w:rFonts w:ascii="Calibri" w:eastAsia="Times New Roman" w:hAnsi="Calibri" w:cs="Calibri"/>
          <w:spacing w:val="-4"/>
          <w:sz w:val="24"/>
          <w:szCs w:val="24"/>
          <w:lang w:eastAsia="hr-HR"/>
        </w:rPr>
      </w:pPr>
    </w:p>
    <w:p w:rsidR="00DB636D" w:rsidRPr="00DB636D" w:rsidRDefault="00DB636D" w:rsidP="00DB636D">
      <w:pPr>
        <w:spacing w:after="0" w:line="240" w:lineRule="auto"/>
        <w:jc w:val="center"/>
        <w:rPr>
          <w:rFonts w:ascii="Calibri" w:eastAsia="Times New Roman" w:hAnsi="Calibri" w:cs="Calibri"/>
          <w:spacing w:val="-4"/>
          <w:sz w:val="24"/>
          <w:szCs w:val="24"/>
          <w:lang w:eastAsia="hr-HR"/>
        </w:rPr>
      </w:pPr>
      <w:r w:rsidRPr="00DB636D">
        <w:rPr>
          <w:rFonts w:ascii="Calibri" w:eastAsia="Times New Roman" w:hAnsi="Calibri" w:cs="Calibri"/>
          <w:b/>
          <w:spacing w:val="-4"/>
          <w:sz w:val="24"/>
          <w:szCs w:val="24"/>
          <w:lang w:eastAsia="hr-HR"/>
        </w:rPr>
        <w:t>Članak 35</w:t>
      </w:r>
      <w:r w:rsidRPr="00DB636D">
        <w:rPr>
          <w:rFonts w:ascii="Calibri" w:eastAsia="Times New Roman" w:hAnsi="Calibri" w:cs="Calibri"/>
          <w:spacing w:val="-4"/>
          <w:sz w:val="24"/>
          <w:szCs w:val="24"/>
          <w:lang w:eastAsia="hr-HR"/>
        </w:rPr>
        <w:t>.</w:t>
      </w:r>
    </w:p>
    <w:p w:rsidR="00DB636D" w:rsidRPr="00DB636D" w:rsidRDefault="00DB636D" w:rsidP="00DB636D">
      <w:pPr>
        <w:spacing w:after="0" w:line="240" w:lineRule="auto"/>
        <w:jc w:val="center"/>
        <w:rPr>
          <w:rFonts w:ascii="Calibri" w:eastAsia="Times New Roman" w:hAnsi="Calibri" w:cs="Calibri"/>
          <w:spacing w:val="-4"/>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Odvodnja sanitarnih i biorazgradivih tehnoloških otpadnih voda iz individualnih sustava odvodnje opterećenja do 50 ES rješava se na način da se otpadne vode ispuštaju u sabirne jame ili pročišćavaju preko malih sanitarnih uređaja za pročišćavanje prije ispuštanja u prirodni prijemnik, a sve ovisno o količini otpade vode i uvjetima na terenu.</w:t>
      </w:r>
    </w:p>
    <w:p w:rsidR="00DB636D" w:rsidRPr="00DB636D" w:rsidRDefault="00DB636D" w:rsidP="00DB636D">
      <w:pPr>
        <w:spacing w:after="0" w:line="240" w:lineRule="auto"/>
        <w:ind w:left="142" w:firstLine="709"/>
        <w:rPr>
          <w:rFonts w:ascii="Calibri" w:eastAsia="Times New Roman" w:hAnsi="Calibri" w:cs="Calibri"/>
          <w:spacing w:val="-4"/>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r w:rsidRPr="00DB636D">
        <w:rPr>
          <w:rFonts w:ascii="Calibri" w:eastAsia="Times New Roman" w:hAnsi="Calibri" w:cs="Calibri"/>
          <w:b/>
          <w:spacing w:val="-4"/>
          <w:sz w:val="24"/>
          <w:szCs w:val="24"/>
          <w:lang w:eastAsia="hr-HR"/>
        </w:rPr>
        <w:t>Članak 36.</w:t>
      </w: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Svako ispuštanje pročišćenih otpadnih voda u prirodni prijemnik - tlo (ispuštanje u podzemne vode) dozvoljeno je uz prethodno detaljno utvrđivanje značajki tla i hidroloških značajki područja ispusta.</w:t>
      </w: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Ispuštanje u tlo se provodi na način da je osigurano neizravno ispuštanje putem upojne građevine sa procjeđivanjem kroz zemlju ili potpovršinske slojeve bez ugrožavanja okolnih objekata i površina, te bez utjecaja na kvalitetu obalnog mora.</w:t>
      </w:r>
    </w:p>
    <w:p w:rsidR="00DB636D" w:rsidRPr="00DB636D" w:rsidRDefault="00DB636D" w:rsidP="00DB636D">
      <w:pPr>
        <w:spacing w:after="0" w:line="240" w:lineRule="auto"/>
        <w:ind w:firstLine="709"/>
        <w:jc w:val="both"/>
        <w:rPr>
          <w:rFonts w:ascii="Calibri" w:eastAsia="Times New Roman" w:hAnsi="Calibri" w:cs="Calibri"/>
          <w:sz w:val="24"/>
          <w:szCs w:val="24"/>
          <w:lang w:eastAsia="hr-HR"/>
        </w:rPr>
      </w:pPr>
    </w:p>
    <w:p w:rsidR="00DB636D" w:rsidRPr="00DB636D" w:rsidRDefault="00DB636D" w:rsidP="00DB636D">
      <w:pPr>
        <w:spacing w:after="0" w:line="240" w:lineRule="auto"/>
        <w:ind w:firstLine="709"/>
        <w:jc w:val="both"/>
        <w:rPr>
          <w:rFonts w:ascii="Calibri" w:eastAsia="Times New Roman" w:hAnsi="Calibri" w:cs="Calibri"/>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t>Članak 37.</w:t>
      </w: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Ispuštanje pročišćenih otpadnih voda putem ispusta u more treba biti izvedeno na način da nema negativnog utjecaja na zone kupanja i rekreacije.</w:t>
      </w: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Ispuštanje pročišćenih otpadnih voda u vodotoke i bujice u pravilu nije dozvoljeno.</w:t>
      </w:r>
    </w:p>
    <w:p w:rsidR="00DB636D" w:rsidRPr="00DB636D" w:rsidRDefault="00DB636D" w:rsidP="00DB636D">
      <w:pPr>
        <w:spacing w:after="0" w:line="240" w:lineRule="auto"/>
        <w:rPr>
          <w:rFonts w:ascii="Calibri" w:eastAsia="Times New Roman" w:hAnsi="Calibri" w:cs="Calibri"/>
          <w:spacing w:val="2"/>
          <w:sz w:val="24"/>
          <w:szCs w:val="24"/>
          <w:lang w:eastAsia="hr-HR"/>
        </w:rPr>
      </w:pPr>
    </w:p>
    <w:p w:rsidR="00DB636D" w:rsidRPr="00DB636D" w:rsidRDefault="00DB636D" w:rsidP="00470A40">
      <w:pPr>
        <w:numPr>
          <w:ilvl w:val="0"/>
          <w:numId w:val="40"/>
        </w:numPr>
        <w:spacing w:after="0" w:line="240" w:lineRule="auto"/>
        <w:ind w:left="567" w:hanging="567"/>
        <w:contextualSpacing/>
        <w:jc w:val="both"/>
        <w:rPr>
          <w:rFonts w:ascii="Calibri" w:eastAsia="Times New Roman" w:hAnsi="Calibri" w:cs="Calibri"/>
          <w:b/>
          <w:spacing w:val="-4"/>
          <w:sz w:val="24"/>
          <w:szCs w:val="24"/>
          <w:lang w:eastAsia="hr-HR"/>
        </w:rPr>
      </w:pPr>
      <w:r w:rsidRPr="00DB636D">
        <w:rPr>
          <w:rFonts w:ascii="Calibri" w:eastAsia="Times New Roman" w:hAnsi="Calibri" w:cs="Calibri"/>
          <w:b/>
          <w:spacing w:val="-4"/>
          <w:sz w:val="24"/>
          <w:szCs w:val="24"/>
          <w:lang w:eastAsia="hr-HR"/>
        </w:rPr>
        <w:t>DOPUŠTENA TEHNIČKA RIJEŠENJA INDIVIDUALNIH SUSTAVA ODVODNJE SANITARNIH OTPADNIH VODA KAO PRIVREMENO RJEŠENJE DO PRIKLJUČENJA NA SUSTAV JAVNE ODVODNJE I/ILI KAO TRAJNO RJEŠENJE</w:t>
      </w:r>
    </w:p>
    <w:p w:rsidR="00DB636D" w:rsidRPr="00DB636D" w:rsidRDefault="00DB636D" w:rsidP="00DB636D">
      <w:pPr>
        <w:spacing w:after="0" w:line="240" w:lineRule="auto"/>
        <w:ind w:left="142" w:firstLine="709"/>
        <w:jc w:val="center"/>
        <w:rPr>
          <w:rFonts w:ascii="Calibri" w:eastAsia="Times New Roman" w:hAnsi="Calibri" w:cs="Calibri"/>
          <w:spacing w:val="-4"/>
          <w:sz w:val="24"/>
          <w:szCs w:val="24"/>
          <w:lang w:eastAsia="hr-HR"/>
        </w:rPr>
      </w:pPr>
    </w:p>
    <w:p w:rsidR="00DB636D" w:rsidRPr="00DB636D" w:rsidRDefault="00DB636D" w:rsidP="00DB636D">
      <w:pPr>
        <w:spacing w:after="0" w:line="240" w:lineRule="auto"/>
        <w:jc w:val="center"/>
        <w:rPr>
          <w:rFonts w:ascii="Calibri" w:eastAsia="Times New Roman" w:hAnsi="Calibri" w:cs="Calibri"/>
          <w:spacing w:val="-4"/>
          <w:sz w:val="24"/>
          <w:szCs w:val="24"/>
          <w:lang w:eastAsia="hr-HR"/>
        </w:rPr>
      </w:pPr>
      <w:r w:rsidRPr="00DB636D">
        <w:rPr>
          <w:rFonts w:ascii="Calibri" w:eastAsia="Times New Roman" w:hAnsi="Calibri" w:cs="Calibri"/>
          <w:b/>
          <w:spacing w:val="-4"/>
          <w:sz w:val="24"/>
          <w:szCs w:val="24"/>
          <w:lang w:eastAsia="hr-HR"/>
        </w:rPr>
        <w:t>Članak 38</w:t>
      </w:r>
      <w:r w:rsidRPr="00DB636D">
        <w:rPr>
          <w:rFonts w:ascii="Calibri" w:eastAsia="Times New Roman" w:hAnsi="Calibri" w:cs="Calibri"/>
          <w:spacing w:val="-4"/>
          <w:sz w:val="24"/>
          <w:szCs w:val="24"/>
          <w:lang w:eastAsia="hr-HR"/>
        </w:rPr>
        <w:t>.</w:t>
      </w:r>
    </w:p>
    <w:p w:rsidR="00DB636D" w:rsidRPr="00DB636D" w:rsidRDefault="00DB636D" w:rsidP="00DB636D">
      <w:pPr>
        <w:spacing w:after="0" w:line="240" w:lineRule="auto"/>
        <w:jc w:val="center"/>
        <w:rPr>
          <w:rFonts w:ascii="Calibri" w:eastAsia="Times New Roman" w:hAnsi="Calibri" w:cs="Calibri"/>
          <w:spacing w:val="-4"/>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Individualni sustavi odvodnje moraju biti izgrađeni sukladno uvjetima propisanim pozitivnim propisima kojima se uređuje gradnja, odnosno aktima kojima se dozvoljava gradnja, te odredbama ove Odluke.</w:t>
      </w: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Biološki uređaji za pročišćavanje otpadnih voda moraju biti projektirani, izgrađeni i održavani tako da svojim radom osiguravaju sastav pročišćenih otpadnih voda prije ispusta u prijemnik sukladno odredbama pravilnika kojim se propisuju granične vrijednosti emisija otpadnih voda i ove Odluke, uz uvjet da se navedenim ispuštanjem ne naruši dobro stanje voda.</w:t>
      </w:r>
    </w:p>
    <w:p w:rsidR="00DB636D" w:rsidRPr="00DB636D" w:rsidRDefault="00DB636D" w:rsidP="00DB636D">
      <w:pPr>
        <w:spacing w:after="0" w:line="240" w:lineRule="auto"/>
        <w:ind w:left="142" w:firstLine="709"/>
        <w:rPr>
          <w:rFonts w:ascii="Calibri" w:eastAsia="Times New Roman" w:hAnsi="Calibri" w:cs="Calibri"/>
          <w:spacing w:val="-4"/>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r w:rsidRPr="00DB636D">
        <w:rPr>
          <w:rFonts w:ascii="Calibri" w:eastAsia="Times New Roman" w:hAnsi="Calibri" w:cs="Calibri"/>
          <w:b/>
          <w:spacing w:val="-4"/>
          <w:sz w:val="24"/>
          <w:szCs w:val="24"/>
          <w:lang w:eastAsia="hr-HR"/>
        </w:rPr>
        <w:lastRenderedPageBreak/>
        <w:t>Članak 39.</w:t>
      </w: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Sabirne i septičke jame moraju imat otvor za čišćenje, crpljenje i pražnjenje otpadne vode, te uzimanje uzorka za kontrolu kakvoće otpadnih voda.</w:t>
      </w: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Poklopci na sabirnim i septičkim jamama moraju bit lagani, od lijevanog željeza, dimenzija 60x60 cm ili odgovarajućeg kružnog profila s ispravnim ručkama za podizanje.</w:t>
      </w:r>
    </w:p>
    <w:p w:rsidR="00DB636D" w:rsidRPr="00DB636D" w:rsidRDefault="00DB636D" w:rsidP="00DB636D">
      <w:pPr>
        <w:spacing w:after="0" w:line="240" w:lineRule="auto"/>
        <w:jc w:val="both"/>
        <w:rPr>
          <w:rFonts w:ascii="Calibri" w:eastAsia="Times New Roman" w:hAnsi="Calibri" w:cs="Calibri"/>
          <w:b/>
          <w:spacing w:val="2"/>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2"/>
          <w:sz w:val="24"/>
          <w:szCs w:val="24"/>
          <w:lang w:eastAsia="hr-HR"/>
        </w:rPr>
      </w:pPr>
      <w:r w:rsidRPr="00DB636D">
        <w:rPr>
          <w:rFonts w:ascii="Calibri" w:eastAsia="Times New Roman" w:hAnsi="Calibri" w:cs="Calibri"/>
          <w:b/>
          <w:spacing w:val="2"/>
          <w:sz w:val="24"/>
          <w:szCs w:val="24"/>
          <w:lang w:eastAsia="hr-HR"/>
        </w:rPr>
        <w:t>Članak 40.</w:t>
      </w:r>
    </w:p>
    <w:p w:rsidR="00DB636D" w:rsidRPr="00DB636D" w:rsidRDefault="00DB636D" w:rsidP="00DB636D">
      <w:pPr>
        <w:spacing w:after="0" w:line="240" w:lineRule="auto"/>
        <w:jc w:val="center"/>
        <w:rPr>
          <w:rFonts w:ascii="Calibri" w:eastAsia="Times New Roman" w:hAnsi="Calibri" w:cs="Calibri"/>
          <w:b/>
          <w:spacing w:val="2"/>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Sabirne jame, septičke jame i individualne uređaje za pročišćavanje sanitarnih otpadnih voda dužni su održavati vlasnici istih o svom trošku.</w:t>
      </w: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Sadržaj sabirne i septičke jame mora se redovito prazniti kako bi se osigurala njihova funkcionalnost.</w:t>
      </w:r>
    </w:p>
    <w:p w:rsidR="00DB636D" w:rsidRPr="00DB636D" w:rsidRDefault="00DB636D" w:rsidP="00DB636D">
      <w:pPr>
        <w:spacing w:after="0" w:line="240" w:lineRule="auto"/>
        <w:rPr>
          <w:rFonts w:ascii="Calibri" w:eastAsia="Times New Roman" w:hAnsi="Calibri" w:cs="Calibri"/>
          <w:spacing w:val="2"/>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r w:rsidRPr="00DB636D">
        <w:rPr>
          <w:rFonts w:ascii="Calibri" w:eastAsia="Times New Roman" w:hAnsi="Calibri" w:cs="Calibri"/>
          <w:b/>
          <w:spacing w:val="-4"/>
          <w:sz w:val="24"/>
          <w:szCs w:val="24"/>
          <w:lang w:eastAsia="hr-HR"/>
        </w:rPr>
        <w:t>Članak 41.</w:t>
      </w:r>
    </w:p>
    <w:p w:rsidR="00DB636D" w:rsidRPr="00DB636D" w:rsidRDefault="00DB636D" w:rsidP="00DB636D">
      <w:pPr>
        <w:spacing w:after="0" w:line="240" w:lineRule="auto"/>
        <w:jc w:val="center"/>
        <w:rPr>
          <w:rFonts w:ascii="Calibri" w:eastAsia="Times New Roman" w:hAnsi="Calibri" w:cs="Calibri"/>
          <w:b/>
          <w:spacing w:val="-4"/>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Obveza je vlasnika biološkog uređaja za pročišćavanje sanitarnih otpadnih voda koji pročišćenu vodu ispuštaju u prirodni prijemnik (tlo/vode) kontrolirati kvalitetu ispuštene pročišćene otpadne vode barem jedan put godišnje, ukoliko aktom drugog nadležnog tijela nije propisano drugačije.</w:t>
      </w: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Uzorkovanje i analizu kvalitete ispuštene pročišćene otpadne vode obavlja ovlašteni laboratorij na ulazu i izlazu iz uređaja, uzimanjem trenutnog uzorka za analizu na sljedeće parametre: KPK</w:t>
      </w:r>
      <w:r w:rsidRPr="00DB636D">
        <w:rPr>
          <w:rFonts w:ascii="Calibri" w:eastAsia="Times New Roman" w:hAnsi="Calibri" w:cs="Calibri"/>
          <w:spacing w:val="-4"/>
          <w:sz w:val="24"/>
          <w:szCs w:val="24"/>
          <w:vertAlign w:val="subscript"/>
          <w:lang w:eastAsia="hr-HR"/>
        </w:rPr>
        <w:t>Cr</w:t>
      </w:r>
      <w:r w:rsidRPr="00DB636D">
        <w:rPr>
          <w:rFonts w:ascii="Calibri" w:eastAsia="Times New Roman" w:hAnsi="Calibri" w:cs="Calibri"/>
          <w:spacing w:val="-4"/>
          <w:sz w:val="24"/>
          <w:szCs w:val="24"/>
          <w:lang w:eastAsia="hr-HR"/>
        </w:rPr>
        <w:t xml:space="preserve"> ,BPK</w:t>
      </w:r>
      <w:r w:rsidRPr="00DB636D">
        <w:rPr>
          <w:rFonts w:ascii="Calibri" w:eastAsia="Times New Roman" w:hAnsi="Calibri" w:cs="Calibri"/>
          <w:spacing w:val="-4"/>
          <w:sz w:val="24"/>
          <w:szCs w:val="24"/>
          <w:vertAlign w:val="subscript"/>
          <w:lang w:eastAsia="hr-HR"/>
        </w:rPr>
        <w:t>5</w:t>
      </w:r>
      <w:r w:rsidRPr="00DB636D">
        <w:rPr>
          <w:rFonts w:ascii="Calibri" w:eastAsia="Times New Roman" w:hAnsi="Calibri" w:cs="Calibri"/>
          <w:spacing w:val="-4"/>
          <w:sz w:val="24"/>
          <w:szCs w:val="24"/>
          <w:lang w:eastAsia="hr-HR"/>
        </w:rPr>
        <w:t>, ukupna suspendirana tvar i pH.</w:t>
      </w: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Vlasnici individualnih uređaja dužni su čuvat rezultate analitičkog izvješća o kvaliteti otpadnih voda min 5 godina od dana uzorkovanja.</w:t>
      </w:r>
    </w:p>
    <w:p w:rsidR="00DB636D" w:rsidRPr="00DB636D" w:rsidRDefault="00DB636D" w:rsidP="00DB636D">
      <w:pPr>
        <w:spacing w:after="0" w:line="240" w:lineRule="auto"/>
        <w:ind w:firstLine="567"/>
        <w:jc w:val="both"/>
        <w:rPr>
          <w:rFonts w:ascii="Calibri" w:eastAsia="Times New Roman" w:hAnsi="Calibri" w:cs="Calibri"/>
          <w:spacing w:val="-4"/>
          <w:sz w:val="24"/>
          <w:szCs w:val="24"/>
          <w:lang w:eastAsia="hr-HR"/>
        </w:rPr>
      </w:pPr>
      <w:r w:rsidRPr="00DB636D">
        <w:rPr>
          <w:rFonts w:ascii="Calibri" w:eastAsia="Times New Roman" w:hAnsi="Calibri" w:cs="Calibri"/>
          <w:spacing w:val="-4"/>
          <w:sz w:val="24"/>
          <w:szCs w:val="24"/>
          <w:lang w:eastAsia="hr-HR"/>
        </w:rPr>
        <w:t>Zahvaćen uzorak mora bit reprezentativan.</w:t>
      </w:r>
    </w:p>
    <w:p w:rsidR="00DB636D" w:rsidRPr="00DB636D" w:rsidRDefault="00DB636D" w:rsidP="00DB636D">
      <w:pPr>
        <w:spacing w:after="0" w:line="240" w:lineRule="auto"/>
        <w:ind w:firstLine="709"/>
        <w:rPr>
          <w:rFonts w:ascii="Calibri" w:eastAsia="Times New Roman" w:hAnsi="Calibri" w:cs="Calibri"/>
          <w:spacing w:val="2"/>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2"/>
          <w:sz w:val="24"/>
          <w:szCs w:val="24"/>
          <w:lang w:eastAsia="hr-HR"/>
        </w:rPr>
      </w:pPr>
      <w:r w:rsidRPr="00DB636D">
        <w:rPr>
          <w:rFonts w:ascii="Calibri" w:eastAsia="Times New Roman" w:hAnsi="Calibri" w:cs="Calibri"/>
          <w:b/>
          <w:spacing w:val="2"/>
          <w:sz w:val="24"/>
          <w:szCs w:val="24"/>
          <w:lang w:eastAsia="hr-HR"/>
        </w:rPr>
        <w:t>Članak 42.</w:t>
      </w:r>
    </w:p>
    <w:p w:rsidR="00DB636D" w:rsidRPr="00DB636D" w:rsidRDefault="00DB636D" w:rsidP="00DB636D">
      <w:pPr>
        <w:spacing w:after="0" w:line="240" w:lineRule="auto"/>
        <w:jc w:val="center"/>
        <w:rPr>
          <w:rFonts w:ascii="Calibri" w:eastAsia="Times New Roman" w:hAnsi="Calibri" w:cs="Calibri"/>
          <w:b/>
          <w:spacing w:val="2"/>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2"/>
          <w:sz w:val="24"/>
          <w:szCs w:val="24"/>
          <w:lang w:eastAsia="hr-HR"/>
        </w:rPr>
      </w:pPr>
      <w:r w:rsidRPr="00DB636D">
        <w:rPr>
          <w:rFonts w:ascii="Calibri" w:eastAsia="Times New Roman" w:hAnsi="Calibri" w:cs="Calibri"/>
          <w:spacing w:val="2"/>
          <w:sz w:val="24"/>
          <w:szCs w:val="24"/>
          <w:lang w:eastAsia="hr-HR"/>
        </w:rPr>
        <w:t>Sadržaj viška mulja iz uređaja prazni i odvozi ovlaštena osoba registrirana temeljem Zakona o održivom gospodarenju otpadom.</w:t>
      </w:r>
    </w:p>
    <w:p w:rsidR="00DB636D" w:rsidRPr="00DB636D" w:rsidRDefault="00DB636D" w:rsidP="00DB636D">
      <w:pPr>
        <w:spacing w:after="0" w:line="240" w:lineRule="auto"/>
        <w:ind w:firstLine="709"/>
        <w:rPr>
          <w:rFonts w:ascii="Calibri" w:eastAsia="Times New Roman" w:hAnsi="Calibri" w:cs="Calibri"/>
          <w:spacing w:val="2"/>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2"/>
          <w:sz w:val="24"/>
          <w:szCs w:val="24"/>
          <w:lang w:eastAsia="hr-HR"/>
        </w:rPr>
      </w:pPr>
      <w:r w:rsidRPr="00DB636D">
        <w:rPr>
          <w:rFonts w:ascii="Calibri" w:eastAsia="Times New Roman" w:hAnsi="Calibri" w:cs="Calibri"/>
          <w:b/>
          <w:spacing w:val="2"/>
          <w:sz w:val="24"/>
          <w:szCs w:val="24"/>
          <w:lang w:eastAsia="hr-HR"/>
        </w:rPr>
        <w:t>Članak 43.</w:t>
      </w:r>
    </w:p>
    <w:p w:rsidR="00DB636D" w:rsidRPr="00DB636D" w:rsidRDefault="00DB636D" w:rsidP="00DB636D">
      <w:pPr>
        <w:spacing w:after="0" w:line="240" w:lineRule="auto"/>
        <w:jc w:val="center"/>
        <w:rPr>
          <w:rFonts w:ascii="Calibri" w:eastAsia="Times New Roman" w:hAnsi="Calibri" w:cs="Calibri"/>
          <w:b/>
          <w:spacing w:val="2"/>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2"/>
          <w:sz w:val="24"/>
          <w:szCs w:val="24"/>
          <w:lang w:eastAsia="hr-HR"/>
        </w:rPr>
      </w:pPr>
      <w:r w:rsidRPr="00DB636D">
        <w:rPr>
          <w:rFonts w:ascii="Calibri" w:eastAsia="Times New Roman" w:hAnsi="Calibri" w:cs="Calibri"/>
          <w:spacing w:val="2"/>
          <w:sz w:val="24"/>
          <w:szCs w:val="24"/>
          <w:lang w:eastAsia="hr-HR"/>
        </w:rPr>
        <w:t>Sabirne i septičke jame moraju se nalazit na mjestima do kojeg je moguće pristup posebnim vozilima za pražnjenje sadržaja jama.</w:t>
      </w:r>
    </w:p>
    <w:p w:rsidR="00DB636D" w:rsidRPr="00DB636D" w:rsidRDefault="00DB636D" w:rsidP="00DB636D">
      <w:pPr>
        <w:spacing w:after="0" w:line="240" w:lineRule="auto"/>
        <w:ind w:firstLine="567"/>
        <w:jc w:val="both"/>
        <w:rPr>
          <w:rFonts w:ascii="Calibri" w:eastAsia="Times New Roman" w:hAnsi="Calibri" w:cs="Calibri"/>
          <w:spacing w:val="2"/>
          <w:sz w:val="24"/>
          <w:szCs w:val="24"/>
          <w:lang w:eastAsia="hr-HR"/>
        </w:rPr>
      </w:pPr>
      <w:r w:rsidRPr="00DB636D">
        <w:rPr>
          <w:rFonts w:ascii="Calibri" w:eastAsia="Times New Roman" w:hAnsi="Calibri" w:cs="Calibri"/>
          <w:spacing w:val="2"/>
          <w:sz w:val="24"/>
          <w:szCs w:val="24"/>
          <w:lang w:eastAsia="hr-HR"/>
        </w:rPr>
        <w:t>Visinska razlika od dna sabirne ili septičke jame do mjesta pristupa vozila iz prethodnog stavka ne smije biti veća od 3 m.</w:t>
      </w:r>
    </w:p>
    <w:p w:rsidR="00DB636D" w:rsidRPr="00DB636D" w:rsidRDefault="00DB636D" w:rsidP="00DB636D">
      <w:pPr>
        <w:spacing w:after="0" w:line="240" w:lineRule="auto"/>
        <w:ind w:firstLine="567"/>
        <w:jc w:val="both"/>
        <w:rPr>
          <w:rFonts w:ascii="Calibri" w:eastAsia="Times New Roman" w:hAnsi="Calibri" w:cs="Calibri"/>
          <w:spacing w:val="2"/>
          <w:sz w:val="24"/>
          <w:szCs w:val="24"/>
          <w:lang w:eastAsia="hr-HR"/>
        </w:rPr>
      </w:pPr>
      <w:r w:rsidRPr="00DB636D">
        <w:rPr>
          <w:rFonts w:ascii="Calibri" w:eastAsia="Times New Roman" w:hAnsi="Calibri" w:cs="Calibri"/>
          <w:spacing w:val="2"/>
          <w:sz w:val="24"/>
          <w:szCs w:val="24"/>
          <w:lang w:eastAsia="hr-HR"/>
        </w:rPr>
        <w:t>Udaljenost od ulaznog okna u sabirnu ili septičku jamu do mjesta pristupa vozila iz stavke 1. ovog članka ne smije biti veća od 10 m.</w:t>
      </w:r>
    </w:p>
    <w:p w:rsidR="00DB636D" w:rsidRPr="00DB636D" w:rsidRDefault="00DB636D" w:rsidP="00DB636D">
      <w:pPr>
        <w:spacing w:after="0" w:line="240" w:lineRule="auto"/>
        <w:ind w:firstLine="567"/>
        <w:jc w:val="both"/>
        <w:rPr>
          <w:rFonts w:ascii="Calibri" w:eastAsia="Times New Roman" w:hAnsi="Calibri" w:cs="Calibri"/>
          <w:spacing w:val="2"/>
          <w:sz w:val="24"/>
          <w:szCs w:val="24"/>
          <w:lang w:eastAsia="hr-HR"/>
        </w:rPr>
      </w:pPr>
    </w:p>
    <w:p w:rsidR="00DB636D" w:rsidRPr="00DB636D" w:rsidRDefault="00DB636D" w:rsidP="00DB636D">
      <w:pPr>
        <w:spacing w:after="0" w:line="240" w:lineRule="auto"/>
        <w:jc w:val="center"/>
        <w:rPr>
          <w:rFonts w:ascii="Calibri" w:eastAsia="Times New Roman" w:hAnsi="Calibri" w:cs="Calibri"/>
          <w:b/>
          <w:sz w:val="24"/>
          <w:szCs w:val="24"/>
          <w:lang w:eastAsia="hr-HR"/>
        </w:rPr>
      </w:pPr>
      <w:r w:rsidRPr="00DB636D">
        <w:rPr>
          <w:rFonts w:ascii="Calibri" w:eastAsia="Times New Roman" w:hAnsi="Calibri" w:cs="Calibri"/>
          <w:b/>
          <w:sz w:val="24"/>
          <w:szCs w:val="24"/>
          <w:lang w:eastAsia="hr-HR"/>
        </w:rPr>
        <w:t>Članak 44.</w:t>
      </w:r>
    </w:p>
    <w:p w:rsidR="00DB636D" w:rsidRPr="00DB636D" w:rsidRDefault="00DB636D" w:rsidP="00DB636D">
      <w:pPr>
        <w:spacing w:after="0" w:line="240" w:lineRule="auto"/>
        <w:jc w:val="center"/>
        <w:rPr>
          <w:rFonts w:ascii="Calibri" w:eastAsia="Times New Roman" w:hAnsi="Calibri" w:cs="Calibri"/>
          <w:b/>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U sabirne i septičke jame mogu se ispuštat sanitarne otpadne vode, te tehnološke otpadne vode uz uvjet da su prethodno pročišćene do propisane kvalitete za ispuštanje u sustav javne odvodnje</w:t>
      </w:r>
      <w:r w:rsidRPr="00DB636D">
        <w:rPr>
          <w:rFonts w:ascii="Calibri" w:eastAsia="Times New Roman" w:hAnsi="Calibri" w:cs="Calibri"/>
          <w:color w:val="0070C0"/>
          <w:sz w:val="24"/>
          <w:szCs w:val="24"/>
          <w:lang w:eastAsia="hr-HR"/>
        </w:rPr>
        <w:t xml:space="preserve">. </w:t>
      </w:r>
      <w:r w:rsidRPr="00DB636D">
        <w:rPr>
          <w:rFonts w:ascii="Calibri" w:eastAsia="Times New Roman" w:hAnsi="Calibri" w:cs="Calibri"/>
          <w:sz w:val="24"/>
          <w:szCs w:val="24"/>
          <w:lang w:eastAsia="hr-HR"/>
        </w:rPr>
        <w:t>Uvjeti ispuštanja otpadnih voda u sustav javne odvodnje primjenjuju se i na ispuštanje otpadnih voda u sabirne i septičke jame.</w:t>
      </w:r>
    </w:p>
    <w:p w:rsidR="00DB636D" w:rsidRPr="00DB636D" w:rsidRDefault="00DB636D" w:rsidP="00DB636D">
      <w:pPr>
        <w:spacing w:after="0" w:line="240" w:lineRule="auto"/>
        <w:ind w:firstLine="567"/>
        <w:jc w:val="both"/>
        <w:rPr>
          <w:rFonts w:ascii="Calibri" w:eastAsia="Times New Roman" w:hAnsi="Calibri" w:cs="Calibri"/>
          <w:color w:val="0070C0"/>
          <w:sz w:val="24"/>
          <w:szCs w:val="24"/>
          <w:lang w:eastAsia="hr-HR"/>
        </w:rPr>
      </w:pPr>
    </w:p>
    <w:p w:rsidR="00DB636D" w:rsidRPr="00DB636D" w:rsidRDefault="00DB636D" w:rsidP="00DB636D">
      <w:pPr>
        <w:spacing w:after="0" w:line="240" w:lineRule="auto"/>
        <w:jc w:val="center"/>
        <w:rPr>
          <w:rFonts w:ascii="Calibri" w:eastAsia="Times New Roman" w:hAnsi="Calibri" w:cs="Calibri"/>
          <w:b/>
          <w:sz w:val="24"/>
          <w:szCs w:val="24"/>
          <w:lang w:eastAsia="hr-HR"/>
        </w:rPr>
      </w:pPr>
      <w:r w:rsidRPr="00DB636D">
        <w:rPr>
          <w:rFonts w:ascii="Calibri" w:eastAsia="Times New Roman" w:hAnsi="Calibri" w:cs="Calibri"/>
          <w:b/>
          <w:sz w:val="24"/>
          <w:szCs w:val="24"/>
          <w:lang w:eastAsia="hr-HR"/>
        </w:rPr>
        <w:t>Članak 45.</w:t>
      </w:r>
    </w:p>
    <w:p w:rsidR="00DB636D" w:rsidRPr="00DB636D" w:rsidRDefault="00DB636D" w:rsidP="00DB636D">
      <w:pPr>
        <w:spacing w:after="0" w:line="240" w:lineRule="auto"/>
        <w:jc w:val="center"/>
        <w:rPr>
          <w:rFonts w:ascii="Calibri" w:eastAsia="Times New Roman" w:hAnsi="Calibri" w:cs="Calibri"/>
          <w:b/>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Oborinske i površinske vode ne smiju se ispuštat u sabirne i septičke jame.</w:t>
      </w:r>
    </w:p>
    <w:p w:rsidR="00DB636D" w:rsidRPr="00DB636D" w:rsidRDefault="00DB636D" w:rsidP="00DB636D">
      <w:pPr>
        <w:spacing w:after="0" w:line="240" w:lineRule="auto"/>
        <w:ind w:firstLine="709"/>
        <w:rPr>
          <w:rFonts w:ascii="Calibri" w:eastAsia="Times New Roman" w:hAnsi="Calibri" w:cs="Calibri"/>
          <w:sz w:val="24"/>
          <w:szCs w:val="24"/>
          <w:lang w:eastAsia="hr-HR"/>
        </w:rPr>
      </w:pPr>
    </w:p>
    <w:p w:rsidR="00DB636D" w:rsidRPr="00DB636D" w:rsidRDefault="00DB636D" w:rsidP="00DB636D">
      <w:pPr>
        <w:spacing w:after="0" w:line="240" w:lineRule="auto"/>
        <w:jc w:val="center"/>
        <w:rPr>
          <w:rFonts w:ascii="Calibri" w:eastAsia="Times New Roman" w:hAnsi="Calibri" w:cs="Calibri"/>
          <w:b/>
          <w:sz w:val="24"/>
          <w:szCs w:val="24"/>
          <w:lang w:eastAsia="hr-HR"/>
        </w:rPr>
      </w:pPr>
      <w:r w:rsidRPr="00DB636D">
        <w:rPr>
          <w:rFonts w:ascii="Calibri" w:eastAsia="Times New Roman" w:hAnsi="Calibri" w:cs="Calibri"/>
          <w:b/>
          <w:sz w:val="24"/>
          <w:szCs w:val="24"/>
          <w:lang w:eastAsia="hr-HR"/>
        </w:rPr>
        <w:t>Članak 46.</w:t>
      </w:r>
    </w:p>
    <w:p w:rsidR="00DB636D" w:rsidRPr="00DB636D" w:rsidRDefault="00DB636D" w:rsidP="00DB636D">
      <w:pPr>
        <w:spacing w:after="0" w:line="240" w:lineRule="auto"/>
        <w:jc w:val="center"/>
        <w:rPr>
          <w:rFonts w:ascii="Calibri" w:eastAsia="Times New Roman" w:hAnsi="Calibri" w:cs="Calibri"/>
          <w:b/>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Nije dozvoljeno ispuštanje sadržaja sabirnih i septičkih jama po javnim i drugim površinama, niti u sustav javne odvodnje.</w:t>
      </w:r>
    </w:p>
    <w:p w:rsidR="00DB636D" w:rsidRPr="00DB636D" w:rsidRDefault="00DB636D" w:rsidP="00DB636D">
      <w:pPr>
        <w:spacing w:after="0" w:line="240" w:lineRule="auto"/>
        <w:ind w:firstLine="709"/>
        <w:rPr>
          <w:rFonts w:ascii="Calibri" w:eastAsia="Times New Roman" w:hAnsi="Calibri" w:cs="Calibri"/>
          <w:sz w:val="24"/>
          <w:szCs w:val="24"/>
          <w:lang w:eastAsia="hr-HR"/>
        </w:rPr>
      </w:pPr>
    </w:p>
    <w:p w:rsidR="00DB636D" w:rsidRPr="00DB636D" w:rsidRDefault="00DB636D" w:rsidP="00DB636D">
      <w:pPr>
        <w:spacing w:after="0" w:line="240" w:lineRule="auto"/>
        <w:jc w:val="center"/>
        <w:rPr>
          <w:rFonts w:ascii="Calibri" w:eastAsia="Times New Roman" w:hAnsi="Calibri" w:cs="Calibri"/>
          <w:b/>
          <w:sz w:val="24"/>
          <w:szCs w:val="24"/>
          <w:lang w:eastAsia="hr-HR"/>
        </w:rPr>
      </w:pPr>
      <w:r w:rsidRPr="00DB636D">
        <w:rPr>
          <w:rFonts w:ascii="Calibri" w:eastAsia="Times New Roman" w:hAnsi="Calibri" w:cs="Calibri"/>
          <w:b/>
          <w:sz w:val="24"/>
          <w:szCs w:val="24"/>
          <w:lang w:eastAsia="hr-HR"/>
        </w:rPr>
        <w:t>Članak 47.</w:t>
      </w:r>
    </w:p>
    <w:p w:rsidR="00DB636D" w:rsidRPr="00DB636D" w:rsidRDefault="00DB636D" w:rsidP="00DB636D">
      <w:pPr>
        <w:spacing w:after="0" w:line="240" w:lineRule="auto"/>
        <w:jc w:val="center"/>
        <w:rPr>
          <w:rFonts w:ascii="Calibri" w:eastAsia="Times New Roman" w:hAnsi="Calibri" w:cs="Calibri"/>
          <w:b/>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Vlasnik ili investitor građevine gradi, održava i koristi o svom trošku individualne objekte i uređaje kojim rješava odvodnju otpadnih voda.</w:t>
      </w:r>
    </w:p>
    <w:p w:rsidR="00DB636D" w:rsidRPr="00DB636D" w:rsidRDefault="00DB636D" w:rsidP="00DB636D">
      <w:pPr>
        <w:spacing w:after="0" w:line="240" w:lineRule="auto"/>
        <w:ind w:firstLine="567"/>
        <w:jc w:val="both"/>
        <w:rPr>
          <w:rFonts w:ascii="Calibri" w:eastAsia="Times New Roman" w:hAnsi="Calibri" w:cs="Calibri"/>
          <w:spacing w:val="2"/>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2"/>
          <w:sz w:val="24"/>
          <w:szCs w:val="24"/>
          <w:lang w:eastAsia="hr-HR"/>
        </w:rPr>
      </w:pPr>
      <w:r w:rsidRPr="00DB636D">
        <w:rPr>
          <w:rFonts w:ascii="Calibri" w:eastAsia="Times New Roman" w:hAnsi="Calibri" w:cs="Calibri"/>
          <w:b/>
          <w:spacing w:val="2"/>
          <w:sz w:val="24"/>
          <w:szCs w:val="24"/>
          <w:lang w:eastAsia="hr-HR"/>
        </w:rPr>
        <w:t>Članak 48.</w:t>
      </w:r>
    </w:p>
    <w:p w:rsidR="00DB636D" w:rsidRPr="00DB636D" w:rsidRDefault="00DB636D" w:rsidP="00DB636D">
      <w:pPr>
        <w:spacing w:after="0" w:line="240" w:lineRule="auto"/>
        <w:jc w:val="center"/>
        <w:rPr>
          <w:rFonts w:ascii="Calibri" w:eastAsia="Times New Roman" w:hAnsi="Calibri" w:cs="Calibri"/>
          <w:b/>
          <w:spacing w:val="2"/>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6"/>
          <w:sz w:val="24"/>
          <w:szCs w:val="24"/>
          <w:lang w:eastAsia="hr-HR"/>
        </w:rPr>
      </w:pPr>
      <w:r w:rsidRPr="00DB636D">
        <w:rPr>
          <w:rFonts w:ascii="Calibri" w:eastAsia="Times New Roman" w:hAnsi="Calibri" w:cs="Calibri"/>
          <w:spacing w:val="5"/>
          <w:sz w:val="24"/>
          <w:szCs w:val="24"/>
          <w:lang w:eastAsia="hr-HR"/>
        </w:rPr>
        <w:t xml:space="preserve">Vlasnici odnosno drugi zakoniti posjednici </w:t>
      </w:r>
      <w:r w:rsidRPr="00DB636D">
        <w:rPr>
          <w:rFonts w:ascii="Calibri" w:eastAsia="Times New Roman" w:hAnsi="Calibri" w:cs="Calibri"/>
          <w:spacing w:val="7"/>
          <w:sz w:val="24"/>
          <w:szCs w:val="24"/>
          <w:lang w:eastAsia="hr-HR"/>
        </w:rPr>
        <w:t xml:space="preserve">individualnih </w:t>
      </w:r>
      <w:r w:rsidRPr="00DB636D">
        <w:rPr>
          <w:rFonts w:ascii="Calibri" w:eastAsia="Times New Roman" w:hAnsi="Calibri" w:cs="Calibri"/>
          <w:spacing w:val="5"/>
          <w:sz w:val="24"/>
          <w:szCs w:val="24"/>
          <w:lang w:eastAsia="hr-HR"/>
        </w:rPr>
        <w:t xml:space="preserve">sustava za odvodnju otpadnih voda dužni su </w:t>
      </w:r>
      <w:r w:rsidRPr="00DB636D">
        <w:rPr>
          <w:rFonts w:ascii="Calibri" w:eastAsia="Times New Roman" w:hAnsi="Calibri" w:cs="Calibri"/>
          <w:spacing w:val="1"/>
          <w:sz w:val="24"/>
          <w:szCs w:val="24"/>
          <w:lang w:eastAsia="hr-HR"/>
        </w:rPr>
        <w:t xml:space="preserve">iste podvrgnuti kontroli ispravnosti na svojstvo vodonepropusnosti, strukturalne stabilnosti i </w:t>
      </w:r>
      <w:r w:rsidRPr="00DB636D">
        <w:rPr>
          <w:rFonts w:ascii="Calibri" w:eastAsia="Times New Roman" w:hAnsi="Calibri" w:cs="Calibri"/>
          <w:spacing w:val="6"/>
          <w:sz w:val="24"/>
          <w:szCs w:val="24"/>
          <w:lang w:eastAsia="hr-HR"/>
        </w:rPr>
        <w:t>funkcionalnosti, te kontrolu potom provoditi svakih osam godina sukladno Pravilniku o tehničkim zahtjevima za građevine odvodnje otpadnih voda, kao i rokovima obvezne kontrole ispravnosti građevina odvodnje i pročišćavanja otpadnih voda (NN 3/2011)</w:t>
      </w:r>
    </w:p>
    <w:p w:rsidR="00DB636D" w:rsidRPr="00DB636D" w:rsidRDefault="00DB636D" w:rsidP="00DB636D">
      <w:pPr>
        <w:spacing w:after="0" w:line="240" w:lineRule="auto"/>
        <w:ind w:firstLine="567"/>
        <w:jc w:val="both"/>
        <w:rPr>
          <w:rFonts w:ascii="Calibri" w:eastAsia="Times New Roman" w:hAnsi="Calibri" w:cs="Calibri"/>
          <w:spacing w:val="3"/>
          <w:sz w:val="24"/>
          <w:szCs w:val="24"/>
          <w:lang w:eastAsia="hr-HR"/>
        </w:rPr>
      </w:pPr>
      <w:r w:rsidRPr="00DB636D">
        <w:rPr>
          <w:rFonts w:ascii="Calibri" w:eastAsia="Times New Roman" w:hAnsi="Calibri" w:cs="Calibri"/>
          <w:spacing w:val="7"/>
          <w:sz w:val="24"/>
          <w:szCs w:val="24"/>
          <w:lang w:eastAsia="hr-HR"/>
        </w:rPr>
        <w:t xml:space="preserve">Vlasnici individualnih sustava za odvodnju otpadnih voda kontrolu ispravnosti iz st.1. ovog </w:t>
      </w:r>
      <w:r w:rsidRPr="00DB636D">
        <w:rPr>
          <w:rFonts w:ascii="Calibri" w:eastAsia="Times New Roman" w:hAnsi="Calibri" w:cs="Calibri"/>
          <w:spacing w:val="4"/>
          <w:sz w:val="24"/>
          <w:szCs w:val="24"/>
          <w:lang w:eastAsia="hr-HR"/>
        </w:rPr>
        <w:t xml:space="preserve">članka dužni su obavljati putem osobe koja ispunjava uvjete za obavljanje posebne djelatnosti za </w:t>
      </w:r>
      <w:r w:rsidRPr="00DB636D">
        <w:rPr>
          <w:rFonts w:ascii="Calibri" w:eastAsia="Times New Roman" w:hAnsi="Calibri" w:cs="Calibri"/>
          <w:spacing w:val="5"/>
          <w:sz w:val="24"/>
          <w:szCs w:val="24"/>
          <w:lang w:eastAsia="hr-HR"/>
        </w:rPr>
        <w:t xml:space="preserve">potrebe upravljanja vodama iz članka 220. točka 6. Zakona o vodama, to jest za posebnu </w:t>
      </w:r>
      <w:r w:rsidRPr="00DB636D">
        <w:rPr>
          <w:rFonts w:ascii="Calibri" w:eastAsia="Times New Roman" w:hAnsi="Calibri" w:cs="Calibri"/>
          <w:spacing w:val="4"/>
          <w:sz w:val="24"/>
          <w:szCs w:val="24"/>
          <w:lang w:eastAsia="hr-HR"/>
        </w:rPr>
        <w:t xml:space="preserve">djelatnost ispitivanje vodonepropusnosti građevina za odvodnju i pročišćavanje otpadnih voda, koja posjeduje certifikacijsko rješenje o ispunjavanju uvjeta za obavljanje navedene posebne djelatnosti </w:t>
      </w:r>
      <w:r w:rsidRPr="00DB636D">
        <w:rPr>
          <w:rFonts w:ascii="Calibri" w:eastAsia="Times New Roman" w:hAnsi="Calibri" w:cs="Calibri"/>
          <w:spacing w:val="3"/>
          <w:sz w:val="24"/>
          <w:szCs w:val="24"/>
          <w:lang w:eastAsia="hr-HR"/>
        </w:rPr>
        <w:t>izdanog od nadležnog Ministarstva RH iz članka 221. Zakona o vodama.</w:t>
      </w:r>
    </w:p>
    <w:p w:rsidR="00DB636D" w:rsidRPr="00DB636D" w:rsidRDefault="00DB636D" w:rsidP="00DB636D">
      <w:pPr>
        <w:spacing w:after="0" w:line="240" w:lineRule="auto"/>
        <w:ind w:firstLine="709"/>
        <w:jc w:val="both"/>
        <w:rPr>
          <w:rFonts w:ascii="Calibri" w:eastAsia="Times New Roman" w:hAnsi="Calibri" w:cs="Calibri"/>
          <w:spacing w:val="6"/>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2"/>
          <w:sz w:val="24"/>
          <w:szCs w:val="24"/>
          <w:lang w:eastAsia="hr-HR"/>
        </w:rPr>
      </w:pPr>
      <w:r w:rsidRPr="00DB636D">
        <w:rPr>
          <w:rFonts w:ascii="Calibri" w:eastAsia="Times New Roman" w:hAnsi="Calibri" w:cs="Calibri"/>
          <w:b/>
          <w:spacing w:val="2"/>
          <w:sz w:val="24"/>
          <w:szCs w:val="24"/>
          <w:lang w:eastAsia="hr-HR"/>
        </w:rPr>
        <w:t>Članak 49.</w:t>
      </w:r>
    </w:p>
    <w:p w:rsidR="00DB636D" w:rsidRPr="00DB636D" w:rsidRDefault="00DB636D" w:rsidP="00DB636D">
      <w:pPr>
        <w:spacing w:after="0" w:line="240" w:lineRule="auto"/>
        <w:jc w:val="center"/>
        <w:rPr>
          <w:rFonts w:ascii="Calibri" w:eastAsia="Times New Roman" w:hAnsi="Calibri" w:cs="Calibri"/>
          <w:b/>
          <w:spacing w:val="2"/>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7"/>
          <w:sz w:val="24"/>
          <w:szCs w:val="24"/>
          <w:lang w:eastAsia="hr-HR"/>
        </w:rPr>
      </w:pPr>
      <w:r w:rsidRPr="00DB636D">
        <w:rPr>
          <w:rFonts w:ascii="Calibri" w:eastAsia="Times New Roman" w:hAnsi="Calibri" w:cs="Calibri"/>
          <w:spacing w:val="7"/>
          <w:sz w:val="24"/>
          <w:szCs w:val="24"/>
          <w:lang w:eastAsia="hr-HR"/>
        </w:rPr>
        <w:t xml:space="preserve">Vlasnici odnosno korisnici individualnih uređaja za pročišćavanje dužni su ih održavati temeljem ugovora s osobom registriranom za obavljanje navedene djelatnosti sukladno uputstvima proizvođača za upotrebu i održavanje uređaja. </w:t>
      </w:r>
    </w:p>
    <w:p w:rsidR="00DB636D" w:rsidRPr="00DB636D" w:rsidRDefault="00DB636D" w:rsidP="00DB636D">
      <w:pPr>
        <w:spacing w:after="0" w:line="240" w:lineRule="auto"/>
        <w:ind w:firstLine="567"/>
        <w:jc w:val="both"/>
        <w:rPr>
          <w:rFonts w:ascii="Calibri" w:eastAsia="Times New Roman" w:hAnsi="Calibri" w:cs="Calibri"/>
          <w:spacing w:val="2"/>
          <w:sz w:val="24"/>
          <w:szCs w:val="24"/>
          <w:lang w:eastAsia="hr-HR"/>
        </w:rPr>
      </w:pPr>
      <w:r w:rsidRPr="00DB636D">
        <w:rPr>
          <w:rFonts w:ascii="Calibri" w:eastAsia="Times New Roman" w:hAnsi="Calibri" w:cs="Calibri"/>
          <w:spacing w:val="2"/>
          <w:sz w:val="24"/>
          <w:szCs w:val="24"/>
          <w:lang w:eastAsia="hr-HR"/>
        </w:rPr>
        <w:t>Vlasnici odnosno drugi zakoniti posjednici nekretnine dužni su posjedovat i čuvati, te na zahtjev osobe ovlaštene za nadzor primjene ove Odluke dati na uvid preglednu situaciju izvedenog stanja interne odvodnje, odnosno individualne odvodnje predmetnog objekta.</w:t>
      </w:r>
    </w:p>
    <w:p w:rsidR="00DB636D" w:rsidRPr="00DB636D" w:rsidRDefault="00DB636D" w:rsidP="00DB636D">
      <w:pPr>
        <w:spacing w:after="0" w:line="240" w:lineRule="auto"/>
        <w:ind w:firstLine="567"/>
        <w:jc w:val="both"/>
        <w:rPr>
          <w:rFonts w:ascii="Calibri" w:eastAsia="Times New Roman" w:hAnsi="Calibri" w:cs="Calibri"/>
          <w:spacing w:val="2"/>
          <w:sz w:val="24"/>
          <w:szCs w:val="24"/>
          <w:lang w:eastAsia="hr-HR"/>
        </w:rPr>
      </w:pPr>
      <w:r w:rsidRPr="00DB636D">
        <w:rPr>
          <w:rFonts w:ascii="Calibri" w:eastAsia="Times New Roman" w:hAnsi="Calibri" w:cs="Calibri"/>
          <w:spacing w:val="2"/>
          <w:sz w:val="24"/>
          <w:szCs w:val="24"/>
          <w:lang w:eastAsia="hr-HR"/>
        </w:rPr>
        <w:t>Pregledna situacija mora biti u odgovarajućem mjerilu. Nacrt mora bit u mjerilu 1:100.</w:t>
      </w:r>
    </w:p>
    <w:p w:rsidR="00DB636D" w:rsidRPr="00DB636D" w:rsidRDefault="00DB636D" w:rsidP="00DB636D">
      <w:pPr>
        <w:spacing w:after="0" w:line="240" w:lineRule="auto"/>
        <w:rPr>
          <w:rFonts w:ascii="Calibri" w:eastAsia="Times New Roman" w:hAnsi="Calibri" w:cs="Calibri"/>
          <w:b/>
          <w:sz w:val="24"/>
          <w:szCs w:val="24"/>
          <w:lang w:eastAsia="hr-HR"/>
        </w:rPr>
      </w:pPr>
    </w:p>
    <w:p w:rsidR="00DB636D" w:rsidRPr="00DB636D" w:rsidRDefault="00DB636D" w:rsidP="00DB636D">
      <w:pPr>
        <w:spacing w:after="0" w:line="240" w:lineRule="auto"/>
        <w:rPr>
          <w:rFonts w:ascii="Calibri" w:eastAsia="Times New Roman" w:hAnsi="Calibri" w:cs="Calibri"/>
          <w:b/>
          <w:sz w:val="24"/>
          <w:szCs w:val="24"/>
          <w:lang w:eastAsia="hr-HR"/>
        </w:rPr>
      </w:pPr>
    </w:p>
    <w:p w:rsidR="00DB636D" w:rsidRPr="00DB636D" w:rsidRDefault="00DB636D" w:rsidP="00470A40">
      <w:pPr>
        <w:numPr>
          <w:ilvl w:val="0"/>
          <w:numId w:val="40"/>
        </w:numPr>
        <w:spacing w:after="0" w:line="240" w:lineRule="auto"/>
        <w:ind w:left="567" w:hanging="567"/>
        <w:contextualSpacing/>
        <w:jc w:val="both"/>
        <w:rPr>
          <w:rFonts w:ascii="Calibri" w:eastAsia="Times New Roman" w:hAnsi="Calibri" w:cs="Calibri"/>
          <w:b/>
          <w:spacing w:val="-4"/>
          <w:sz w:val="24"/>
          <w:szCs w:val="24"/>
          <w:lang w:eastAsia="hr-HR"/>
        </w:rPr>
      </w:pPr>
      <w:r w:rsidRPr="00DB636D">
        <w:rPr>
          <w:rFonts w:ascii="Calibri" w:eastAsia="Times New Roman" w:hAnsi="Calibri" w:cs="Calibri"/>
          <w:b/>
          <w:spacing w:val="-4"/>
          <w:sz w:val="24"/>
          <w:szCs w:val="24"/>
          <w:lang w:eastAsia="hr-HR"/>
        </w:rPr>
        <w:t xml:space="preserve">TEHNIČKO-TEHNOLOŠKI UVJETI PRIKLJUČENJA GRAĐEVINA I DRUGIH NEKRETNINA NA GRAĐEVINE URBANE OBORINSKE ODVODNJE </w:t>
      </w:r>
    </w:p>
    <w:p w:rsidR="00DB636D" w:rsidRPr="00DB636D" w:rsidRDefault="00DB636D" w:rsidP="00DB636D">
      <w:pPr>
        <w:spacing w:after="0" w:line="240" w:lineRule="auto"/>
        <w:rPr>
          <w:rFonts w:ascii="Calibri" w:eastAsia="Times New Roman" w:hAnsi="Calibri" w:cs="Calibri"/>
          <w:b/>
          <w:sz w:val="24"/>
          <w:szCs w:val="24"/>
          <w:lang w:eastAsia="hr-HR"/>
        </w:rPr>
      </w:pPr>
    </w:p>
    <w:p w:rsidR="00DB636D" w:rsidRPr="00DB636D" w:rsidRDefault="00DB636D" w:rsidP="00DB636D">
      <w:pPr>
        <w:spacing w:after="0" w:line="240" w:lineRule="auto"/>
        <w:jc w:val="center"/>
        <w:rPr>
          <w:rFonts w:ascii="Calibri" w:eastAsia="Times New Roman" w:hAnsi="Calibri" w:cs="Calibri"/>
          <w:b/>
          <w:sz w:val="24"/>
          <w:szCs w:val="24"/>
          <w:lang w:eastAsia="hr-HR"/>
        </w:rPr>
      </w:pPr>
    </w:p>
    <w:p w:rsidR="00DB636D" w:rsidRPr="00DB636D" w:rsidRDefault="00DB636D" w:rsidP="00DB636D">
      <w:pPr>
        <w:spacing w:after="0" w:line="240" w:lineRule="auto"/>
        <w:jc w:val="center"/>
        <w:rPr>
          <w:rFonts w:ascii="Calibri" w:eastAsia="Times New Roman" w:hAnsi="Calibri" w:cs="Calibri"/>
          <w:b/>
          <w:sz w:val="24"/>
          <w:szCs w:val="24"/>
          <w:lang w:eastAsia="hr-HR"/>
        </w:rPr>
      </w:pPr>
      <w:r w:rsidRPr="00DB636D">
        <w:rPr>
          <w:rFonts w:ascii="Calibri" w:eastAsia="Times New Roman" w:hAnsi="Calibri" w:cs="Calibri"/>
          <w:b/>
          <w:sz w:val="24"/>
          <w:szCs w:val="24"/>
          <w:lang w:eastAsia="hr-HR"/>
        </w:rPr>
        <w:t>Članak 50.</w:t>
      </w:r>
    </w:p>
    <w:p w:rsidR="00DB636D" w:rsidRPr="00DB636D" w:rsidRDefault="00DB636D" w:rsidP="00DB636D">
      <w:pPr>
        <w:spacing w:after="0" w:line="240" w:lineRule="auto"/>
        <w:jc w:val="center"/>
        <w:rPr>
          <w:rFonts w:ascii="Calibri" w:eastAsia="Times New Roman" w:hAnsi="Calibri" w:cs="Calibri"/>
          <w:b/>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U sustav urbane (javne) oborinske odvodnje ne smiju se ispuštati sanitarne i industrijske (tehnološke) otpadne vode, odnosno bilo kakve druge otpadne vode koje nisu oborinske.</w:t>
      </w:r>
    </w:p>
    <w:p w:rsidR="00DB636D" w:rsidRPr="00DB636D" w:rsidRDefault="00DB636D" w:rsidP="00DB636D">
      <w:pPr>
        <w:spacing w:after="0" w:line="240" w:lineRule="auto"/>
        <w:jc w:val="center"/>
        <w:rPr>
          <w:rFonts w:ascii="Calibri" w:eastAsia="Times New Roman" w:hAnsi="Calibri" w:cs="Calibri"/>
          <w:sz w:val="24"/>
          <w:szCs w:val="24"/>
          <w:lang w:eastAsia="hr-HR"/>
        </w:rPr>
      </w:pPr>
    </w:p>
    <w:p w:rsidR="00DB636D" w:rsidRPr="00DB636D" w:rsidRDefault="00DB636D" w:rsidP="00DB636D">
      <w:pPr>
        <w:spacing w:after="0" w:line="240" w:lineRule="auto"/>
        <w:jc w:val="center"/>
        <w:rPr>
          <w:rFonts w:ascii="Calibri" w:eastAsia="Times New Roman" w:hAnsi="Calibri" w:cs="Calibri"/>
          <w:b/>
          <w:sz w:val="24"/>
          <w:szCs w:val="24"/>
          <w:lang w:eastAsia="hr-HR"/>
        </w:rPr>
      </w:pPr>
      <w:r w:rsidRPr="00DB636D">
        <w:rPr>
          <w:rFonts w:ascii="Calibri" w:eastAsia="Times New Roman" w:hAnsi="Calibri" w:cs="Calibri"/>
          <w:b/>
          <w:sz w:val="24"/>
          <w:szCs w:val="24"/>
          <w:lang w:eastAsia="hr-HR"/>
        </w:rPr>
        <w:t>Članak 51.</w:t>
      </w:r>
    </w:p>
    <w:p w:rsidR="00DB636D" w:rsidRPr="00DB636D" w:rsidRDefault="00DB636D" w:rsidP="00DB636D">
      <w:pPr>
        <w:spacing w:after="0" w:line="240" w:lineRule="auto"/>
        <w:jc w:val="center"/>
        <w:rPr>
          <w:rFonts w:ascii="Calibri" w:eastAsia="Times New Roman" w:hAnsi="Calibri" w:cs="Calibri"/>
          <w:b/>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Građevine oborinske odvodnje iz stambenih zgrada, poslovnih i drugih  prostora, grade i održavaju njihovi vlasnici kao internu (vlastitu) oborinsku odvodnju, na način da oborinske vode prikupljaju i ispuštaju unutar građevinskih čestica zgrada putem upojnih građevina tako da se ne ugrožavaju okolni objekti i površine.</w:t>
      </w: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Krovne i druge čiste oborinske vode ispuštaju se u interni sustav oborinske odvodnje bez pročišćavanja.</w:t>
      </w: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p>
    <w:p w:rsidR="00DB636D" w:rsidRPr="00DB636D" w:rsidRDefault="00DB636D" w:rsidP="00DB636D">
      <w:pPr>
        <w:spacing w:after="0" w:line="240" w:lineRule="auto"/>
        <w:jc w:val="center"/>
        <w:rPr>
          <w:rFonts w:ascii="Calibri" w:eastAsia="Times New Roman" w:hAnsi="Calibri" w:cs="Calibri"/>
          <w:b/>
          <w:sz w:val="24"/>
          <w:szCs w:val="24"/>
          <w:lang w:eastAsia="hr-HR"/>
        </w:rPr>
      </w:pPr>
      <w:r w:rsidRPr="00DB636D">
        <w:rPr>
          <w:rFonts w:ascii="Calibri" w:eastAsia="Times New Roman" w:hAnsi="Calibri" w:cs="Calibri"/>
          <w:b/>
          <w:sz w:val="24"/>
          <w:szCs w:val="24"/>
          <w:lang w:eastAsia="hr-HR"/>
        </w:rPr>
        <w:t>Članak 52.</w:t>
      </w:r>
    </w:p>
    <w:p w:rsidR="00DB636D" w:rsidRPr="00DB636D" w:rsidRDefault="00DB636D" w:rsidP="00DB636D">
      <w:pPr>
        <w:spacing w:after="0" w:line="240" w:lineRule="auto"/>
        <w:jc w:val="center"/>
        <w:rPr>
          <w:rFonts w:ascii="Calibri" w:eastAsia="Times New Roman" w:hAnsi="Calibri" w:cs="Calibri"/>
          <w:b/>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Onečišćene oborinske vode (sa većih parkirališta i manipulativnih površina) moraju se pročistiti (putem pjeskolova, separatora i/ili drugih sličnih uređaja za pročišćavanje) prije ispuštanja u interni sustav oborinske odvodnje.</w:t>
      </w:r>
    </w:p>
    <w:p w:rsidR="00DB636D" w:rsidRPr="00DB636D" w:rsidRDefault="00DB636D" w:rsidP="00DB636D">
      <w:pPr>
        <w:spacing w:after="0" w:line="240" w:lineRule="auto"/>
        <w:rPr>
          <w:rFonts w:ascii="Calibri" w:eastAsia="Times New Roman" w:hAnsi="Calibri" w:cs="Calibri"/>
          <w:sz w:val="24"/>
          <w:szCs w:val="24"/>
          <w:lang w:eastAsia="hr-HR"/>
        </w:rPr>
      </w:pPr>
    </w:p>
    <w:p w:rsidR="00DB636D" w:rsidRPr="00DB636D" w:rsidRDefault="00DB636D" w:rsidP="00DB636D">
      <w:pPr>
        <w:spacing w:after="0" w:line="240" w:lineRule="auto"/>
        <w:jc w:val="center"/>
        <w:rPr>
          <w:rFonts w:ascii="Calibri" w:eastAsia="Times New Roman" w:hAnsi="Calibri" w:cs="Calibri"/>
          <w:b/>
          <w:sz w:val="24"/>
          <w:szCs w:val="24"/>
          <w:lang w:eastAsia="hr-HR"/>
        </w:rPr>
      </w:pPr>
      <w:r w:rsidRPr="00DB636D">
        <w:rPr>
          <w:rFonts w:ascii="Calibri" w:eastAsia="Times New Roman" w:hAnsi="Calibri" w:cs="Calibri"/>
          <w:b/>
          <w:sz w:val="24"/>
          <w:szCs w:val="24"/>
          <w:lang w:eastAsia="hr-HR"/>
        </w:rPr>
        <w:t>Članak 53.</w:t>
      </w:r>
    </w:p>
    <w:p w:rsidR="00DB636D" w:rsidRPr="00DB636D" w:rsidRDefault="00DB636D" w:rsidP="00DB636D">
      <w:pPr>
        <w:spacing w:after="0" w:line="240" w:lineRule="auto"/>
        <w:jc w:val="center"/>
        <w:rPr>
          <w:rFonts w:ascii="Calibri" w:eastAsia="Times New Roman" w:hAnsi="Calibri" w:cs="Calibri"/>
          <w:b/>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U pravilu, priključivanje interne oborinske odvodnje na sustav urbane oborinske odvodnje i na sustav javne odvodnje nije dozvoljeno.</w:t>
      </w: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Iznimno, u nepovoljnim uvjetima izgradnje zgrada u odnosu na uvjete odvodnje (zgrade u zaštićenoj kulturno povijesnoj cjelini bez vrtova, odnosno nedostatka površine za izgradnju upojnih građevina, depresije zgrade u odnosu na javno prometnu površinu uz zemljište nedovoljne upojne moći) moguće je uz predočenje dokaza o istom, pod uvjetima i uz suglasnost javnog isporučitelja vodne usluge na sustav odvodnje priključit i otpadne oborinske vode zgrada, odnosno prema uvjetima vlasnika javne građevine za odvodnju oborinskih voda priključit sustav oborinske odvodnje.</w:t>
      </w:r>
    </w:p>
    <w:p w:rsidR="00DB636D" w:rsidRPr="00DB636D" w:rsidRDefault="00DB636D" w:rsidP="00DB636D">
      <w:pPr>
        <w:spacing w:after="0" w:line="240" w:lineRule="auto"/>
        <w:rPr>
          <w:rFonts w:ascii="Calibri" w:eastAsia="Times New Roman" w:hAnsi="Calibri" w:cs="Calibri"/>
          <w:sz w:val="24"/>
          <w:szCs w:val="24"/>
          <w:lang w:eastAsia="hr-HR"/>
        </w:rPr>
      </w:pPr>
    </w:p>
    <w:p w:rsidR="00DB636D" w:rsidRPr="00DB636D" w:rsidRDefault="00DB636D" w:rsidP="00DB636D">
      <w:pPr>
        <w:spacing w:after="0" w:line="240" w:lineRule="auto"/>
        <w:jc w:val="center"/>
        <w:rPr>
          <w:rFonts w:ascii="Calibri" w:eastAsia="Times New Roman" w:hAnsi="Calibri" w:cs="Calibri"/>
          <w:b/>
          <w:sz w:val="24"/>
          <w:szCs w:val="24"/>
          <w:lang w:eastAsia="hr-HR"/>
        </w:rPr>
      </w:pPr>
      <w:r w:rsidRPr="00DB636D">
        <w:rPr>
          <w:rFonts w:ascii="Calibri" w:eastAsia="Times New Roman" w:hAnsi="Calibri" w:cs="Calibri"/>
          <w:b/>
          <w:sz w:val="24"/>
          <w:szCs w:val="24"/>
          <w:lang w:eastAsia="hr-HR"/>
        </w:rPr>
        <w:t>Članak 54.</w:t>
      </w:r>
    </w:p>
    <w:p w:rsidR="00DB636D" w:rsidRPr="00DB636D" w:rsidRDefault="00DB636D" w:rsidP="00DB636D">
      <w:pPr>
        <w:spacing w:after="0" w:line="240" w:lineRule="auto"/>
        <w:jc w:val="center"/>
        <w:rPr>
          <w:rFonts w:ascii="Calibri" w:eastAsia="Times New Roman" w:hAnsi="Calibri" w:cs="Calibri"/>
          <w:b/>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Građevine urbane oborinske odvodnje, kao i građevine oborinske odvodnje s cestovnih prometnica, te površina u krugu industrijskih postrojenja i benzinskih crpki, projektiraju se i grade tako da opasne i druge onečišćujuće tvari u tim vodama ne prelaze granične vrijednosti emisija propisane za otpadne vode iz čl. 60 st. 2 točke 1.i 2. Zakona o vodama, ovisno o mjestu ispuštanja.</w:t>
      </w:r>
    </w:p>
    <w:p w:rsidR="00DB636D" w:rsidRPr="00DB636D" w:rsidRDefault="00DB636D" w:rsidP="00DB636D">
      <w:pPr>
        <w:spacing w:after="0" w:line="240" w:lineRule="auto"/>
        <w:rPr>
          <w:rFonts w:ascii="Calibri" w:eastAsia="Times New Roman" w:hAnsi="Calibri" w:cs="Calibri"/>
          <w:sz w:val="24"/>
          <w:szCs w:val="24"/>
          <w:lang w:eastAsia="hr-HR"/>
        </w:rPr>
      </w:pPr>
    </w:p>
    <w:p w:rsidR="00DB636D" w:rsidRPr="00DB636D" w:rsidRDefault="00DB636D" w:rsidP="00DB636D">
      <w:pPr>
        <w:spacing w:after="0" w:line="240" w:lineRule="auto"/>
        <w:jc w:val="center"/>
        <w:rPr>
          <w:rFonts w:ascii="Calibri" w:eastAsia="Times New Roman" w:hAnsi="Calibri" w:cs="Calibri"/>
          <w:b/>
          <w:sz w:val="24"/>
          <w:szCs w:val="24"/>
          <w:lang w:eastAsia="hr-HR"/>
        </w:rPr>
      </w:pPr>
      <w:r w:rsidRPr="00DB636D">
        <w:rPr>
          <w:rFonts w:ascii="Calibri" w:eastAsia="Times New Roman" w:hAnsi="Calibri" w:cs="Calibri"/>
          <w:b/>
          <w:sz w:val="24"/>
          <w:szCs w:val="24"/>
          <w:lang w:eastAsia="hr-HR"/>
        </w:rPr>
        <w:t>Članak 55.</w:t>
      </w:r>
    </w:p>
    <w:p w:rsidR="00DB636D" w:rsidRPr="00DB636D" w:rsidRDefault="00DB636D" w:rsidP="00DB636D">
      <w:pPr>
        <w:spacing w:after="0" w:line="240" w:lineRule="auto"/>
        <w:jc w:val="center"/>
        <w:rPr>
          <w:rFonts w:ascii="Calibri" w:eastAsia="Times New Roman" w:hAnsi="Calibri" w:cs="Calibri"/>
          <w:b/>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Jedinica lokalne samouprave izdaje posebne uvjete priključenja na građevine urbane oborinske odvodnje sukladno ovoj Odluci u postupcima ishođenja lokacijske dozvole ili građevinske dozvole koja se izdaje bez lokacijske dozvole prema propisima o prostornom uređenju i gradnji.</w:t>
      </w: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Izdavatelj posebnih uvjeta priključenja na građevine urbane oborinske odvodnje izdaje i potvrdu o sukladnosti s posebnim uvjetima priključenja.</w:t>
      </w: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lastRenderedPageBreak/>
        <w:t>Na izdavanje potvrde primjenjuje se odredbe čl. 162 st. 3 Zakona o vodama.</w:t>
      </w:r>
    </w:p>
    <w:p w:rsidR="00DB636D" w:rsidRPr="00DB636D" w:rsidRDefault="00DB636D" w:rsidP="00DB636D">
      <w:pPr>
        <w:spacing w:after="0" w:line="240" w:lineRule="auto"/>
        <w:rPr>
          <w:rFonts w:ascii="Calibri" w:eastAsia="Times New Roman" w:hAnsi="Calibri" w:cs="Calibri"/>
          <w:sz w:val="24"/>
          <w:szCs w:val="24"/>
          <w:lang w:eastAsia="hr-HR"/>
        </w:rPr>
      </w:pPr>
    </w:p>
    <w:p w:rsidR="00DB636D" w:rsidRPr="00DB636D" w:rsidRDefault="00DB636D" w:rsidP="00DB636D">
      <w:pPr>
        <w:spacing w:after="0" w:line="240" w:lineRule="auto"/>
        <w:rPr>
          <w:rFonts w:ascii="Calibri" w:eastAsia="Times New Roman" w:hAnsi="Calibri" w:cs="Calibri"/>
          <w:spacing w:val="7"/>
          <w:sz w:val="24"/>
          <w:szCs w:val="24"/>
          <w:lang w:eastAsia="hr-HR"/>
        </w:rPr>
      </w:pPr>
    </w:p>
    <w:p w:rsidR="00DB636D" w:rsidRPr="00DB636D" w:rsidRDefault="00DB636D" w:rsidP="00470A40">
      <w:pPr>
        <w:numPr>
          <w:ilvl w:val="0"/>
          <w:numId w:val="40"/>
        </w:numPr>
        <w:spacing w:after="0" w:line="240" w:lineRule="auto"/>
        <w:ind w:left="567" w:hanging="567"/>
        <w:contextualSpacing/>
        <w:jc w:val="both"/>
        <w:rPr>
          <w:rFonts w:ascii="Calibri" w:eastAsia="Times New Roman" w:hAnsi="Calibri" w:cs="Calibri"/>
          <w:b/>
          <w:spacing w:val="-4"/>
          <w:sz w:val="24"/>
          <w:szCs w:val="24"/>
          <w:lang w:eastAsia="hr-HR"/>
        </w:rPr>
      </w:pPr>
      <w:r w:rsidRPr="00DB636D">
        <w:rPr>
          <w:rFonts w:ascii="Calibri" w:eastAsia="Times New Roman" w:hAnsi="Calibri" w:cs="Calibri"/>
          <w:b/>
          <w:spacing w:val="-4"/>
          <w:sz w:val="24"/>
          <w:szCs w:val="24"/>
          <w:lang w:eastAsia="hr-HR"/>
        </w:rPr>
        <w:t>UPUĆIVANJE NA OBVEZU PRIKLJUČENJA NA GRAĐEVINE JAVNE ODVODNJE SUKLADNO ODLUCI O PRIKLJUČENJU, OPĆIM i TEHNIČKIM UVJETIMA ISPORUKE VODNIH USLUGA</w:t>
      </w:r>
    </w:p>
    <w:p w:rsidR="00DB636D" w:rsidRPr="00DB636D" w:rsidRDefault="00DB636D" w:rsidP="00DB636D">
      <w:pPr>
        <w:spacing w:after="0" w:line="240" w:lineRule="auto"/>
        <w:ind w:firstLine="709"/>
        <w:jc w:val="center"/>
        <w:rPr>
          <w:rFonts w:ascii="Calibri" w:eastAsia="Times New Roman" w:hAnsi="Calibri" w:cs="Calibri"/>
          <w:spacing w:val="7"/>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7"/>
          <w:sz w:val="24"/>
          <w:szCs w:val="24"/>
          <w:lang w:eastAsia="hr-HR"/>
        </w:rPr>
      </w:pPr>
      <w:r w:rsidRPr="00DB636D">
        <w:rPr>
          <w:rFonts w:ascii="Calibri" w:eastAsia="Times New Roman" w:hAnsi="Calibri" w:cs="Calibri"/>
          <w:b/>
          <w:spacing w:val="7"/>
          <w:sz w:val="24"/>
          <w:szCs w:val="24"/>
          <w:lang w:eastAsia="hr-HR"/>
        </w:rPr>
        <w:t>Članak 56.</w:t>
      </w:r>
    </w:p>
    <w:p w:rsidR="00DB636D" w:rsidRPr="00DB636D" w:rsidRDefault="00DB636D" w:rsidP="00DB636D">
      <w:pPr>
        <w:spacing w:after="0" w:line="240" w:lineRule="auto"/>
        <w:jc w:val="center"/>
        <w:rPr>
          <w:rFonts w:ascii="Calibri" w:eastAsia="Times New Roman" w:hAnsi="Calibri" w:cs="Calibri"/>
          <w:b/>
          <w:spacing w:val="7"/>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Na područjima na kojima je izgrađen javni sustav odvodnje, vlasnik građevine odnosno drugi zakoniti posjednik građevine ili druge nekretnine dužan je priključit svoju građevinu odnosno drugu nekretninu na sustav javne odvodnje sukladno odredbama važećeg zakona, Uvjetima i Odluci o priključenju na komunalne vodne građevine i  na način propisan Pravilnikom o općim i tehničkim uvjetima isporuke vodnih usluga Isporučitelja vodne usluge.</w:t>
      </w:r>
    </w:p>
    <w:p w:rsidR="00DB636D" w:rsidRPr="00DB636D" w:rsidRDefault="00DB636D" w:rsidP="00DB636D">
      <w:pPr>
        <w:spacing w:after="0" w:line="240" w:lineRule="auto"/>
        <w:ind w:firstLine="709"/>
        <w:rPr>
          <w:rFonts w:ascii="Calibri" w:eastAsia="Times New Roman" w:hAnsi="Calibri" w:cs="Calibri"/>
          <w:spacing w:val="7"/>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7"/>
          <w:sz w:val="24"/>
          <w:szCs w:val="24"/>
          <w:lang w:eastAsia="hr-HR"/>
        </w:rPr>
      </w:pPr>
      <w:r w:rsidRPr="00DB636D">
        <w:rPr>
          <w:rFonts w:ascii="Calibri" w:eastAsia="Times New Roman" w:hAnsi="Calibri" w:cs="Calibri"/>
          <w:b/>
          <w:spacing w:val="7"/>
          <w:sz w:val="24"/>
          <w:szCs w:val="24"/>
          <w:lang w:eastAsia="hr-HR"/>
        </w:rPr>
        <w:t>Članak 57.</w:t>
      </w:r>
    </w:p>
    <w:p w:rsidR="00DB636D" w:rsidRPr="00DB636D" w:rsidRDefault="00DB636D" w:rsidP="00DB636D">
      <w:pPr>
        <w:spacing w:after="0" w:line="240" w:lineRule="auto"/>
        <w:jc w:val="center"/>
        <w:rPr>
          <w:rFonts w:ascii="Calibri" w:eastAsia="Times New Roman" w:hAnsi="Calibri" w:cs="Calibri"/>
          <w:b/>
          <w:spacing w:val="7"/>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Vlasnik građevine odnosno drugi zakoniti posjednik građevine dužan je priključenjem svoje građevine na javni sustav odvodnje sanitarnih otpadnih voda, sve instalacije, građevine i uređaje koje se koristile za individualno prikupljanje i pročišćavanje otpadnih voda, a koje se više neće koristit stavit van funkcije u roku od 30 dana od dana priključenja.</w:t>
      </w: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Vlasnik građevine odnosno drugi zakoniti posjednik građevine dužan je dopustit Javnom isporučitelju  kontrolu postupanja prema obvezi iz prethodnog stavka.</w:t>
      </w:r>
    </w:p>
    <w:p w:rsidR="00DB636D" w:rsidRPr="00DB636D" w:rsidRDefault="00DB636D" w:rsidP="00DB636D">
      <w:pPr>
        <w:spacing w:after="0" w:line="240" w:lineRule="auto"/>
        <w:jc w:val="center"/>
        <w:rPr>
          <w:rFonts w:ascii="Calibri" w:eastAsia="Times New Roman" w:hAnsi="Calibri" w:cs="Calibri"/>
          <w:b/>
          <w:spacing w:val="7"/>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7"/>
          <w:sz w:val="24"/>
          <w:szCs w:val="24"/>
          <w:lang w:eastAsia="hr-HR"/>
        </w:rPr>
      </w:pPr>
      <w:r w:rsidRPr="00DB636D">
        <w:rPr>
          <w:rFonts w:ascii="Calibri" w:eastAsia="Times New Roman" w:hAnsi="Calibri" w:cs="Calibri"/>
          <w:b/>
          <w:spacing w:val="7"/>
          <w:sz w:val="24"/>
          <w:szCs w:val="24"/>
          <w:lang w:eastAsia="hr-HR"/>
        </w:rPr>
        <w:t>Članak 58.</w:t>
      </w:r>
    </w:p>
    <w:p w:rsidR="00DB636D" w:rsidRPr="00DB636D" w:rsidRDefault="00DB636D" w:rsidP="00DB636D">
      <w:pPr>
        <w:spacing w:after="0" w:line="240" w:lineRule="auto"/>
        <w:jc w:val="center"/>
        <w:rPr>
          <w:rFonts w:ascii="Calibri" w:eastAsia="Times New Roman" w:hAnsi="Calibri" w:cs="Calibri"/>
          <w:b/>
          <w:spacing w:val="7"/>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7"/>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 xml:space="preserve">Izuzete su od obveze priključenja na javnu kanalizacijsku mrežu i ne mogu se obvezati na priključenje građevine izgrađene u naseljima u kojima nije izgrađen kanalizacijski sustav na koje se građevine mogu priključiti odnosno ako je isti udaljeniji više od 20 metara od regulacijske linije građevne čestice. </w:t>
      </w: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Od obveze priključenja na komunalne vodne građevine za javnu odvodnju privremeno su izuzeti vlasnici građevina koji radi priključenja građevine moraju ishoditi pravo služnosti kanalizacijskih internih vodova na nekretnini u vlasništvu druge osobe, kao i vlasnici građevina za čije je priključenje na komunalne vodne građevine za javnu odvodnju potrebno ugraditi tlačni vod i interne crpke, ako su isti na odgovarajući način pojedinačno riješili odvodnju otpadnih voda u skladu s odredbama važećeg zakona.</w:t>
      </w: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U naseljima i drugim građevinskim područjima (odnosno njihovim dijelovima) u kojima nisu izgrađene komunalne vodne građevine javne odvodnje otpadnih voda, vlasniku/investitoru se dopušta privremeno priključenje građevine ili druge nekretnine na propisno izgrađenu vodonepropusnu sabirnu jamu odnosno na uređaj za pročišćavanje odgovarajućeg kapaciteta za prikupljanje otpadnih voda, a sve na način sukladan važećem zakonu, Odluci o odvodnji otpadnih voda nadležne jedinice lokalne samouprave, te posebnim uvjetima „Hrvatskih voda“.</w:t>
      </w:r>
    </w:p>
    <w:p w:rsidR="00DB636D" w:rsidRPr="00DB636D" w:rsidRDefault="00DB636D" w:rsidP="00DB636D">
      <w:pPr>
        <w:rPr>
          <w:rFonts w:ascii="Calibri" w:eastAsia="Times New Roman" w:hAnsi="Calibri" w:cs="Calibri"/>
          <w:sz w:val="24"/>
          <w:szCs w:val="24"/>
          <w:lang w:eastAsia="hr-HR"/>
        </w:rPr>
      </w:pPr>
      <w:bookmarkStart w:id="2" w:name="3"/>
      <w:bookmarkEnd w:id="2"/>
    </w:p>
    <w:p w:rsidR="00DB636D" w:rsidRPr="00DB636D" w:rsidRDefault="00DB636D" w:rsidP="00470A40">
      <w:pPr>
        <w:numPr>
          <w:ilvl w:val="0"/>
          <w:numId w:val="40"/>
        </w:numPr>
        <w:spacing w:after="0" w:line="240" w:lineRule="auto"/>
        <w:ind w:left="567" w:hanging="567"/>
        <w:contextualSpacing/>
        <w:jc w:val="both"/>
        <w:rPr>
          <w:rFonts w:ascii="Calibri" w:eastAsia="Times New Roman" w:hAnsi="Calibri" w:cs="Calibri"/>
          <w:b/>
          <w:spacing w:val="-4"/>
          <w:sz w:val="24"/>
          <w:szCs w:val="24"/>
          <w:lang w:eastAsia="hr-HR"/>
        </w:rPr>
      </w:pPr>
      <w:r w:rsidRPr="00DB636D">
        <w:rPr>
          <w:rFonts w:ascii="Calibri" w:eastAsia="Times New Roman" w:hAnsi="Calibri" w:cs="Calibri"/>
          <w:b/>
          <w:spacing w:val="-4"/>
          <w:sz w:val="24"/>
          <w:szCs w:val="24"/>
          <w:lang w:eastAsia="hr-HR"/>
        </w:rPr>
        <w:t>NADZOR I PREKRŠAJNE ODREDBE</w:t>
      </w:r>
    </w:p>
    <w:p w:rsidR="00DB636D" w:rsidRPr="00DB636D" w:rsidRDefault="00DB636D" w:rsidP="00DB636D">
      <w:pPr>
        <w:spacing w:after="0" w:line="240" w:lineRule="auto"/>
        <w:rPr>
          <w:rFonts w:ascii="Calibri" w:eastAsia="Times New Roman" w:hAnsi="Calibri" w:cs="Calibri"/>
          <w:b/>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lastRenderedPageBreak/>
        <w:t>Članak 59.</w:t>
      </w: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Upravni nadzor u provedbi javnih ovlasti na temelju Zakona o vodama i propisa donesenih na temelju Zakona obavlja nadležno Ministarstvo Republike Hrvatske.</w:t>
      </w: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Inspekcijski nadzor provodi državna vodopravna inspekcija, sanitarna inspekcija i ostale nadležne inspekcije, svaka u okviru svoje nadležnosti u skladu sa Zakonom o vodama, Zakonom o održivom gospodarenju otpadom i drugih propisa, te Komunalno redarstvo Općine Postira temeljem Zakona o komunalnom gospodarstvu i ovom Odlukom.</w:t>
      </w:r>
    </w:p>
    <w:p w:rsidR="00DB636D" w:rsidRPr="00DB636D" w:rsidRDefault="00DB636D" w:rsidP="00DB636D">
      <w:pPr>
        <w:spacing w:after="0" w:line="240" w:lineRule="auto"/>
        <w:ind w:left="142" w:firstLine="709"/>
        <w:jc w:val="both"/>
        <w:rPr>
          <w:rFonts w:ascii="Calibri" w:eastAsia="Times New Roman" w:hAnsi="Calibri" w:cs="Calibri"/>
          <w:spacing w:val="3"/>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r w:rsidRPr="00DB636D">
        <w:rPr>
          <w:rFonts w:ascii="Calibri" w:eastAsia="Times New Roman" w:hAnsi="Calibri" w:cs="Calibri"/>
          <w:b/>
          <w:spacing w:val="6"/>
          <w:sz w:val="24"/>
          <w:szCs w:val="24"/>
          <w:lang w:eastAsia="hr-HR"/>
        </w:rPr>
        <w:t>Članak 60.</w:t>
      </w:r>
    </w:p>
    <w:p w:rsidR="00DB636D" w:rsidRPr="00DB636D" w:rsidRDefault="00DB636D" w:rsidP="00DB636D">
      <w:pPr>
        <w:spacing w:after="0" w:line="240" w:lineRule="auto"/>
        <w:jc w:val="center"/>
        <w:rPr>
          <w:rFonts w:ascii="Calibri" w:eastAsia="Times New Roman" w:hAnsi="Calibri" w:cs="Calibri"/>
          <w:b/>
          <w:spacing w:val="6"/>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2"/>
          <w:sz w:val="24"/>
          <w:szCs w:val="24"/>
          <w:lang w:eastAsia="hr-HR"/>
        </w:rPr>
      </w:pPr>
      <w:r w:rsidRPr="00DB636D">
        <w:rPr>
          <w:rFonts w:ascii="Calibri" w:eastAsia="Times New Roman" w:hAnsi="Calibri" w:cs="Calibri"/>
          <w:sz w:val="24"/>
          <w:szCs w:val="24"/>
          <w:lang w:eastAsia="hr-HR"/>
        </w:rPr>
        <w:t>Na pravne i fizičke osobe koje ispuštaju otpadne vode protivno ovoj Odluci primjenjuju</w:t>
      </w:r>
      <w:r w:rsidRPr="00DB636D">
        <w:rPr>
          <w:rFonts w:ascii="Calibri" w:eastAsia="Times New Roman" w:hAnsi="Calibri" w:cs="Calibri"/>
          <w:spacing w:val="2"/>
          <w:sz w:val="24"/>
          <w:szCs w:val="24"/>
          <w:lang w:eastAsia="hr-HR"/>
        </w:rPr>
        <w:t xml:space="preserve"> se prekršajne odredbe i novčane kazne propisane Zakonima i ovom Odlukom.</w:t>
      </w:r>
    </w:p>
    <w:p w:rsidR="00DB636D" w:rsidRPr="00DB636D" w:rsidRDefault="00DB636D" w:rsidP="00DB636D">
      <w:pPr>
        <w:spacing w:after="0" w:line="240" w:lineRule="auto"/>
        <w:ind w:firstLine="709"/>
        <w:rPr>
          <w:rFonts w:ascii="Calibri" w:eastAsia="Times New Roman" w:hAnsi="Calibri" w:cs="Calibri"/>
          <w:spacing w:val="2"/>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2"/>
          <w:sz w:val="24"/>
          <w:szCs w:val="24"/>
          <w:lang w:eastAsia="hr-HR"/>
        </w:rPr>
      </w:pPr>
      <w:r w:rsidRPr="00DB636D">
        <w:rPr>
          <w:rFonts w:ascii="Calibri" w:eastAsia="Times New Roman" w:hAnsi="Calibri" w:cs="Calibri"/>
          <w:b/>
          <w:spacing w:val="2"/>
          <w:sz w:val="24"/>
          <w:szCs w:val="24"/>
          <w:lang w:eastAsia="hr-HR"/>
        </w:rPr>
        <w:t>Članak 61.</w:t>
      </w:r>
    </w:p>
    <w:p w:rsidR="00DB636D" w:rsidRPr="00DB636D" w:rsidRDefault="00DB636D" w:rsidP="00DB636D">
      <w:pPr>
        <w:spacing w:after="0" w:line="240" w:lineRule="auto"/>
        <w:jc w:val="center"/>
        <w:rPr>
          <w:rFonts w:ascii="Calibri" w:eastAsia="Times New Roman" w:hAnsi="Calibri" w:cs="Calibri"/>
          <w:b/>
          <w:spacing w:val="2"/>
          <w:sz w:val="24"/>
          <w:szCs w:val="24"/>
          <w:highlight w:val="yellow"/>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Novčanom kaznom od 5.000,00 kuna kaznit će se za prekršaj pravna osoba koja postupa protivno odredbama ove Odluke.</w:t>
      </w: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Novčanom kaznom od 2.000,00 kuna kaznit će se za prekršaj fizička osoba koja postupa protivno odredbama ove Odluke.</w:t>
      </w: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ili</w:t>
      </w: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pacing w:val="2"/>
          <w:sz w:val="24"/>
          <w:szCs w:val="24"/>
          <w:highlight w:val="yellow"/>
          <w:lang w:eastAsia="hr-HR"/>
        </w:rPr>
      </w:pPr>
    </w:p>
    <w:p w:rsidR="00DB636D" w:rsidRPr="00DB636D" w:rsidRDefault="00DB636D" w:rsidP="00DB636D">
      <w:pPr>
        <w:spacing w:after="0" w:line="240" w:lineRule="auto"/>
        <w:ind w:firstLine="567"/>
        <w:jc w:val="both"/>
        <w:rPr>
          <w:rFonts w:ascii="Calibri" w:eastAsia="Times New Roman" w:hAnsi="Calibri" w:cs="Calibri"/>
          <w:spacing w:val="2"/>
          <w:sz w:val="24"/>
          <w:szCs w:val="24"/>
          <w:lang w:eastAsia="hr-HR"/>
        </w:rPr>
      </w:pPr>
      <w:r w:rsidRPr="00DB636D">
        <w:rPr>
          <w:rFonts w:ascii="Calibri" w:eastAsia="Times New Roman" w:hAnsi="Calibri" w:cs="Calibri"/>
          <w:spacing w:val="2"/>
          <w:sz w:val="24"/>
          <w:szCs w:val="24"/>
          <w:lang w:eastAsia="hr-HR"/>
        </w:rPr>
        <w:t>Novčanom kaznom od 5.000,00 kuna kaznit će se za prekršaj  pravna i fizička osoba ako:</w:t>
      </w:r>
    </w:p>
    <w:p w:rsidR="00DB636D" w:rsidRPr="00DB636D" w:rsidRDefault="00DB636D" w:rsidP="00470A40">
      <w:pPr>
        <w:numPr>
          <w:ilvl w:val="0"/>
          <w:numId w:val="39"/>
        </w:numPr>
        <w:spacing w:after="0" w:line="240" w:lineRule="auto"/>
        <w:ind w:left="851" w:hanging="284"/>
        <w:jc w:val="both"/>
        <w:rPr>
          <w:rFonts w:ascii="Calibri" w:eastAsia="Times New Roman" w:hAnsi="Calibri" w:cs="Calibri"/>
          <w:strike/>
          <w:spacing w:val="2"/>
          <w:sz w:val="24"/>
          <w:szCs w:val="24"/>
          <w:lang w:eastAsia="hr-HR"/>
        </w:rPr>
      </w:pPr>
      <w:r w:rsidRPr="00DB636D">
        <w:rPr>
          <w:rFonts w:ascii="Calibri" w:eastAsia="Times New Roman" w:hAnsi="Calibri" w:cs="Calibri"/>
          <w:spacing w:val="2"/>
          <w:sz w:val="24"/>
          <w:szCs w:val="24"/>
          <w:lang w:eastAsia="hr-HR"/>
        </w:rPr>
        <w:t>vrši crpljenje i pražnjenje otpadne vode protivno čl. 3. i čl. 4. ove Odluke,</w:t>
      </w:r>
    </w:p>
    <w:p w:rsidR="00DB636D" w:rsidRPr="00DB636D" w:rsidRDefault="00DB636D" w:rsidP="00470A40">
      <w:pPr>
        <w:numPr>
          <w:ilvl w:val="0"/>
          <w:numId w:val="39"/>
        </w:numPr>
        <w:spacing w:after="0" w:line="240" w:lineRule="auto"/>
        <w:ind w:left="851" w:hanging="284"/>
        <w:jc w:val="both"/>
        <w:rPr>
          <w:rFonts w:ascii="Calibri" w:eastAsia="Times New Roman" w:hAnsi="Calibri" w:cs="Calibri"/>
          <w:spacing w:val="2"/>
          <w:sz w:val="24"/>
          <w:szCs w:val="24"/>
          <w:lang w:eastAsia="hr-HR"/>
        </w:rPr>
      </w:pPr>
      <w:r w:rsidRPr="00DB636D">
        <w:rPr>
          <w:rFonts w:ascii="Calibri" w:eastAsia="Times New Roman" w:hAnsi="Calibri" w:cs="Calibri"/>
          <w:spacing w:val="2"/>
          <w:sz w:val="24"/>
          <w:szCs w:val="24"/>
          <w:lang w:eastAsia="hr-HR"/>
        </w:rPr>
        <w:t>ne postupa sukladno čl. 17. ove Odluke,</w:t>
      </w:r>
    </w:p>
    <w:p w:rsidR="00DB636D" w:rsidRPr="00DB636D" w:rsidRDefault="00DB636D" w:rsidP="00470A40">
      <w:pPr>
        <w:numPr>
          <w:ilvl w:val="0"/>
          <w:numId w:val="39"/>
        </w:numPr>
        <w:spacing w:after="0" w:line="240" w:lineRule="auto"/>
        <w:ind w:left="851" w:hanging="284"/>
        <w:jc w:val="both"/>
        <w:rPr>
          <w:rFonts w:ascii="Calibri" w:eastAsia="Times New Roman" w:hAnsi="Calibri" w:cs="Calibri"/>
          <w:spacing w:val="2"/>
          <w:sz w:val="24"/>
          <w:szCs w:val="24"/>
          <w:lang w:eastAsia="hr-HR"/>
        </w:rPr>
      </w:pPr>
      <w:r w:rsidRPr="00DB636D">
        <w:rPr>
          <w:rFonts w:ascii="Calibri" w:eastAsia="Times New Roman" w:hAnsi="Calibri" w:cs="Calibri"/>
          <w:spacing w:val="2"/>
          <w:sz w:val="24"/>
          <w:szCs w:val="24"/>
          <w:lang w:eastAsia="hr-HR"/>
        </w:rPr>
        <w:t>ne prikuplja i ne odvodi komunalne otpadne vode razdjelnim sustavom (čl. 27. Odluke),</w:t>
      </w:r>
    </w:p>
    <w:p w:rsidR="00DB636D" w:rsidRPr="00DB636D" w:rsidRDefault="00DB636D" w:rsidP="00470A40">
      <w:pPr>
        <w:numPr>
          <w:ilvl w:val="0"/>
          <w:numId w:val="39"/>
        </w:numPr>
        <w:spacing w:after="0" w:line="240" w:lineRule="auto"/>
        <w:ind w:left="851" w:hanging="284"/>
        <w:jc w:val="both"/>
        <w:rPr>
          <w:rFonts w:ascii="Calibri" w:eastAsia="Times New Roman" w:hAnsi="Calibri" w:cs="Calibri"/>
          <w:spacing w:val="2"/>
          <w:sz w:val="24"/>
          <w:szCs w:val="24"/>
          <w:lang w:eastAsia="hr-HR"/>
        </w:rPr>
      </w:pPr>
      <w:r w:rsidRPr="00DB636D">
        <w:rPr>
          <w:rFonts w:ascii="Calibri" w:eastAsia="Times New Roman" w:hAnsi="Calibri" w:cs="Calibri"/>
          <w:spacing w:val="2"/>
          <w:sz w:val="24"/>
          <w:szCs w:val="24"/>
          <w:lang w:eastAsia="hr-HR"/>
        </w:rPr>
        <w:t>ne održava sustav interne odvodnje u ispravnom stanju (čl. 24. i čl. 28. Odluke),</w:t>
      </w:r>
    </w:p>
    <w:p w:rsidR="00DB636D" w:rsidRPr="00DB636D" w:rsidRDefault="00DB636D" w:rsidP="00470A40">
      <w:pPr>
        <w:numPr>
          <w:ilvl w:val="0"/>
          <w:numId w:val="39"/>
        </w:numPr>
        <w:spacing w:after="0" w:line="240" w:lineRule="auto"/>
        <w:ind w:left="851" w:hanging="284"/>
        <w:jc w:val="both"/>
        <w:rPr>
          <w:rFonts w:ascii="Calibri" w:eastAsia="Times New Roman" w:hAnsi="Calibri" w:cs="Calibri"/>
          <w:spacing w:val="2"/>
          <w:sz w:val="24"/>
          <w:szCs w:val="24"/>
          <w:lang w:eastAsia="hr-HR"/>
        </w:rPr>
      </w:pPr>
      <w:r w:rsidRPr="00DB636D">
        <w:rPr>
          <w:rFonts w:ascii="Calibri" w:eastAsia="Times New Roman" w:hAnsi="Calibri" w:cs="Calibri"/>
          <w:spacing w:val="2"/>
          <w:sz w:val="24"/>
          <w:szCs w:val="24"/>
          <w:lang w:eastAsia="hr-HR"/>
        </w:rPr>
        <w:t>ne održava individualne sustave sukladno čl. 50. ove Odluke,</w:t>
      </w:r>
    </w:p>
    <w:p w:rsidR="00DB636D" w:rsidRPr="00DB636D" w:rsidRDefault="00DB636D" w:rsidP="00470A40">
      <w:pPr>
        <w:numPr>
          <w:ilvl w:val="0"/>
          <w:numId w:val="39"/>
        </w:numPr>
        <w:spacing w:after="0" w:line="240" w:lineRule="auto"/>
        <w:ind w:left="851" w:hanging="284"/>
        <w:jc w:val="both"/>
        <w:rPr>
          <w:rFonts w:ascii="Calibri" w:eastAsia="Times New Roman" w:hAnsi="Calibri" w:cs="Calibri"/>
          <w:spacing w:val="2"/>
          <w:sz w:val="24"/>
          <w:szCs w:val="24"/>
          <w:lang w:eastAsia="hr-HR"/>
        </w:rPr>
      </w:pPr>
      <w:r w:rsidRPr="00DB636D">
        <w:rPr>
          <w:rFonts w:ascii="Calibri" w:eastAsia="Times New Roman" w:hAnsi="Calibri" w:cs="Calibri"/>
          <w:spacing w:val="2"/>
          <w:sz w:val="24"/>
          <w:szCs w:val="24"/>
          <w:lang w:eastAsia="hr-HR"/>
        </w:rPr>
        <w:t>ne postupi sukladno čl. 46. ove Odluke,</w:t>
      </w:r>
    </w:p>
    <w:p w:rsidR="00DB636D" w:rsidRPr="00DB636D" w:rsidRDefault="00DB636D" w:rsidP="00470A40">
      <w:pPr>
        <w:numPr>
          <w:ilvl w:val="0"/>
          <w:numId w:val="39"/>
        </w:numPr>
        <w:spacing w:after="0" w:line="240" w:lineRule="auto"/>
        <w:ind w:left="851" w:hanging="284"/>
        <w:jc w:val="both"/>
        <w:rPr>
          <w:rFonts w:ascii="Calibri" w:eastAsia="Times New Roman" w:hAnsi="Calibri" w:cs="Calibri"/>
          <w:spacing w:val="2"/>
          <w:sz w:val="24"/>
          <w:szCs w:val="24"/>
          <w:lang w:eastAsia="hr-HR"/>
        </w:rPr>
      </w:pPr>
      <w:r w:rsidRPr="00DB636D">
        <w:rPr>
          <w:rFonts w:ascii="Calibri" w:eastAsia="Times New Roman" w:hAnsi="Calibri" w:cs="Calibri"/>
          <w:spacing w:val="2"/>
          <w:sz w:val="24"/>
          <w:szCs w:val="24"/>
          <w:lang w:eastAsia="hr-HR"/>
        </w:rPr>
        <w:t>nije stavio van funkcije interne instalacije, građevine i uređaje na način propisan čl. 57. ove Odluke.</w:t>
      </w:r>
    </w:p>
    <w:p w:rsidR="00DB636D" w:rsidRPr="00DB636D" w:rsidRDefault="00DB636D" w:rsidP="00DB636D">
      <w:pPr>
        <w:spacing w:after="0" w:line="240" w:lineRule="auto"/>
        <w:ind w:firstLine="709"/>
        <w:rPr>
          <w:rFonts w:ascii="Calibri" w:eastAsia="Times New Roman" w:hAnsi="Calibri" w:cs="Calibri"/>
          <w:spacing w:val="2"/>
          <w:sz w:val="24"/>
          <w:szCs w:val="24"/>
          <w:lang w:eastAsia="hr-HR"/>
        </w:rPr>
      </w:pPr>
    </w:p>
    <w:p w:rsidR="00DB636D" w:rsidRPr="00DB636D" w:rsidRDefault="00DB636D" w:rsidP="00DB636D">
      <w:pPr>
        <w:spacing w:after="0" w:line="240" w:lineRule="auto"/>
        <w:ind w:left="142" w:firstLine="709"/>
        <w:jc w:val="both"/>
        <w:rPr>
          <w:rFonts w:ascii="Calibri" w:eastAsia="Times New Roman" w:hAnsi="Calibri" w:cs="Calibri"/>
          <w:b/>
          <w:spacing w:val="-4"/>
          <w:sz w:val="24"/>
          <w:szCs w:val="24"/>
          <w:lang w:eastAsia="hr-HR"/>
        </w:rPr>
      </w:pPr>
    </w:p>
    <w:p w:rsidR="00DB636D" w:rsidRPr="00DB636D" w:rsidRDefault="00DB636D" w:rsidP="00470A40">
      <w:pPr>
        <w:numPr>
          <w:ilvl w:val="0"/>
          <w:numId w:val="40"/>
        </w:numPr>
        <w:spacing w:after="0" w:line="240" w:lineRule="auto"/>
        <w:ind w:left="567" w:hanging="567"/>
        <w:contextualSpacing/>
        <w:jc w:val="both"/>
        <w:rPr>
          <w:rFonts w:ascii="Calibri" w:eastAsia="Times New Roman" w:hAnsi="Calibri" w:cs="Calibri"/>
          <w:b/>
          <w:spacing w:val="-4"/>
          <w:sz w:val="24"/>
          <w:szCs w:val="24"/>
          <w:lang w:eastAsia="hr-HR"/>
        </w:rPr>
      </w:pPr>
      <w:r w:rsidRPr="00DB636D">
        <w:rPr>
          <w:rFonts w:ascii="Calibri" w:eastAsia="Times New Roman" w:hAnsi="Calibri" w:cs="Calibri"/>
          <w:b/>
          <w:spacing w:val="-4"/>
          <w:sz w:val="24"/>
          <w:szCs w:val="24"/>
          <w:lang w:eastAsia="hr-HR"/>
        </w:rPr>
        <w:t>PRIJELAZNE I ZAVRŠNE ODREDBE</w:t>
      </w:r>
    </w:p>
    <w:p w:rsidR="00DB636D" w:rsidRPr="00DB636D" w:rsidRDefault="00DB636D" w:rsidP="00DB636D">
      <w:pPr>
        <w:spacing w:after="0" w:line="240" w:lineRule="auto"/>
        <w:ind w:left="142" w:firstLine="709"/>
        <w:jc w:val="both"/>
        <w:rPr>
          <w:rFonts w:ascii="Calibri" w:eastAsia="Times New Roman" w:hAnsi="Calibri" w:cs="Calibri"/>
          <w:b/>
          <w:spacing w:val="-4"/>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2"/>
          <w:sz w:val="24"/>
          <w:szCs w:val="24"/>
          <w:lang w:eastAsia="hr-HR"/>
        </w:rPr>
      </w:pPr>
      <w:r w:rsidRPr="00DB636D">
        <w:rPr>
          <w:rFonts w:ascii="Calibri" w:eastAsia="Times New Roman" w:hAnsi="Calibri" w:cs="Calibri"/>
          <w:b/>
          <w:spacing w:val="2"/>
          <w:sz w:val="24"/>
          <w:szCs w:val="24"/>
          <w:lang w:eastAsia="hr-HR"/>
        </w:rPr>
        <w:t>Članak 62.</w:t>
      </w:r>
    </w:p>
    <w:p w:rsidR="00DB636D" w:rsidRPr="00DB636D" w:rsidRDefault="00DB636D" w:rsidP="00DB636D">
      <w:pPr>
        <w:spacing w:after="0" w:line="240" w:lineRule="auto"/>
        <w:jc w:val="center"/>
        <w:rPr>
          <w:rFonts w:ascii="Calibri" w:eastAsia="Times New Roman" w:hAnsi="Calibri" w:cs="Calibri"/>
          <w:b/>
          <w:spacing w:val="2"/>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 xml:space="preserve">Postojeći sustavi interne odvodnje kao i individualni uređaji koji  nisu izvedeni u skladu s odredbama ove Odluke vlasnici, zakoniti posjednici  odnosno korisnici, su dužni o vlastitom trošku uskladiti s odredbama ove Odluke u roku od 12 mjeseci od stupanja na snagu iste, ako drugim propisima nije predviđen drugi rok. </w:t>
      </w:r>
    </w:p>
    <w:p w:rsidR="00DB636D" w:rsidRPr="00DB636D" w:rsidRDefault="00DB636D" w:rsidP="00DB636D">
      <w:pPr>
        <w:spacing w:after="0" w:line="240" w:lineRule="auto"/>
        <w:ind w:firstLine="709"/>
        <w:jc w:val="both"/>
        <w:rPr>
          <w:rFonts w:ascii="Calibri" w:eastAsia="Times New Roman" w:hAnsi="Calibri" w:cs="Calibri"/>
          <w:spacing w:val="2"/>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2"/>
          <w:sz w:val="24"/>
          <w:szCs w:val="24"/>
          <w:lang w:eastAsia="hr-HR"/>
        </w:rPr>
      </w:pPr>
      <w:r w:rsidRPr="00DB636D">
        <w:rPr>
          <w:rFonts w:ascii="Calibri" w:eastAsia="Times New Roman" w:hAnsi="Calibri" w:cs="Calibri"/>
          <w:b/>
          <w:spacing w:val="2"/>
          <w:sz w:val="24"/>
          <w:szCs w:val="24"/>
          <w:lang w:eastAsia="hr-HR"/>
        </w:rPr>
        <w:t>Članak 63.</w:t>
      </w:r>
    </w:p>
    <w:p w:rsidR="00DB636D" w:rsidRPr="00DB636D" w:rsidRDefault="00DB636D" w:rsidP="00DB636D">
      <w:pPr>
        <w:spacing w:after="0" w:line="240" w:lineRule="auto"/>
        <w:jc w:val="center"/>
        <w:rPr>
          <w:rFonts w:ascii="Calibri" w:eastAsia="Times New Roman" w:hAnsi="Calibri" w:cs="Calibri"/>
          <w:b/>
          <w:spacing w:val="2"/>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Fizička i pravna osoba koja djeluje suprotno odredbama ove Odluke i time prouzroči  materijalnu štetu (zagađenje okoliša ili oštećenja na kolektorima, objektima  i ostalim građevinama sustava javne odvodnje) snosi materijalnu odgovornost.</w:t>
      </w: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Troškove popravka oštećenja, te sanacije i nadoknada štete iz stavka 1. ovog članka snosi fizička ili pravna osoba koja ih je prouzročila.</w:t>
      </w:r>
    </w:p>
    <w:p w:rsidR="00DB636D" w:rsidRPr="00DB636D" w:rsidRDefault="00DB636D" w:rsidP="00DB636D">
      <w:pPr>
        <w:spacing w:after="0" w:line="240" w:lineRule="auto"/>
        <w:ind w:firstLine="709"/>
        <w:jc w:val="both"/>
        <w:rPr>
          <w:rFonts w:ascii="Calibri" w:eastAsia="Times New Roman" w:hAnsi="Calibri" w:cs="Calibri"/>
          <w:spacing w:val="2"/>
          <w:sz w:val="24"/>
          <w:szCs w:val="24"/>
          <w:lang w:eastAsia="hr-HR"/>
        </w:rPr>
      </w:pPr>
    </w:p>
    <w:p w:rsidR="00DB636D" w:rsidRPr="00DB636D" w:rsidRDefault="00DB636D" w:rsidP="00DB636D">
      <w:pPr>
        <w:spacing w:after="0" w:line="240" w:lineRule="auto"/>
        <w:jc w:val="center"/>
        <w:rPr>
          <w:rFonts w:ascii="Calibri" w:eastAsia="Times New Roman" w:hAnsi="Calibri" w:cs="Calibri"/>
          <w:b/>
          <w:spacing w:val="2"/>
          <w:sz w:val="24"/>
          <w:szCs w:val="24"/>
          <w:lang w:eastAsia="hr-HR"/>
        </w:rPr>
      </w:pPr>
      <w:r w:rsidRPr="00DB636D">
        <w:rPr>
          <w:rFonts w:ascii="Calibri" w:eastAsia="Times New Roman" w:hAnsi="Calibri" w:cs="Calibri"/>
          <w:b/>
          <w:spacing w:val="2"/>
          <w:sz w:val="24"/>
          <w:szCs w:val="24"/>
          <w:lang w:eastAsia="hr-HR"/>
        </w:rPr>
        <w:t>Članak 64.</w:t>
      </w:r>
    </w:p>
    <w:p w:rsidR="00DB636D" w:rsidRPr="00DB636D" w:rsidRDefault="00DB636D" w:rsidP="00DB636D">
      <w:pPr>
        <w:spacing w:after="0" w:line="240" w:lineRule="auto"/>
        <w:jc w:val="center"/>
        <w:rPr>
          <w:rFonts w:ascii="Calibri" w:eastAsia="Times New Roman" w:hAnsi="Calibri" w:cs="Calibri"/>
          <w:b/>
          <w:spacing w:val="2"/>
          <w:sz w:val="24"/>
          <w:szCs w:val="24"/>
          <w:lang w:eastAsia="hr-HR"/>
        </w:rPr>
      </w:pPr>
    </w:p>
    <w:p w:rsidR="00DB636D" w:rsidRPr="00DB636D" w:rsidRDefault="00DB636D" w:rsidP="00DB636D">
      <w:pPr>
        <w:spacing w:after="0" w:line="240" w:lineRule="auto"/>
        <w:ind w:firstLine="567"/>
        <w:jc w:val="both"/>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Ova Odluka stupa na snagu osmog dana od dana objave na službenim stranicama Općine Postira i „Službenom glasniku Općine Postira“.</w:t>
      </w:r>
    </w:p>
    <w:p w:rsidR="00DB636D" w:rsidRPr="00DB636D" w:rsidRDefault="00DB636D" w:rsidP="00DB636D">
      <w:pPr>
        <w:spacing w:after="0" w:line="240" w:lineRule="auto"/>
        <w:ind w:firstLine="709"/>
        <w:rPr>
          <w:rFonts w:ascii="Calibri" w:eastAsia="Times New Roman" w:hAnsi="Calibri" w:cs="Calibri"/>
          <w:spacing w:val="2"/>
          <w:sz w:val="24"/>
          <w:szCs w:val="24"/>
          <w:lang w:eastAsia="hr-HR"/>
        </w:rPr>
      </w:pPr>
    </w:p>
    <w:p w:rsidR="00DB636D" w:rsidRPr="00DB636D" w:rsidRDefault="00DB636D" w:rsidP="00DB636D">
      <w:pPr>
        <w:spacing w:after="0" w:line="240" w:lineRule="auto"/>
        <w:rPr>
          <w:rFonts w:ascii="Calibri" w:eastAsia="Times New Roman" w:hAnsi="Calibri" w:cs="Calibri"/>
          <w:sz w:val="24"/>
          <w:szCs w:val="24"/>
          <w:lang w:eastAsia="hr-HR"/>
        </w:rPr>
      </w:pPr>
    </w:p>
    <w:p w:rsidR="00DB636D" w:rsidRPr="00DB636D" w:rsidRDefault="00DB636D" w:rsidP="00DB636D">
      <w:pPr>
        <w:spacing w:after="0" w:line="240" w:lineRule="auto"/>
        <w:rPr>
          <w:rFonts w:ascii="Calibri" w:eastAsia="Times New Roman" w:hAnsi="Calibri" w:cs="Calibri"/>
          <w:sz w:val="24"/>
          <w:szCs w:val="24"/>
          <w:lang w:eastAsia="hr-HR"/>
        </w:rPr>
      </w:pPr>
    </w:p>
    <w:p w:rsidR="00DB636D" w:rsidRPr="00DB636D" w:rsidRDefault="00DB636D" w:rsidP="00DB636D">
      <w:pPr>
        <w:spacing w:after="0" w:line="240" w:lineRule="auto"/>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KLASA:021-05/19-01/27</w:t>
      </w:r>
    </w:p>
    <w:p w:rsidR="00DB636D" w:rsidRPr="00DB636D" w:rsidRDefault="00DB636D" w:rsidP="00DB636D">
      <w:pPr>
        <w:spacing w:after="0" w:line="240" w:lineRule="auto"/>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URBROJ: 2104/05-01-19-1</w:t>
      </w:r>
    </w:p>
    <w:p w:rsidR="00DB636D" w:rsidRPr="00DB636D" w:rsidRDefault="00DB636D" w:rsidP="00DB636D">
      <w:pPr>
        <w:tabs>
          <w:tab w:val="right" w:leader="dot" w:pos="2281"/>
        </w:tabs>
        <w:spacing w:after="0" w:line="240" w:lineRule="auto"/>
        <w:rPr>
          <w:rFonts w:ascii="Calibri" w:eastAsia="Times New Roman" w:hAnsi="Calibri" w:cs="Calibri"/>
          <w:b/>
          <w:spacing w:val="-6"/>
          <w:sz w:val="24"/>
          <w:szCs w:val="24"/>
          <w:lang w:eastAsia="hr-HR"/>
        </w:rPr>
      </w:pPr>
      <w:r w:rsidRPr="00DB636D">
        <w:rPr>
          <w:rFonts w:ascii="Calibri" w:eastAsia="Times New Roman" w:hAnsi="Calibri" w:cs="Calibri"/>
          <w:spacing w:val="-4"/>
          <w:sz w:val="24"/>
          <w:szCs w:val="24"/>
          <w:lang w:eastAsia="hr-HR"/>
        </w:rPr>
        <w:t>Postira, 28.06.2019. god.</w:t>
      </w:r>
    </w:p>
    <w:p w:rsidR="00DB636D" w:rsidRPr="00DB636D" w:rsidRDefault="00DB636D" w:rsidP="00DB636D">
      <w:pPr>
        <w:tabs>
          <w:tab w:val="right" w:leader="dot" w:pos="2281"/>
        </w:tabs>
        <w:spacing w:after="0" w:line="240" w:lineRule="auto"/>
        <w:rPr>
          <w:rFonts w:ascii="Calibri" w:eastAsia="Times New Roman" w:hAnsi="Calibri" w:cs="Calibri"/>
          <w:b/>
          <w:spacing w:val="-6"/>
          <w:sz w:val="24"/>
          <w:szCs w:val="24"/>
          <w:lang w:eastAsia="hr-HR"/>
        </w:rPr>
      </w:pPr>
    </w:p>
    <w:p w:rsidR="00DB636D" w:rsidRPr="00DB636D" w:rsidRDefault="00DB636D" w:rsidP="00DB636D">
      <w:pPr>
        <w:tabs>
          <w:tab w:val="right" w:leader="dot" w:pos="2281"/>
        </w:tabs>
        <w:spacing w:after="0" w:line="240" w:lineRule="auto"/>
        <w:rPr>
          <w:rFonts w:ascii="Calibri" w:eastAsia="Times New Roman" w:hAnsi="Calibri" w:cs="Calibri"/>
          <w:b/>
          <w:spacing w:val="-6"/>
          <w:sz w:val="24"/>
          <w:szCs w:val="24"/>
          <w:lang w:eastAsia="hr-HR"/>
        </w:rPr>
      </w:pPr>
    </w:p>
    <w:p w:rsidR="00DB636D" w:rsidRPr="00DB636D" w:rsidRDefault="00DB636D" w:rsidP="00DB636D">
      <w:pPr>
        <w:tabs>
          <w:tab w:val="right" w:leader="dot" w:pos="2281"/>
        </w:tabs>
        <w:spacing w:after="0" w:line="240" w:lineRule="auto"/>
        <w:jc w:val="center"/>
        <w:rPr>
          <w:rFonts w:ascii="Calibri" w:eastAsia="Times New Roman" w:hAnsi="Calibri" w:cs="Calibri"/>
          <w:sz w:val="24"/>
          <w:szCs w:val="24"/>
          <w:lang w:eastAsia="hr-HR"/>
        </w:rPr>
      </w:pPr>
      <w:r w:rsidRPr="00DB636D">
        <w:rPr>
          <w:rFonts w:ascii="Calibri" w:eastAsia="Times New Roman" w:hAnsi="Calibri" w:cs="Calibri"/>
          <w:spacing w:val="-6"/>
          <w:sz w:val="24"/>
          <w:szCs w:val="24"/>
          <w:lang w:eastAsia="hr-HR"/>
        </w:rPr>
        <w:t xml:space="preserve">                                                                    </w:t>
      </w:r>
      <w:r w:rsidRPr="00DB636D">
        <w:rPr>
          <w:rFonts w:ascii="Calibri" w:eastAsia="Times New Roman" w:hAnsi="Calibri" w:cs="Calibri"/>
          <w:sz w:val="24"/>
          <w:szCs w:val="24"/>
          <w:lang w:eastAsia="hr-HR"/>
        </w:rPr>
        <w:t>Predsjednik općinskog vijeća</w:t>
      </w:r>
    </w:p>
    <w:p w:rsidR="00DB636D" w:rsidRPr="00DB636D" w:rsidRDefault="00DB636D" w:rsidP="00DB636D">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r w:rsidRPr="00DB636D">
        <w:rPr>
          <w:rFonts w:ascii="Calibri" w:eastAsia="Times New Roman" w:hAnsi="Calibri" w:cs="Calibri"/>
          <w:sz w:val="24"/>
          <w:szCs w:val="24"/>
          <w:lang w:eastAsia="hr-HR"/>
        </w:rPr>
        <w:tab/>
      </w:r>
      <w:r w:rsidRPr="00DB636D">
        <w:rPr>
          <w:rFonts w:ascii="Calibri" w:eastAsia="Times New Roman" w:hAnsi="Calibri" w:cs="Calibri"/>
          <w:sz w:val="24"/>
          <w:szCs w:val="24"/>
          <w:lang w:eastAsia="hr-HR"/>
        </w:rPr>
        <w:tab/>
      </w:r>
    </w:p>
    <w:p w:rsidR="00DB636D" w:rsidRPr="00DB636D" w:rsidRDefault="00DB636D" w:rsidP="00DB636D">
      <w:pPr>
        <w:tabs>
          <w:tab w:val="right" w:leader="dot" w:pos="2281"/>
        </w:tabs>
        <w:spacing w:after="0" w:line="240" w:lineRule="auto"/>
        <w:jc w:val="center"/>
        <w:rPr>
          <w:rFonts w:ascii="Calibri" w:eastAsia="Times New Roman" w:hAnsi="Calibri" w:cs="Calibri"/>
          <w:spacing w:val="-6"/>
          <w:sz w:val="24"/>
          <w:szCs w:val="24"/>
          <w:lang w:eastAsia="hr-HR"/>
        </w:rPr>
      </w:pPr>
      <w:r w:rsidRPr="00DB636D">
        <w:rPr>
          <w:rFonts w:ascii="Calibri" w:eastAsia="Times New Roman" w:hAnsi="Calibri" w:cs="Calibri"/>
          <w:b/>
          <w:sz w:val="24"/>
          <w:szCs w:val="24"/>
          <w:lang w:eastAsia="hr-HR"/>
        </w:rPr>
        <w:t xml:space="preserve">                                                           </w:t>
      </w:r>
      <w:r w:rsidRPr="00DB636D">
        <w:rPr>
          <w:rFonts w:ascii="Calibri" w:eastAsia="Times New Roman" w:hAnsi="Calibri" w:cs="Calibri"/>
          <w:sz w:val="24"/>
          <w:szCs w:val="24"/>
          <w:lang w:eastAsia="hr-HR"/>
        </w:rPr>
        <w:t>Marko Radić</w:t>
      </w:r>
      <w:r>
        <w:rPr>
          <w:rFonts w:ascii="Calibri" w:eastAsia="Times New Roman" w:hAnsi="Calibri" w:cs="Calibri"/>
          <w:sz w:val="24"/>
          <w:szCs w:val="24"/>
          <w:lang w:eastAsia="hr-HR"/>
        </w:rPr>
        <w:t>, v.r.</w:t>
      </w:r>
    </w:p>
    <w:p w:rsidR="001943F0" w:rsidRDefault="001943F0" w:rsidP="00821B8D">
      <w:pPr>
        <w:spacing w:after="0" w:line="240" w:lineRule="auto"/>
        <w:rPr>
          <w:rFonts w:ascii="Calibri" w:eastAsia="Times New Roman" w:hAnsi="Calibri" w:cs="Calibri"/>
          <w:sz w:val="24"/>
          <w:szCs w:val="24"/>
          <w:lang w:eastAsia="hr-HR"/>
        </w:rPr>
      </w:pPr>
    </w:p>
    <w:p w:rsidR="00DB636D" w:rsidRDefault="00DB636D" w:rsidP="00821B8D">
      <w:pPr>
        <w:spacing w:after="0" w:line="240" w:lineRule="auto"/>
        <w:rPr>
          <w:rFonts w:ascii="Calibri" w:eastAsia="Times New Roman" w:hAnsi="Calibri" w:cs="Calibri"/>
          <w:sz w:val="24"/>
          <w:szCs w:val="24"/>
          <w:lang w:eastAsia="hr-HR"/>
        </w:rPr>
      </w:pPr>
    </w:p>
    <w:p w:rsidR="00DB636D" w:rsidRDefault="00DB636D" w:rsidP="00821B8D">
      <w:pPr>
        <w:spacing w:after="0" w:line="240" w:lineRule="auto"/>
        <w:rPr>
          <w:rFonts w:ascii="Calibri" w:eastAsia="Times New Roman" w:hAnsi="Calibri" w:cs="Calibri"/>
          <w:sz w:val="24"/>
          <w:szCs w:val="24"/>
          <w:lang w:eastAsia="hr-HR"/>
        </w:rPr>
      </w:pPr>
    </w:p>
    <w:p w:rsidR="00B638D8" w:rsidRDefault="00B638D8" w:rsidP="00821B8D">
      <w:pPr>
        <w:spacing w:after="0" w:line="240" w:lineRule="auto"/>
        <w:rPr>
          <w:rFonts w:ascii="Calibri" w:eastAsia="Times New Roman" w:hAnsi="Calibri" w:cs="Calibri"/>
          <w:sz w:val="24"/>
          <w:szCs w:val="24"/>
          <w:lang w:eastAsia="hr-HR"/>
        </w:rPr>
      </w:pPr>
    </w:p>
    <w:p w:rsidR="00DB636D" w:rsidRDefault="00DB636D" w:rsidP="00821B8D">
      <w:pPr>
        <w:spacing w:after="0" w:line="240" w:lineRule="auto"/>
        <w:rPr>
          <w:rFonts w:ascii="Calibri" w:eastAsia="Times New Roman" w:hAnsi="Calibri" w:cs="Calibri"/>
          <w:sz w:val="24"/>
          <w:szCs w:val="24"/>
          <w:lang w:eastAsia="hr-HR"/>
        </w:rPr>
      </w:pPr>
    </w:p>
    <w:p w:rsidR="00DB636D" w:rsidRDefault="00DB636D" w:rsidP="00821B8D">
      <w:pPr>
        <w:spacing w:after="0" w:line="240" w:lineRule="auto"/>
        <w:rPr>
          <w:rFonts w:ascii="Calibri" w:eastAsia="Times New Roman" w:hAnsi="Calibri" w:cs="Calibri"/>
          <w:sz w:val="24"/>
          <w:szCs w:val="24"/>
          <w:lang w:eastAsia="hr-HR"/>
        </w:rPr>
      </w:pPr>
    </w:p>
    <w:p w:rsidR="00B638D8" w:rsidRPr="00B638D8" w:rsidRDefault="00B638D8" w:rsidP="00B638D8">
      <w:pPr>
        <w:spacing w:after="0" w:line="240" w:lineRule="auto"/>
        <w:rPr>
          <w:rFonts w:ascii="Calibri" w:eastAsia="Times New Roman" w:hAnsi="Calibri" w:cs="Calibri"/>
          <w:i/>
          <w:sz w:val="24"/>
          <w:szCs w:val="24"/>
          <w:lang w:eastAsia="hr-HR"/>
        </w:rPr>
      </w:pPr>
      <w:r w:rsidRPr="00B638D8">
        <w:rPr>
          <w:rFonts w:ascii="Calibri" w:eastAsia="Times New Roman" w:hAnsi="Calibri" w:cs="Calibri"/>
          <w:i/>
          <w:sz w:val="24"/>
          <w:szCs w:val="24"/>
          <w:lang w:eastAsia="hr-HR"/>
        </w:rPr>
        <w:t xml:space="preserve">                      </w:t>
      </w:r>
      <w:r w:rsidRPr="00B638D8">
        <w:rPr>
          <w:rFonts w:ascii="Calibri" w:eastAsia="Times New Roman" w:hAnsi="Calibri" w:cs="Calibri"/>
          <w:i/>
          <w:noProof/>
          <w:sz w:val="24"/>
          <w:szCs w:val="24"/>
          <w:lang w:eastAsia="hr-HR"/>
        </w:rPr>
        <w:drawing>
          <wp:inline distT="0" distB="0" distL="0" distR="0">
            <wp:extent cx="495300" cy="733425"/>
            <wp:effectExtent l="0" t="0" r="0" b="9525"/>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B638D8" w:rsidRPr="00B638D8" w:rsidRDefault="00B638D8" w:rsidP="00B638D8">
      <w:pPr>
        <w:spacing w:after="0" w:line="240" w:lineRule="auto"/>
        <w:outlineLvl w:val="0"/>
        <w:rPr>
          <w:rFonts w:ascii="Calibri" w:eastAsia="Times New Roman" w:hAnsi="Calibri" w:cs="Calibri"/>
          <w:sz w:val="24"/>
          <w:szCs w:val="24"/>
          <w:lang w:eastAsia="hr-HR"/>
        </w:rPr>
      </w:pPr>
      <w:r w:rsidRPr="00B638D8">
        <w:rPr>
          <w:rFonts w:ascii="Calibri" w:eastAsia="Times New Roman" w:hAnsi="Calibri" w:cs="Calibri"/>
          <w:i/>
          <w:sz w:val="24"/>
          <w:szCs w:val="24"/>
          <w:lang w:eastAsia="hr-HR"/>
        </w:rPr>
        <w:t xml:space="preserve">         </w:t>
      </w:r>
      <w:r w:rsidRPr="00B638D8">
        <w:rPr>
          <w:rFonts w:ascii="Calibri" w:eastAsia="Times New Roman" w:hAnsi="Calibri" w:cs="Calibri"/>
          <w:sz w:val="24"/>
          <w:szCs w:val="24"/>
          <w:lang w:val="de-DE" w:eastAsia="hr-HR"/>
        </w:rPr>
        <w:t>REPUBLIKA</w:t>
      </w:r>
      <w:r w:rsidRPr="00B638D8">
        <w:rPr>
          <w:rFonts w:ascii="Calibri" w:eastAsia="Times New Roman" w:hAnsi="Calibri" w:cs="Calibri"/>
          <w:sz w:val="24"/>
          <w:szCs w:val="24"/>
          <w:lang w:eastAsia="hr-HR"/>
        </w:rPr>
        <w:t xml:space="preserve">  </w:t>
      </w:r>
      <w:r w:rsidRPr="00B638D8">
        <w:rPr>
          <w:rFonts w:ascii="Calibri" w:eastAsia="Times New Roman" w:hAnsi="Calibri" w:cs="Calibri"/>
          <w:sz w:val="24"/>
          <w:szCs w:val="24"/>
          <w:lang w:val="de-DE" w:eastAsia="hr-HR"/>
        </w:rPr>
        <w:t>HRVATSKA</w:t>
      </w:r>
    </w:p>
    <w:p w:rsidR="00B638D8" w:rsidRPr="00B638D8" w:rsidRDefault="00B638D8" w:rsidP="00B638D8">
      <w:pPr>
        <w:spacing w:after="0" w:line="240" w:lineRule="auto"/>
        <w:outlineLvl w:val="0"/>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Ž</w:t>
      </w:r>
      <w:r w:rsidRPr="00B638D8">
        <w:rPr>
          <w:rFonts w:ascii="Calibri" w:eastAsia="Times New Roman" w:hAnsi="Calibri" w:cs="Calibri"/>
          <w:sz w:val="24"/>
          <w:szCs w:val="24"/>
          <w:lang w:val="de-DE" w:eastAsia="hr-HR"/>
        </w:rPr>
        <w:t>UPANIJA</w:t>
      </w:r>
      <w:r w:rsidRPr="00B638D8">
        <w:rPr>
          <w:rFonts w:ascii="Calibri" w:eastAsia="Times New Roman" w:hAnsi="Calibri" w:cs="Calibri"/>
          <w:sz w:val="24"/>
          <w:szCs w:val="24"/>
          <w:lang w:eastAsia="hr-HR"/>
        </w:rPr>
        <w:t xml:space="preserve"> </w:t>
      </w:r>
      <w:r w:rsidRPr="00B638D8">
        <w:rPr>
          <w:rFonts w:ascii="Calibri" w:eastAsia="Times New Roman" w:hAnsi="Calibri" w:cs="Calibri"/>
          <w:sz w:val="24"/>
          <w:szCs w:val="24"/>
          <w:lang w:val="de-DE" w:eastAsia="hr-HR"/>
        </w:rPr>
        <w:t>SPLITSKO</w:t>
      </w:r>
      <w:r w:rsidRPr="00B638D8">
        <w:rPr>
          <w:rFonts w:ascii="Calibri" w:eastAsia="Times New Roman" w:hAnsi="Calibri" w:cs="Calibri"/>
          <w:sz w:val="24"/>
          <w:szCs w:val="24"/>
          <w:lang w:eastAsia="hr-HR"/>
        </w:rPr>
        <w:t xml:space="preserve"> </w:t>
      </w:r>
      <w:r w:rsidRPr="00B638D8">
        <w:rPr>
          <w:rFonts w:ascii="Calibri" w:eastAsia="Times New Roman" w:hAnsi="Calibri" w:cs="Calibri"/>
          <w:sz w:val="24"/>
          <w:szCs w:val="24"/>
          <w:lang w:val="de-DE" w:eastAsia="hr-HR"/>
        </w:rPr>
        <w:t>DALMATINSKA</w:t>
      </w:r>
    </w:p>
    <w:p w:rsidR="00B638D8" w:rsidRPr="00B638D8" w:rsidRDefault="00B638D8" w:rsidP="00B638D8">
      <w:pPr>
        <w:spacing w:after="0" w:line="240" w:lineRule="auto"/>
        <w:outlineLvl w:val="0"/>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 xml:space="preserve">             </w:t>
      </w:r>
      <w:r w:rsidRPr="00B638D8">
        <w:rPr>
          <w:rFonts w:ascii="Calibri" w:eastAsia="Times New Roman" w:hAnsi="Calibri" w:cs="Calibri"/>
          <w:sz w:val="24"/>
          <w:szCs w:val="24"/>
          <w:lang w:val="en-GB" w:eastAsia="hr-HR"/>
        </w:rPr>
        <w:t>OP</w:t>
      </w:r>
      <w:r w:rsidRPr="00B638D8">
        <w:rPr>
          <w:rFonts w:ascii="Calibri" w:eastAsia="Times New Roman" w:hAnsi="Calibri" w:cs="Calibri"/>
          <w:sz w:val="24"/>
          <w:szCs w:val="24"/>
          <w:lang w:eastAsia="hr-HR"/>
        </w:rPr>
        <w:t>Ć</w:t>
      </w:r>
      <w:r w:rsidRPr="00B638D8">
        <w:rPr>
          <w:rFonts w:ascii="Calibri" w:eastAsia="Times New Roman" w:hAnsi="Calibri" w:cs="Calibri"/>
          <w:sz w:val="24"/>
          <w:szCs w:val="24"/>
          <w:lang w:val="en-GB" w:eastAsia="hr-HR"/>
        </w:rPr>
        <w:t>INA</w:t>
      </w:r>
      <w:r w:rsidRPr="00B638D8">
        <w:rPr>
          <w:rFonts w:ascii="Calibri" w:eastAsia="Times New Roman" w:hAnsi="Calibri" w:cs="Calibri"/>
          <w:sz w:val="24"/>
          <w:szCs w:val="24"/>
          <w:lang w:eastAsia="hr-HR"/>
        </w:rPr>
        <w:t xml:space="preserve"> </w:t>
      </w:r>
      <w:r w:rsidRPr="00B638D8">
        <w:rPr>
          <w:rFonts w:ascii="Calibri" w:eastAsia="Times New Roman" w:hAnsi="Calibri" w:cs="Calibri"/>
          <w:sz w:val="24"/>
          <w:szCs w:val="24"/>
          <w:lang w:val="en-GB" w:eastAsia="hr-HR"/>
        </w:rPr>
        <w:t>POSTIRA</w:t>
      </w:r>
    </w:p>
    <w:p w:rsidR="00B638D8" w:rsidRPr="00B638D8" w:rsidRDefault="00B638D8" w:rsidP="00B638D8">
      <w:pPr>
        <w:spacing w:after="0" w:line="240" w:lineRule="auto"/>
        <w:outlineLvl w:val="0"/>
        <w:rPr>
          <w:rFonts w:ascii="Calibri" w:eastAsia="Times New Roman" w:hAnsi="Calibri" w:cs="Calibri"/>
          <w:sz w:val="24"/>
          <w:szCs w:val="24"/>
          <w:lang w:val="it-IT" w:eastAsia="hr-HR"/>
        </w:rPr>
      </w:pPr>
      <w:r w:rsidRPr="00B638D8">
        <w:rPr>
          <w:rFonts w:ascii="Calibri" w:eastAsia="Times New Roman" w:hAnsi="Calibri" w:cs="Calibri"/>
          <w:sz w:val="24"/>
          <w:szCs w:val="24"/>
          <w:lang w:val="it-IT" w:eastAsia="hr-HR"/>
        </w:rPr>
        <w:t xml:space="preserve">             21410 POSTIRA</w:t>
      </w:r>
    </w:p>
    <w:p w:rsidR="00B638D8" w:rsidRPr="00B638D8" w:rsidRDefault="00B638D8" w:rsidP="00B638D8">
      <w:pPr>
        <w:spacing w:after="0" w:line="240" w:lineRule="auto"/>
        <w:outlineLvl w:val="0"/>
        <w:rPr>
          <w:rFonts w:ascii="Calibri" w:eastAsia="Times New Roman" w:hAnsi="Calibri" w:cs="Calibri"/>
          <w:sz w:val="24"/>
          <w:szCs w:val="24"/>
          <w:lang w:val="it-IT" w:eastAsia="hr-HR"/>
        </w:rPr>
      </w:pPr>
      <w:r w:rsidRPr="00B638D8">
        <w:rPr>
          <w:rFonts w:ascii="Calibri" w:eastAsia="Times New Roman" w:hAnsi="Calibri" w:cs="Calibri"/>
          <w:sz w:val="24"/>
          <w:szCs w:val="24"/>
          <w:lang w:val="it-IT" w:eastAsia="hr-HR"/>
        </w:rPr>
        <w:t xml:space="preserve"> tel (021) / 632 - 133</w:t>
      </w:r>
    </w:p>
    <w:p w:rsidR="00B638D8" w:rsidRPr="00B638D8" w:rsidRDefault="00B638D8" w:rsidP="00B638D8">
      <w:pPr>
        <w:spacing w:after="0" w:line="240" w:lineRule="auto"/>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KLASA    : 021-05/19-01/28</w:t>
      </w:r>
    </w:p>
    <w:p w:rsidR="00B638D8" w:rsidRPr="00B638D8" w:rsidRDefault="00B638D8" w:rsidP="00B638D8">
      <w:pPr>
        <w:spacing w:after="0" w:line="240" w:lineRule="auto"/>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URBROJ : 2104/05-01-19-01</w:t>
      </w:r>
    </w:p>
    <w:p w:rsidR="00B638D8" w:rsidRPr="00B638D8" w:rsidRDefault="00B638D8" w:rsidP="00B638D8">
      <w:pPr>
        <w:spacing w:after="0" w:line="240" w:lineRule="auto"/>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Postira, 28.06.2019. godine</w:t>
      </w:r>
    </w:p>
    <w:p w:rsidR="00B638D8" w:rsidRPr="00B638D8" w:rsidRDefault="00B638D8" w:rsidP="00B638D8">
      <w:pPr>
        <w:spacing w:after="0" w:line="240" w:lineRule="auto"/>
        <w:rPr>
          <w:rFonts w:ascii="Calibri" w:eastAsia="Times New Roman" w:hAnsi="Calibri" w:cs="Calibri"/>
          <w:sz w:val="24"/>
          <w:szCs w:val="24"/>
          <w:lang w:eastAsia="hr-HR"/>
        </w:rPr>
      </w:pPr>
    </w:p>
    <w:p w:rsidR="00B638D8" w:rsidRPr="00B638D8" w:rsidRDefault="00B638D8" w:rsidP="00B638D8">
      <w:pPr>
        <w:autoSpaceDE w:val="0"/>
        <w:autoSpaceDN w:val="0"/>
        <w:adjustRightInd w:val="0"/>
        <w:spacing w:after="0" w:line="240" w:lineRule="auto"/>
        <w:rPr>
          <w:rFonts w:ascii="Calibri" w:eastAsia="Times New Roman" w:hAnsi="Calibri" w:cs="Calibri"/>
          <w:sz w:val="24"/>
          <w:szCs w:val="24"/>
          <w:lang w:eastAsia="hr-HR"/>
        </w:rPr>
      </w:pPr>
    </w:p>
    <w:p w:rsidR="00B638D8" w:rsidRPr="00B638D8" w:rsidRDefault="00B638D8" w:rsidP="00B638D8">
      <w:pPr>
        <w:autoSpaceDE w:val="0"/>
        <w:autoSpaceDN w:val="0"/>
        <w:adjustRightInd w:val="0"/>
        <w:spacing w:after="0" w:line="240" w:lineRule="auto"/>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 xml:space="preserve">Na temelju članka 47. Zakona o prijevozu u cestovnom prometu („Narodne novine“, broj 41/18) i </w:t>
      </w:r>
      <w:r w:rsidRPr="00B638D8">
        <w:rPr>
          <w:rFonts w:ascii="Calibri" w:eastAsia="TimesNewRoman" w:hAnsi="Calibri" w:cs="Calibri"/>
          <w:sz w:val="24"/>
          <w:szCs w:val="24"/>
          <w:lang w:eastAsia="hr-HR"/>
        </w:rPr>
        <w:t>č</w:t>
      </w:r>
      <w:r w:rsidRPr="00B638D8">
        <w:rPr>
          <w:rFonts w:ascii="Calibri" w:eastAsia="Times New Roman" w:hAnsi="Calibri" w:cs="Calibri"/>
          <w:sz w:val="24"/>
          <w:szCs w:val="24"/>
          <w:lang w:eastAsia="hr-HR"/>
        </w:rPr>
        <w:t>lanka 32. Statuta Općine Postira ( Službeni glasnik Općine Postira  br. 03/13 i 06/13 ), Općinsko vije</w:t>
      </w:r>
      <w:r w:rsidRPr="00B638D8">
        <w:rPr>
          <w:rFonts w:ascii="Calibri" w:eastAsia="TimesNewRoman" w:hAnsi="Calibri" w:cs="Calibri"/>
          <w:sz w:val="24"/>
          <w:szCs w:val="24"/>
          <w:lang w:eastAsia="hr-HR"/>
        </w:rPr>
        <w:t>ć</w:t>
      </w:r>
      <w:r w:rsidRPr="00B638D8">
        <w:rPr>
          <w:rFonts w:ascii="Calibri" w:eastAsia="Times New Roman" w:hAnsi="Calibri" w:cs="Calibri"/>
          <w:sz w:val="24"/>
          <w:szCs w:val="24"/>
          <w:lang w:eastAsia="hr-HR"/>
        </w:rPr>
        <w:t>e Općine Postira na svojoj  18. sjednici održanoj 28. lipnja 2019. godine donijelo je</w:t>
      </w:r>
    </w:p>
    <w:p w:rsidR="00B638D8" w:rsidRPr="00B638D8" w:rsidRDefault="00B638D8" w:rsidP="00B638D8">
      <w:pPr>
        <w:autoSpaceDE w:val="0"/>
        <w:autoSpaceDN w:val="0"/>
        <w:adjustRightInd w:val="0"/>
        <w:spacing w:after="0" w:line="240" w:lineRule="auto"/>
        <w:rPr>
          <w:rFonts w:ascii="Calibri" w:eastAsia="Times New Roman" w:hAnsi="Calibri" w:cs="Calibri"/>
          <w:b/>
          <w:sz w:val="24"/>
          <w:szCs w:val="24"/>
          <w:lang w:eastAsia="hr-HR"/>
        </w:rPr>
      </w:pPr>
    </w:p>
    <w:p w:rsidR="00B638D8" w:rsidRPr="00B638D8" w:rsidRDefault="00B638D8" w:rsidP="00B638D8">
      <w:pPr>
        <w:autoSpaceDE w:val="0"/>
        <w:autoSpaceDN w:val="0"/>
        <w:adjustRightInd w:val="0"/>
        <w:spacing w:after="0" w:line="240" w:lineRule="auto"/>
        <w:jc w:val="center"/>
        <w:rPr>
          <w:rFonts w:ascii="Calibri" w:eastAsia="Times New Roman" w:hAnsi="Calibri" w:cs="Calibri"/>
          <w:b/>
          <w:sz w:val="24"/>
          <w:szCs w:val="24"/>
          <w:lang w:eastAsia="hr-HR"/>
        </w:rPr>
      </w:pPr>
      <w:r w:rsidRPr="00B638D8">
        <w:rPr>
          <w:rFonts w:ascii="Calibri" w:eastAsia="Times New Roman" w:hAnsi="Calibri" w:cs="Calibri"/>
          <w:b/>
          <w:sz w:val="24"/>
          <w:szCs w:val="24"/>
          <w:lang w:eastAsia="hr-HR"/>
        </w:rPr>
        <w:lastRenderedPageBreak/>
        <w:t xml:space="preserve">ODLUKU O AUTOTAKSI PRIJEVOZU OSOBA </w:t>
      </w:r>
    </w:p>
    <w:p w:rsidR="00B638D8" w:rsidRPr="00B638D8" w:rsidRDefault="00B638D8" w:rsidP="00B638D8">
      <w:pPr>
        <w:autoSpaceDE w:val="0"/>
        <w:autoSpaceDN w:val="0"/>
        <w:adjustRightInd w:val="0"/>
        <w:spacing w:after="0" w:line="240" w:lineRule="auto"/>
        <w:jc w:val="center"/>
        <w:rPr>
          <w:rFonts w:ascii="Calibri" w:eastAsia="Times New Roman" w:hAnsi="Calibri" w:cs="Calibri"/>
          <w:b/>
          <w:sz w:val="24"/>
          <w:szCs w:val="24"/>
          <w:lang w:eastAsia="hr-HR"/>
        </w:rPr>
      </w:pPr>
      <w:r w:rsidRPr="00B638D8">
        <w:rPr>
          <w:rFonts w:ascii="Calibri" w:eastAsia="Times New Roman" w:hAnsi="Calibri" w:cs="Calibri"/>
          <w:b/>
          <w:sz w:val="24"/>
          <w:szCs w:val="24"/>
          <w:lang w:eastAsia="hr-HR"/>
        </w:rPr>
        <w:t>NA PODRUČJU OPĆINE POSTIRA</w:t>
      </w:r>
    </w:p>
    <w:p w:rsidR="00B638D8" w:rsidRPr="00B638D8" w:rsidRDefault="00B638D8" w:rsidP="00B638D8">
      <w:pPr>
        <w:autoSpaceDE w:val="0"/>
        <w:autoSpaceDN w:val="0"/>
        <w:adjustRightInd w:val="0"/>
        <w:spacing w:after="0" w:line="240" w:lineRule="auto"/>
        <w:rPr>
          <w:rFonts w:ascii="Calibri" w:eastAsia="Times New Roman" w:hAnsi="Calibri" w:cs="Calibri"/>
          <w:b/>
          <w:sz w:val="24"/>
          <w:szCs w:val="24"/>
          <w:lang w:eastAsia="hr-HR"/>
        </w:rPr>
      </w:pPr>
    </w:p>
    <w:p w:rsidR="00B638D8" w:rsidRPr="00B638D8" w:rsidRDefault="00B638D8" w:rsidP="00B638D8">
      <w:pPr>
        <w:autoSpaceDE w:val="0"/>
        <w:autoSpaceDN w:val="0"/>
        <w:adjustRightInd w:val="0"/>
        <w:spacing w:after="0" w:line="240" w:lineRule="auto"/>
        <w:rPr>
          <w:rFonts w:ascii="Calibri" w:eastAsia="TimesNewRoman" w:hAnsi="Calibri" w:cs="Calibri"/>
          <w:b/>
          <w:sz w:val="24"/>
          <w:szCs w:val="24"/>
          <w:lang w:eastAsia="hr-HR"/>
        </w:rPr>
      </w:pPr>
    </w:p>
    <w:p w:rsidR="00B638D8" w:rsidRPr="00B638D8" w:rsidRDefault="00B638D8" w:rsidP="00B638D8">
      <w:pPr>
        <w:autoSpaceDE w:val="0"/>
        <w:autoSpaceDN w:val="0"/>
        <w:adjustRightInd w:val="0"/>
        <w:spacing w:after="0" w:line="240" w:lineRule="auto"/>
        <w:jc w:val="center"/>
        <w:rPr>
          <w:rFonts w:ascii="Calibri" w:eastAsia="Times New Roman" w:hAnsi="Calibri" w:cs="Calibri"/>
          <w:b/>
          <w:sz w:val="24"/>
          <w:szCs w:val="24"/>
          <w:lang w:eastAsia="hr-HR"/>
        </w:rPr>
      </w:pPr>
      <w:r w:rsidRPr="00B638D8">
        <w:rPr>
          <w:rFonts w:ascii="Calibri" w:eastAsia="TimesNewRoman" w:hAnsi="Calibri" w:cs="Calibri"/>
          <w:b/>
          <w:sz w:val="24"/>
          <w:szCs w:val="24"/>
          <w:lang w:eastAsia="hr-HR"/>
        </w:rPr>
        <w:t>Č</w:t>
      </w:r>
      <w:r w:rsidRPr="00B638D8">
        <w:rPr>
          <w:rFonts w:ascii="Calibri" w:eastAsia="Times New Roman" w:hAnsi="Calibri" w:cs="Calibri"/>
          <w:b/>
          <w:sz w:val="24"/>
          <w:szCs w:val="24"/>
          <w:lang w:eastAsia="hr-HR"/>
        </w:rPr>
        <w:t>lanak 1.</w:t>
      </w:r>
    </w:p>
    <w:p w:rsidR="00B638D8" w:rsidRPr="00B638D8" w:rsidRDefault="00B638D8" w:rsidP="00B638D8">
      <w:pPr>
        <w:autoSpaceDE w:val="0"/>
        <w:autoSpaceDN w:val="0"/>
        <w:adjustRightInd w:val="0"/>
        <w:spacing w:after="0" w:line="240" w:lineRule="auto"/>
        <w:ind w:left="360"/>
        <w:rPr>
          <w:rFonts w:ascii="Calibri" w:eastAsia="Times New Roman" w:hAnsi="Calibri" w:cs="Calibri"/>
          <w:b/>
          <w:sz w:val="24"/>
          <w:szCs w:val="24"/>
          <w:lang w:eastAsia="hr-HR"/>
        </w:rPr>
      </w:pPr>
    </w:p>
    <w:p w:rsidR="00B638D8" w:rsidRPr="00B638D8" w:rsidRDefault="00B638D8" w:rsidP="00B638D8">
      <w:pPr>
        <w:autoSpaceDE w:val="0"/>
        <w:autoSpaceDN w:val="0"/>
        <w:adjustRightInd w:val="0"/>
        <w:spacing w:after="0" w:line="240" w:lineRule="auto"/>
        <w:jc w:val="both"/>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Ovom odlukom uređuje se organizacija i način obavljanja autotaksi prijevoza na</w:t>
      </w:r>
    </w:p>
    <w:p w:rsidR="00B638D8" w:rsidRPr="00B638D8" w:rsidRDefault="00B638D8" w:rsidP="00B638D8">
      <w:pPr>
        <w:autoSpaceDE w:val="0"/>
        <w:autoSpaceDN w:val="0"/>
        <w:adjustRightInd w:val="0"/>
        <w:spacing w:after="0" w:line="240" w:lineRule="auto"/>
        <w:jc w:val="both"/>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području Općine Postira, lokacije i opremljenost autotaksi stajališta, način njihova korištenja te izdavanje i visina naknade za izdavanje dozvole za obavljanje autotaksi prijevoza.</w:t>
      </w:r>
      <w:r w:rsidRPr="00B638D8">
        <w:rPr>
          <w:rFonts w:ascii="Calibri" w:eastAsia="Times New Roman" w:hAnsi="Calibri" w:cs="Calibri"/>
          <w:sz w:val="24"/>
          <w:szCs w:val="24"/>
          <w:lang w:eastAsia="hr-HR"/>
        </w:rPr>
        <w:cr/>
      </w:r>
    </w:p>
    <w:p w:rsidR="00B638D8" w:rsidRPr="00B638D8" w:rsidRDefault="00B638D8" w:rsidP="00B638D8">
      <w:pPr>
        <w:autoSpaceDE w:val="0"/>
        <w:autoSpaceDN w:val="0"/>
        <w:adjustRightInd w:val="0"/>
        <w:spacing w:after="0" w:line="240" w:lineRule="auto"/>
        <w:jc w:val="center"/>
        <w:rPr>
          <w:rFonts w:ascii="Calibri" w:eastAsia="Times New Roman" w:hAnsi="Calibri" w:cs="Calibri"/>
          <w:b/>
          <w:sz w:val="24"/>
          <w:szCs w:val="24"/>
          <w:lang w:eastAsia="hr-HR"/>
        </w:rPr>
      </w:pPr>
      <w:r w:rsidRPr="00B638D8">
        <w:rPr>
          <w:rFonts w:ascii="Calibri" w:eastAsia="TimesNewRoman" w:hAnsi="Calibri" w:cs="Calibri"/>
          <w:b/>
          <w:sz w:val="24"/>
          <w:szCs w:val="24"/>
          <w:lang w:eastAsia="hr-HR"/>
        </w:rPr>
        <w:t>Č</w:t>
      </w:r>
      <w:r w:rsidRPr="00B638D8">
        <w:rPr>
          <w:rFonts w:ascii="Calibri" w:eastAsia="Times New Roman" w:hAnsi="Calibri" w:cs="Calibri"/>
          <w:b/>
          <w:sz w:val="24"/>
          <w:szCs w:val="24"/>
          <w:lang w:eastAsia="hr-HR"/>
        </w:rPr>
        <w:t>lanak 2.</w:t>
      </w:r>
    </w:p>
    <w:p w:rsidR="00B638D8" w:rsidRPr="00B638D8" w:rsidRDefault="00B638D8" w:rsidP="00B638D8">
      <w:pPr>
        <w:autoSpaceDE w:val="0"/>
        <w:autoSpaceDN w:val="0"/>
        <w:adjustRightInd w:val="0"/>
        <w:spacing w:after="0" w:line="240" w:lineRule="auto"/>
        <w:jc w:val="center"/>
        <w:rPr>
          <w:rFonts w:ascii="Calibri" w:eastAsia="Times New Roman" w:hAnsi="Calibri" w:cs="Calibri"/>
          <w:b/>
          <w:sz w:val="24"/>
          <w:szCs w:val="24"/>
          <w:lang w:eastAsia="hr-HR"/>
        </w:rPr>
      </w:pPr>
    </w:p>
    <w:p w:rsidR="00B638D8" w:rsidRPr="00B638D8" w:rsidRDefault="00B638D8" w:rsidP="00B638D8">
      <w:pPr>
        <w:autoSpaceDE w:val="0"/>
        <w:autoSpaceDN w:val="0"/>
        <w:adjustRightInd w:val="0"/>
        <w:spacing w:after="0" w:line="240" w:lineRule="auto"/>
        <w:jc w:val="both"/>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Autotaksi prijevoz putnika obavlja se na temelju licencije za autotaksi prijevoz putnika i dozvole za autotaksi prijevoz putnika.</w:t>
      </w:r>
    </w:p>
    <w:p w:rsidR="00B638D8" w:rsidRPr="00B638D8" w:rsidRDefault="00B638D8" w:rsidP="00B638D8">
      <w:pPr>
        <w:autoSpaceDE w:val="0"/>
        <w:autoSpaceDN w:val="0"/>
        <w:adjustRightInd w:val="0"/>
        <w:spacing w:after="0" w:line="240" w:lineRule="auto"/>
        <w:jc w:val="both"/>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Autotaksi prijevoz putnika obavlja se tako da prijevoznik koji obavlja djelatnost autotaksi prijevoza smije ukrcati putnika i započeti prijevoz samo na području jedinice lokalne samouprave za koju ima dozvolu.</w:t>
      </w:r>
    </w:p>
    <w:p w:rsidR="00B638D8" w:rsidRPr="00B638D8" w:rsidRDefault="00B638D8" w:rsidP="00B638D8">
      <w:pPr>
        <w:autoSpaceDE w:val="0"/>
        <w:autoSpaceDN w:val="0"/>
        <w:adjustRightInd w:val="0"/>
        <w:spacing w:after="0" w:line="240" w:lineRule="auto"/>
        <w:jc w:val="center"/>
        <w:rPr>
          <w:rFonts w:ascii="Calibri" w:eastAsia="TimesNewRoman" w:hAnsi="Calibri" w:cs="Calibri"/>
          <w:b/>
          <w:sz w:val="24"/>
          <w:szCs w:val="24"/>
          <w:lang w:eastAsia="hr-HR"/>
        </w:rPr>
      </w:pPr>
    </w:p>
    <w:p w:rsidR="00B638D8" w:rsidRPr="00B638D8" w:rsidRDefault="00B638D8" w:rsidP="00B638D8">
      <w:pPr>
        <w:autoSpaceDE w:val="0"/>
        <w:autoSpaceDN w:val="0"/>
        <w:adjustRightInd w:val="0"/>
        <w:spacing w:after="0" w:line="240" w:lineRule="auto"/>
        <w:jc w:val="center"/>
        <w:rPr>
          <w:rFonts w:ascii="Calibri" w:eastAsia="Times New Roman" w:hAnsi="Calibri" w:cs="Calibri"/>
          <w:b/>
          <w:sz w:val="24"/>
          <w:szCs w:val="24"/>
          <w:lang w:eastAsia="hr-HR"/>
        </w:rPr>
      </w:pPr>
      <w:r w:rsidRPr="00B638D8">
        <w:rPr>
          <w:rFonts w:ascii="Calibri" w:eastAsia="TimesNewRoman" w:hAnsi="Calibri" w:cs="Calibri"/>
          <w:b/>
          <w:sz w:val="24"/>
          <w:szCs w:val="24"/>
          <w:lang w:eastAsia="hr-HR"/>
        </w:rPr>
        <w:t>Č</w:t>
      </w:r>
      <w:r w:rsidRPr="00B638D8">
        <w:rPr>
          <w:rFonts w:ascii="Calibri" w:eastAsia="Times New Roman" w:hAnsi="Calibri" w:cs="Calibri"/>
          <w:b/>
          <w:sz w:val="24"/>
          <w:szCs w:val="24"/>
          <w:lang w:eastAsia="hr-HR"/>
        </w:rPr>
        <w:t>lanak 3.</w:t>
      </w:r>
    </w:p>
    <w:p w:rsidR="00B638D8" w:rsidRPr="00B638D8" w:rsidRDefault="00B638D8" w:rsidP="00B638D8">
      <w:pPr>
        <w:autoSpaceDE w:val="0"/>
        <w:autoSpaceDN w:val="0"/>
        <w:adjustRightInd w:val="0"/>
        <w:spacing w:after="0" w:line="240" w:lineRule="auto"/>
        <w:jc w:val="center"/>
        <w:rPr>
          <w:rFonts w:ascii="Calibri" w:eastAsia="Times New Roman" w:hAnsi="Calibri" w:cs="Calibri"/>
          <w:b/>
          <w:sz w:val="24"/>
          <w:szCs w:val="24"/>
          <w:lang w:eastAsia="hr-HR"/>
        </w:rPr>
      </w:pPr>
    </w:p>
    <w:p w:rsidR="00B638D8" w:rsidRPr="00B638D8" w:rsidRDefault="00B638D8" w:rsidP="00B638D8">
      <w:pPr>
        <w:autoSpaceDE w:val="0"/>
        <w:autoSpaceDN w:val="0"/>
        <w:adjustRightInd w:val="0"/>
        <w:spacing w:after="0" w:line="240" w:lineRule="auto"/>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Pravne i fizičke osobe – obrtnici koji obavljaju autotaksi prijevoz, isključivo radi</w:t>
      </w:r>
    </w:p>
    <w:p w:rsidR="00B638D8" w:rsidRPr="00B638D8" w:rsidRDefault="00B638D8" w:rsidP="00B638D8">
      <w:pPr>
        <w:autoSpaceDE w:val="0"/>
        <w:autoSpaceDN w:val="0"/>
        <w:adjustRightInd w:val="0"/>
        <w:spacing w:after="0" w:line="240" w:lineRule="auto"/>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zaustavljanja u svrhu ukrcaja i iskrcaja putnika mogu koristiti stajališta namijenjena za vozila</w:t>
      </w:r>
    </w:p>
    <w:p w:rsidR="00B638D8" w:rsidRPr="00B638D8" w:rsidRDefault="00B638D8" w:rsidP="00B638D8">
      <w:pPr>
        <w:autoSpaceDE w:val="0"/>
        <w:autoSpaceDN w:val="0"/>
        <w:adjustRightInd w:val="0"/>
        <w:spacing w:after="0" w:line="240" w:lineRule="auto"/>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javnog prijevoza i autotaksi stajališta.</w:t>
      </w:r>
    </w:p>
    <w:p w:rsidR="00B638D8" w:rsidRPr="00B638D8" w:rsidRDefault="00B638D8" w:rsidP="00B638D8">
      <w:pPr>
        <w:autoSpaceDE w:val="0"/>
        <w:autoSpaceDN w:val="0"/>
        <w:adjustRightInd w:val="0"/>
        <w:spacing w:after="0" w:line="240" w:lineRule="auto"/>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Autotaksi stajališta su određena i uređena mjesta na kojima stoje autotaksi vozila i</w:t>
      </w:r>
    </w:p>
    <w:p w:rsidR="00B638D8" w:rsidRPr="00B638D8" w:rsidRDefault="00B638D8" w:rsidP="00B638D8">
      <w:pPr>
        <w:autoSpaceDE w:val="0"/>
        <w:autoSpaceDN w:val="0"/>
        <w:adjustRightInd w:val="0"/>
        <w:spacing w:after="0" w:line="240" w:lineRule="auto"/>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primaju putnike.</w:t>
      </w:r>
    </w:p>
    <w:p w:rsidR="00B638D8" w:rsidRPr="00B638D8" w:rsidRDefault="00B638D8" w:rsidP="00B638D8">
      <w:pPr>
        <w:autoSpaceDE w:val="0"/>
        <w:autoSpaceDN w:val="0"/>
        <w:adjustRightInd w:val="0"/>
        <w:spacing w:after="0" w:line="240" w:lineRule="auto"/>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Autotaksi stajalište obilježava se odgovarajućim znakom i vidno istaknutom oznakom</w:t>
      </w:r>
    </w:p>
    <w:p w:rsidR="00B638D8" w:rsidRPr="00B638D8" w:rsidRDefault="00B638D8" w:rsidP="00B638D8">
      <w:pPr>
        <w:autoSpaceDE w:val="0"/>
        <w:autoSpaceDN w:val="0"/>
        <w:adjustRightInd w:val="0"/>
        <w:spacing w:after="0" w:line="240" w:lineRule="auto"/>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na kolniku.</w:t>
      </w:r>
    </w:p>
    <w:p w:rsidR="00B638D8" w:rsidRPr="00B638D8" w:rsidRDefault="00B638D8" w:rsidP="00B638D8">
      <w:pPr>
        <w:autoSpaceDE w:val="0"/>
        <w:autoSpaceDN w:val="0"/>
        <w:adjustRightInd w:val="0"/>
        <w:spacing w:after="0" w:line="240" w:lineRule="auto"/>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Stajališta za auto taksi vozila u Naselju određuju se u ulici Strančica.</w:t>
      </w:r>
    </w:p>
    <w:p w:rsidR="00B638D8" w:rsidRPr="00B638D8" w:rsidRDefault="00B638D8" w:rsidP="00B638D8">
      <w:pPr>
        <w:autoSpaceDE w:val="0"/>
        <w:autoSpaceDN w:val="0"/>
        <w:adjustRightInd w:val="0"/>
        <w:spacing w:after="0" w:line="240" w:lineRule="auto"/>
        <w:jc w:val="center"/>
        <w:rPr>
          <w:rFonts w:ascii="Calibri" w:eastAsia="Times New Roman" w:hAnsi="Calibri" w:cs="Calibri"/>
          <w:b/>
          <w:sz w:val="24"/>
          <w:szCs w:val="24"/>
          <w:lang w:eastAsia="hr-HR"/>
        </w:rPr>
      </w:pPr>
      <w:r w:rsidRPr="00B638D8">
        <w:rPr>
          <w:rFonts w:ascii="Calibri" w:eastAsia="TimesNewRoman" w:hAnsi="Calibri" w:cs="Calibri"/>
          <w:b/>
          <w:sz w:val="24"/>
          <w:szCs w:val="24"/>
          <w:lang w:eastAsia="hr-HR"/>
        </w:rPr>
        <w:t>Č</w:t>
      </w:r>
      <w:r w:rsidRPr="00B638D8">
        <w:rPr>
          <w:rFonts w:ascii="Calibri" w:eastAsia="Times New Roman" w:hAnsi="Calibri" w:cs="Calibri"/>
          <w:b/>
          <w:sz w:val="24"/>
          <w:szCs w:val="24"/>
          <w:lang w:eastAsia="hr-HR"/>
        </w:rPr>
        <w:t>lanak 4.</w:t>
      </w:r>
    </w:p>
    <w:p w:rsidR="00B638D8" w:rsidRPr="00B638D8" w:rsidRDefault="00B638D8" w:rsidP="00B638D8">
      <w:pPr>
        <w:autoSpaceDE w:val="0"/>
        <w:autoSpaceDN w:val="0"/>
        <w:adjustRightInd w:val="0"/>
        <w:spacing w:after="0" w:line="240" w:lineRule="auto"/>
        <w:jc w:val="center"/>
        <w:rPr>
          <w:rFonts w:ascii="Calibri" w:eastAsia="Times New Roman" w:hAnsi="Calibri" w:cs="Calibri"/>
          <w:b/>
          <w:sz w:val="24"/>
          <w:szCs w:val="24"/>
          <w:lang w:eastAsia="hr-HR"/>
        </w:rPr>
      </w:pPr>
    </w:p>
    <w:p w:rsidR="00B638D8" w:rsidRPr="00B638D8" w:rsidRDefault="00B638D8" w:rsidP="00B638D8">
      <w:pPr>
        <w:autoSpaceDE w:val="0"/>
        <w:autoSpaceDN w:val="0"/>
        <w:adjustRightInd w:val="0"/>
        <w:spacing w:after="0" w:line="240" w:lineRule="auto"/>
        <w:jc w:val="both"/>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Dozvolu za obavljanje autotaksi prijevoza rješenjem izdaje Jedinstveni upravni odjel Općine  Postira.</w:t>
      </w:r>
    </w:p>
    <w:p w:rsidR="00B638D8" w:rsidRPr="00B638D8" w:rsidRDefault="00B638D8" w:rsidP="00B638D8">
      <w:pPr>
        <w:autoSpaceDE w:val="0"/>
        <w:autoSpaceDN w:val="0"/>
        <w:adjustRightInd w:val="0"/>
        <w:spacing w:after="0" w:line="240" w:lineRule="auto"/>
        <w:jc w:val="both"/>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Pravna ili fizička osoba – obrtnik može dobiti dozvolu više jedinica lokalne samouprave ako zadovoljava sve uvjete propisane Zakonom. Dozvola će se izdati pravnoj ili fizičkoj osobi – obrtniku koja ima važeću licenciju za obavljanje autotaksi prijevoza u unutarnjem cestovnom prometu u trenutku predaje zahtjeva za izdavanje dozvole.</w:t>
      </w:r>
      <w:r w:rsidRPr="00B638D8">
        <w:rPr>
          <w:rFonts w:ascii="Calibri" w:eastAsia="Times New Roman" w:hAnsi="Calibri" w:cs="Calibri"/>
          <w:sz w:val="24"/>
          <w:szCs w:val="24"/>
          <w:lang w:eastAsia="hr-HR"/>
        </w:rPr>
        <w:cr/>
      </w:r>
    </w:p>
    <w:p w:rsidR="00B638D8" w:rsidRPr="00B638D8" w:rsidRDefault="00B638D8" w:rsidP="00B638D8">
      <w:pPr>
        <w:autoSpaceDE w:val="0"/>
        <w:autoSpaceDN w:val="0"/>
        <w:adjustRightInd w:val="0"/>
        <w:spacing w:after="0" w:line="240" w:lineRule="auto"/>
        <w:jc w:val="center"/>
        <w:rPr>
          <w:rFonts w:ascii="Calibri" w:eastAsia="Times New Roman" w:hAnsi="Calibri" w:cs="Calibri"/>
          <w:b/>
          <w:sz w:val="24"/>
          <w:szCs w:val="24"/>
          <w:lang w:eastAsia="hr-HR"/>
        </w:rPr>
      </w:pPr>
      <w:r w:rsidRPr="00B638D8">
        <w:rPr>
          <w:rFonts w:ascii="Calibri" w:eastAsia="TimesNewRoman" w:hAnsi="Calibri" w:cs="Calibri"/>
          <w:b/>
          <w:sz w:val="24"/>
          <w:szCs w:val="24"/>
          <w:lang w:eastAsia="hr-HR"/>
        </w:rPr>
        <w:t>Č</w:t>
      </w:r>
      <w:r w:rsidRPr="00B638D8">
        <w:rPr>
          <w:rFonts w:ascii="Calibri" w:eastAsia="Times New Roman" w:hAnsi="Calibri" w:cs="Calibri"/>
          <w:b/>
          <w:sz w:val="24"/>
          <w:szCs w:val="24"/>
          <w:lang w:eastAsia="hr-HR"/>
        </w:rPr>
        <w:t>lanak 5.</w:t>
      </w:r>
    </w:p>
    <w:p w:rsidR="00B638D8" w:rsidRPr="00B638D8" w:rsidRDefault="00B638D8" w:rsidP="00B638D8">
      <w:pPr>
        <w:autoSpaceDE w:val="0"/>
        <w:autoSpaceDN w:val="0"/>
        <w:adjustRightInd w:val="0"/>
        <w:spacing w:after="0" w:line="240" w:lineRule="auto"/>
        <w:jc w:val="center"/>
        <w:rPr>
          <w:rFonts w:ascii="Calibri" w:eastAsia="Times New Roman" w:hAnsi="Calibri" w:cs="Calibri"/>
          <w:b/>
          <w:sz w:val="24"/>
          <w:szCs w:val="24"/>
          <w:lang w:eastAsia="hr-HR"/>
        </w:rPr>
      </w:pPr>
    </w:p>
    <w:p w:rsidR="00B638D8" w:rsidRPr="00B638D8" w:rsidRDefault="00B638D8" w:rsidP="00B638D8">
      <w:pPr>
        <w:autoSpaceDE w:val="0"/>
        <w:autoSpaceDN w:val="0"/>
        <w:adjustRightInd w:val="0"/>
        <w:spacing w:after="0" w:line="240" w:lineRule="auto"/>
        <w:jc w:val="both"/>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Naknada za izdavanje dozvole utvrđuje se u visini od jedne desetine prosječne</w:t>
      </w:r>
    </w:p>
    <w:p w:rsidR="00B638D8" w:rsidRPr="00B638D8" w:rsidRDefault="00B638D8" w:rsidP="00B638D8">
      <w:pPr>
        <w:autoSpaceDE w:val="0"/>
        <w:autoSpaceDN w:val="0"/>
        <w:adjustRightInd w:val="0"/>
        <w:spacing w:after="0" w:line="240" w:lineRule="auto"/>
        <w:jc w:val="both"/>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mjesečne isplaćene netoplaće u pravnim osobama u Općini Postira za posljednji mjesec za koji su objavljeni podaci, a koji prethodi podnošenju zahtjeva za izdavanje dozvole.</w:t>
      </w:r>
    </w:p>
    <w:p w:rsidR="00B638D8" w:rsidRPr="00B638D8" w:rsidRDefault="00B638D8" w:rsidP="00B638D8">
      <w:pPr>
        <w:autoSpaceDE w:val="0"/>
        <w:autoSpaceDN w:val="0"/>
        <w:adjustRightInd w:val="0"/>
        <w:spacing w:after="0" w:line="240" w:lineRule="auto"/>
        <w:rPr>
          <w:rFonts w:ascii="Calibri" w:eastAsia="Times New Roman" w:hAnsi="Calibri" w:cs="Calibri"/>
          <w:sz w:val="24"/>
          <w:szCs w:val="24"/>
          <w:lang w:eastAsia="hr-HR"/>
        </w:rPr>
      </w:pPr>
    </w:p>
    <w:p w:rsidR="00B638D8" w:rsidRPr="00B638D8" w:rsidRDefault="00B638D8" w:rsidP="00B638D8">
      <w:pPr>
        <w:autoSpaceDE w:val="0"/>
        <w:autoSpaceDN w:val="0"/>
        <w:adjustRightInd w:val="0"/>
        <w:spacing w:after="0" w:line="240" w:lineRule="auto"/>
        <w:jc w:val="center"/>
        <w:rPr>
          <w:rFonts w:ascii="Calibri" w:eastAsia="Times New Roman" w:hAnsi="Calibri" w:cs="Calibri"/>
          <w:b/>
          <w:sz w:val="24"/>
          <w:szCs w:val="24"/>
          <w:lang w:eastAsia="hr-HR"/>
        </w:rPr>
      </w:pPr>
      <w:r w:rsidRPr="00B638D8">
        <w:rPr>
          <w:rFonts w:ascii="Calibri" w:eastAsia="TimesNewRoman" w:hAnsi="Calibri" w:cs="Calibri"/>
          <w:b/>
          <w:sz w:val="24"/>
          <w:szCs w:val="24"/>
          <w:lang w:eastAsia="hr-HR"/>
        </w:rPr>
        <w:t>Č</w:t>
      </w:r>
      <w:r w:rsidRPr="00B638D8">
        <w:rPr>
          <w:rFonts w:ascii="Calibri" w:eastAsia="Times New Roman" w:hAnsi="Calibri" w:cs="Calibri"/>
          <w:b/>
          <w:sz w:val="24"/>
          <w:szCs w:val="24"/>
          <w:lang w:eastAsia="hr-HR"/>
        </w:rPr>
        <w:t>lanak 6.</w:t>
      </w:r>
    </w:p>
    <w:p w:rsidR="00B638D8" w:rsidRPr="00B638D8" w:rsidRDefault="00B638D8" w:rsidP="00B638D8">
      <w:pPr>
        <w:autoSpaceDE w:val="0"/>
        <w:autoSpaceDN w:val="0"/>
        <w:adjustRightInd w:val="0"/>
        <w:spacing w:after="0" w:line="240" w:lineRule="auto"/>
        <w:jc w:val="center"/>
        <w:rPr>
          <w:rFonts w:ascii="Calibri" w:eastAsia="Times New Roman" w:hAnsi="Calibri" w:cs="Calibri"/>
          <w:b/>
          <w:sz w:val="24"/>
          <w:szCs w:val="24"/>
          <w:lang w:eastAsia="hr-HR"/>
        </w:rPr>
      </w:pPr>
    </w:p>
    <w:p w:rsidR="00B638D8" w:rsidRPr="00B638D8" w:rsidRDefault="00B638D8" w:rsidP="00B638D8">
      <w:pPr>
        <w:autoSpaceDE w:val="0"/>
        <w:autoSpaceDN w:val="0"/>
        <w:adjustRightInd w:val="0"/>
        <w:spacing w:after="0" w:line="240" w:lineRule="auto"/>
        <w:jc w:val="both"/>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 xml:space="preserve">Dozvola se izdaje na razdoblje od pet godina, a najdulje do isteka licencije. Dozvola nije prenosiva i može je koristiti samo prijevoznik kojem je izdana. Izvornik dozvole nalazi se u </w:t>
      </w:r>
      <w:r w:rsidRPr="00B638D8">
        <w:rPr>
          <w:rFonts w:ascii="Calibri" w:eastAsia="Times New Roman" w:hAnsi="Calibri" w:cs="Calibri"/>
          <w:sz w:val="24"/>
          <w:szCs w:val="24"/>
          <w:lang w:eastAsia="hr-HR"/>
        </w:rPr>
        <w:lastRenderedPageBreak/>
        <w:t>sjedištu autotaksi prijevoznika. Prilikom obavljanja autotaksi prijevoza, odnosno tijekom vožnje vozač autotaksi prijevoznika dužan je u vozilu imati presliku dozvole.</w:t>
      </w:r>
    </w:p>
    <w:p w:rsidR="00B638D8" w:rsidRPr="00B638D8" w:rsidRDefault="00B638D8" w:rsidP="00B638D8">
      <w:pPr>
        <w:autoSpaceDE w:val="0"/>
        <w:autoSpaceDN w:val="0"/>
        <w:adjustRightInd w:val="0"/>
        <w:spacing w:after="0" w:line="240" w:lineRule="auto"/>
        <w:jc w:val="center"/>
        <w:rPr>
          <w:rFonts w:ascii="Calibri" w:eastAsia="TimesNewRoman" w:hAnsi="Calibri" w:cs="Calibri"/>
          <w:b/>
          <w:sz w:val="24"/>
          <w:szCs w:val="24"/>
          <w:lang w:eastAsia="hr-HR"/>
        </w:rPr>
      </w:pPr>
    </w:p>
    <w:p w:rsidR="00B638D8" w:rsidRPr="00B638D8" w:rsidRDefault="00B638D8" w:rsidP="00B638D8">
      <w:pPr>
        <w:autoSpaceDE w:val="0"/>
        <w:autoSpaceDN w:val="0"/>
        <w:adjustRightInd w:val="0"/>
        <w:spacing w:after="0" w:line="240" w:lineRule="auto"/>
        <w:jc w:val="center"/>
        <w:rPr>
          <w:rFonts w:ascii="Calibri" w:eastAsia="Times New Roman" w:hAnsi="Calibri" w:cs="Calibri"/>
          <w:b/>
          <w:sz w:val="24"/>
          <w:szCs w:val="24"/>
          <w:lang w:eastAsia="hr-HR"/>
        </w:rPr>
      </w:pPr>
      <w:r w:rsidRPr="00B638D8">
        <w:rPr>
          <w:rFonts w:ascii="Calibri" w:eastAsia="TimesNewRoman" w:hAnsi="Calibri" w:cs="Calibri"/>
          <w:b/>
          <w:sz w:val="24"/>
          <w:szCs w:val="24"/>
          <w:lang w:eastAsia="hr-HR"/>
        </w:rPr>
        <w:t>Č</w:t>
      </w:r>
      <w:r w:rsidRPr="00B638D8">
        <w:rPr>
          <w:rFonts w:ascii="Calibri" w:eastAsia="Times New Roman" w:hAnsi="Calibri" w:cs="Calibri"/>
          <w:b/>
          <w:sz w:val="24"/>
          <w:szCs w:val="24"/>
          <w:lang w:eastAsia="hr-HR"/>
        </w:rPr>
        <w:t>lanak 7.</w:t>
      </w:r>
    </w:p>
    <w:p w:rsidR="00B638D8" w:rsidRPr="00B638D8" w:rsidRDefault="00B638D8" w:rsidP="00B638D8">
      <w:pPr>
        <w:autoSpaceDE w:val="0"/>
        <w:autoSpaceDN w:val="0"/>
        <w:adjustRightInd w:val="0"/>
        <w:spacing w:after="0" w:line="240" w:lineRule="auto"/>
        <w:jc w:val="center"/>
        <w:rPr>
          <w:rFonts w:ascii="Calibri" w:eastAsia="Times New Roman" w:hAnsi="Calibri" w:cs="Calibri"/>
          <w:b/>
          <w:sz w:val="24"/>
          <w:szCs w:val="24"/>
          <w:lang w:eastAsia="hr-HR"/>
        </w:rPr>
      </w:pPr>
    </w:p>
    <w:p w:rsidR="00B638D8" w:rsidRPr="00B638D8" w:rsidRDefault="00B638D8" w:rsidP="00B638D8">
      <w:pPr>
        <w:autoSpaceDE w:val="0"/>
        <w:autoSpaceDN w:val="0"/>
        <w:adjustRightInd w:val="0"/>
        <w:spacing w:after="0" w:line="240" w:lineRule="auto"/>
        <w:jc w:val="both"/>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Dozvole se upisuju u Upisnik izdanih dozvola za obavljanje autotaksi prijevoza na</w:t>
      </w:r>
    </w:p>
    <w:p w:rsidR="00B638D8" w:rsidRPr="00B638D8" w:rsidRDefault="00B638D8" w:rsidP="00B638D8">
      <w:pPr>
        <w:autoSpaceDE w:val="0"/>
        <w:autoSpaceDN w:val="0"/>
        <w:adjustRightInd w:val="0"/>
        <w:spacing w:after="0" w:line="240" w:lineRule="auto"/>
        <w:jc w:val="both"/>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području Općine Postira, koja je sastavni dio Nacionalnog registra cestovnih prijevoznika.</w:t>
      </w:r>
    </w:p>
    <w:p w:rsidR="00B638D8" w:rsidRPr="00B638D8" w:rsidRDefault="00B638D8" w:rsidP="00B638D8">
      <w:pPr>
        <w:autoSpaceDE w:val="0"/>
        <w:autoSpaceDN w:val="0"/>
        <w:adjustRightInd w:val="0"/>
        <w:spacing w:after="0" w:line="240" w:lineRule="auto"/>
        <w:rPr>
          <w:rFonts w:ascii="Calibri" w:eastAsia="Times New Roman" w:hAnsi="Calibri" w:cs="Calibri"/>
          <w:sz w:val="24"/>
          <w:szCs w:val="24"/>
          <w:lang w:eastAsia="hr-HR"/>
        </w:rPr>
      </w:pPr>
    </w:p>
    <w:p w:rsidR="00B638D8" w:rsidRPr="00B638D8" w:rsidRDefault="00B638D8" w:rsidP="00B638D8">
      <w:pPr>
        <w:autoSpaceDE w:val="0"/>
        <w:autoSpaceDN w:val="0"/>
        <w:adjustRightInd w:val="0"/>
        <w:spacing w:after="0" w:line="240" w:lineRule="auto"/>
        <w:jc w:val="center"/>
        <w:rPr>
          <w:rFonts w:ascii="Calibri" w:eastAsia="Times New Roman" w:hAnsi="Calibri" w:cs="Calibri"/>
          <w:b/>
          <w:sz w:val="24"/>
          <w:szCs w:val="24"/>
          <w:lang w:eastAsia="hr-HR"/>
        </w:rPr>
      </w:pPr>
      <w:r w:rsidRPr="00B638D8">
        <w:rPr>
          <w:rFonts w:ascii="Calibri" w:eastAsia="TimesNewRoman" w:hAnsi="Calibri" w:cs="Calibri"/>
          <w:b/>
          <w:sz w:val="24"/>
          <w:szCs w:val="24"/>
          <w:lang w:eastAsia="hr-HR"/>
        </w:rPr>
        <w:t>Č</w:t>
      </w:r>
      <w:r w:rsidRPr="00B638D8">
        <w:rPr>
          <w:rFonts w:ascii="Calibri" w:eastAsia="Times New Roman" w:hAnsi="Calibri" w:cs="Calibri"/>
          <w:b/>
          <w:sz w:val="24"/>
          <w:szCs w:val="24"/>
          <w:lang w:eastAsia="hr-HR"/>
        </w:rPr>
        <w:t>lanak 8.</w:t>
      </w:r>
    </w:p>
    <w:p w:rsidR="00B638D8" w:rsidRPr="00B638D8" w:rsidRDefault="00B638D8" w:rsidP="00B638D8">
      <w:pPr>
        <w:autoSpaceDE w:val="0"/>
        <w:autoSpaceDN w:val="0"/>
        <w:adjustRightInd w:val="0"/>
        <w:spacing w:after="0" w:line="240" w:lineRule="auto"/>
        <w:jc w:val="center"/>
        <w:rPr>
          <w:rFonts w:ascii="Calibri" w:eastAsia="Times New Roman" w:hAnsi="Calibri" w:cs="Calibri"/>
          <w:b/>
          <w:sz w:val="24"/>
          <w:szCs w:val="24"/>
          <w:lang w:eastAsia="hr-HR"/>
        </w:rPr>
      </w:pPr>
    </w:p>
    <w:p w:rsidR="00B638D8" w:rsidRPr="00B638D8" w:rsidRDefault="00B638D8" w:rsidP="00B638D8">
      <w:pPr>
        <w:autoSpaceDE w:val="0"/>
        <w:autoSpaceDN w:val="0"/>
        <w:adjustRightInd w:val="0"/>
        <w:spacing w:after="0" w:line="240" w:lineRule="auto"/>
        <w:jc w:val="both"/>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Nadzor nad obavljanjem autotaksi prijevoza putnika u unutarnjem cestovnom prometu</w:t>
      </w:r>
    </w:p>
    <w:p w:rsidR="00B638D8" w:rsidRPr="00B638D8" w:rsidRDefault="00B638D8" w:rsidP="00B638D8">
      <w:pPr>
        <w:autoSpaceDE w:val="0"/>
        <w:autoSpaceDN w:val="0"/>
        <w:adjustRightInd w:val="0"/>
        <w:spacing w:after="0" w:line="240" w:lineRule="auto"/>
        <w:jc w:val="both"/>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provodi Ministarstvo, službenici ministarstva nadležnog za unutarnje poslove i ministarstva</w:t>
      </w:r>
    </w:p>
    <w:p w:rsidR="00B638D8" w:rsidRPr="00B638D8" w:rsidRDefault="00B638D8" w:rsidP="00B638D8">
      <w:pPr>
        <w:autoSpaceDE w:val="0"/>
        <w:autoSpaceDN w:val="0"/>
        <w:adjustRightInd w:val="0"/>
        <w:spacing w:after="0" w:line="240" w:lineRule="auto"/>
        <w:jc w:val="both"/>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nadležnog za financije, službenici Carinske uprave te komunalni i/ili prometni redari jedinice</w:t>
      </w:r>
    </w:p>
    <w:p w:rsidR="00B638D8" w:rsidRPr="00B638D8" w:rsidRDefault="00B638D8" w:rsidP="00B638D8">
      <w:pPr>
        <w:autoSpaceDE w:val="0"/>
        <w:autoSpaceDN w:val="0"/>
        <w:adjustRightInd w:val="0"/>
        <w:spacing w:after="0" w:line="240" w:lineRule="auto"/>
        <w:jc w:val="both"/>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lokalne samouprave na čijem području se autotaksi prijevoz obavlja.</w:t>
      </w:r>
    </w:p>
    <w:p w:rsidR="00B638D8" w:rsidRPr="00B638D8" w:rsidRDefault="00B638D8" w:rsidP="00B638D8">
      <w:pPr>
        <w:autoSpaceDE w:val="0"/>
        <w:autoSpaceDN w:val="0"/>
        <w:adjustRightInd w:val="0"/>
        <w:spacing w:after="0" w:line="240" w:lineRule="auto"/>
        <w:jc w:val="both"/>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U obavljanju nadzora komunalni i/ili prometni redari jedinice lokalne samouprave, imaju ovlasti pregleda dokumentacije, licencije, dozvola, vozila i vozača.</w:t>
      </w:r>
    </w:p>
    <w:p w:rsidR="00B638D8" w:rsidRPr="00B638D8" w:rsidRDefault="00B638D8" w:rsidP="00B638D8">
      <w:pPr>
        <w:autoSpaceDE w:val="0"/>
        <w:autoSpaceDN w:val="0"/>
        <w:adjustRightInd w:val="0"/>
        <w:spacing w:after="0" w:line="240" w:lineRule="auto"/>
        <w:jc w:val="both"/>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U slučaju utvrđenih nepravilnosti komunalni i/ili prometni redari obvezni su o tome</w:t>
      </w:r>
    </w:p>
    <w:p w:rsidR="00B638D8" w:rsidRPr="00B638D8" w:rsidRDefault="00B638D8" w:rsidP="00B638D8">
      <w:pPr>
        <w:autoSpaceDE w:val="0"/>
        <w:autoSpaceDN w:val="0"/>
        <w:adjustRightInd w:val="0"/>
        <w:spacing w:after="0" w:line="240" w:lineRule="auto"/>
        <w:jc w:val="both"/>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sastaviti pisano izvješće i dostaviti ga inspekciji cestovnog prometa na daljnje postupanje.</w:t>
      </w:r>
    </w:p>
    <w:p w:rsidR="00B638D8" w:rsidRPr="00B638D8" w:rsidRDefault="00B638D8" w:rsidP="00B638D8">
      <w:pPr>
        <w:autoSpaceDE w:val="0"/>
        <w:autoSpaceDN w:val="0"/>
        <w:adjustRightInd w:val="0"/>
        <w:spacing w:after="0" w:line="240" w:lineRule="auto"/>
        <w:jc w:val="both"/>
        <w:rPr>
          <w:rFonts w:ascii="Calibri" w:eastAsia="Times New Roman" w:hAnsi="Calibri" w:cs="Calibri"/>
          <w:b/>
          <w:sz w:val="24"/>
          <w:szCs w:val="24"/>
          <w:lang w:eastAsia="hr-HR"/>
        </w:rPr>
      </w:pPr>
    </w:p>
    <w:p w:rsidR="00B638D8" w:rsidRPr="00B638D8" w:rsidRDefault="00B638D8" w:rsidP="00B638D8">
      <w:pPr>
        <w:autoSpaceDE w:val="0"/>
        <w:autoSpaceDN w:val="0"/>
        <w:adjustRightInd w:val="0"/>
        <w:spacing w:after="0" w:line="240" w:lineRule="auto"/>
        <w:jc w:val="center"/>
        <w:rPr>
          <w:rFonts w:ascii="Calibri" w:eastAsia="Times New Roman" w:hAnsi="Calibri" w:cs="Calibri"/>
          <w:b/>
          <w:sz w:val="24"/>
          <w:szCs w:val="24"/>
          <w:lang w:eastAsia="hr-HR"/>
        </w:rPr>
      </w:pPr>
      <w:r w:rsidRPr="00B638D8">
        <w:rPr>
          <w:rFonts w:ascii="Calibri" w:eastAsia="TimesNewRoman" w:hAnsi="Calibri" w:cs="Calibri"/>
          <w:b/>
          <w:sz w:val="24"/>
          <w:szCs w:val="24"/>
          <w:lang w:eastAsia="hr-HR"/>
        </w:rPr>
        <w:t>Č</w:t>
      </w:r>
      <w:r w:rsidRPr="00B638D8">
        <w:rPr>
          <w:rFonts w:ascii="Calibri" w:eastAsia="Times New Roman" w:hAnsi="Calibri" w:cs="Calibri"/>
          <w:b/>
          <w:sz w:val="24"/>
          <w:szCs w:val="24"/>
          <w:lang w:eastAsia="hr-HR"/>
        </w:rPr>
        <w:t>lanak 9.</w:t>
      </w:r>
    </w:p>
    <w:p w:rsidR="00B638D8" w:rsidRPr="00B638D8" w:rsidRDefault="00B638D8" w:rsidP="00B638D8">
      <w:pPr>
        <w:autoSpaceDE w:val="0"/>
        <w:autoSpaceDN w:val="0"/>
        <w:adjustRightInd w:val="0"/>
        <w:spacing w:after="0" w:line="240" w:lineRule="auto"/>
        <w:jc w:val="center"/>
        <w:rPr>
          <w:rFonts w:ascii="Calibri" w:eastAsia="Times New Roman" w:hAnsi="Calibri" w:cs="Calibri"/>
          <w:b/>
          <w:sz w:val="24"/>
          <w:szCs w:val="24"/>
          <w:lang w:eastAsia="hr-HR"/>
        </w:rPr>
      </w:pPr>
    </w:p>
    <w:p w:rsidR="00B638D8" w:rsidRPr="00B638D8" w:rsidRDefault="00B638D8" w:rsidP="00B638D8">
      <w:pPr>
        <w:autoSpaceDE w:val="0"/>
        <w:autoSpaceDN w:val="0"/>
        <w:adjustRightInd w:val="0"/>
        <w:spacing w:after="0" w:line="240" w:lineRule="auto"/>
        <w:jc w:val="both"/>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Danom stupanja na snagu ove Odluke prestaje važiti Odluka o auto-taksi prijevozu</w:t>
      </w:r>
    </w:p>
    <w:p w:rsidR="00B638D8" w:rsidRPr="00B638D8" w:rsidRDefault="00B638D8" w:rsidP="00B638D8">
      <w:pPr>
        <w:autoSpaceDE w:val="0"/>
        <w:autoSpaceDN w:val="0"/>
        <w:adjustRightInd w:val="0"/>
        <w:spacing w:after="0" w:line="240" w:lineRule="auto"/>
        <w:jc w:val="both"/>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(„Službeni glasnik Općine Postira “, broj 3/10).</w:t>
      </w:r>
    </w:p>
    <w:p w:rsidR="00B638D8" w:rsidRPr="00B638D8" w:rsidRDefault="00B638D8" w:rsidP="00B638D8">
      <w:pPr>
        <w:autoSpaceDE w:val="0"/>
        <w:autoSpaceDN w:val="0"/>
        <w:adjustRightInd w:val="0"/>
        <w:spacing w:after="0" w:line="240" w:lineRule="auto"/>
        <w:jc w:val="center"/>
        <w:rPr>
          <w:rFonts w:ascii="Calibri" w:eastAsia="TimesNewRoman" w:hAnsi="Calibri" w:cs="Calibri"/>
          <w:b/>
          <w:sz w:val="24"/>
          <w:szCs w:val="24"/>
          <w:lang w:eastAsia="hr-HR"/>
        </w:rPr>
      </w:pPr>
    </w:p>
    <w:p w:rsidR="00B638D8" w:rsidRPr="00B638D8" w:rsidRDefault="00B638D8" w:rsidP="00B638D8">
      <w:pPr>
        <w:autoSpaceDE w:val="0"/>
        <w:autoSpaceDN w:val="0"/>
        <w:adjustRightInd w:val="0"/>
        <w:spacing w:after="0" w:line="240" w:lineRule="auto"/>
        <w:jc w:val="center"/>
        <w:rPr>
          <w:rFonts w:ascii="Calibri" w:eastAsia="TimesNewRoman" w:hAnsi="Calibri" w:cs="Calibri"/>
          <w:b/>
          <w:sz w:val="24"/>
          <w:szCs w:val="24"/>
          <w:lang w:eastAsia="hr-HR"/>
        </w:rPr>
      </w:pPr>
    </w:p>
    <w:p w:rsidR="00B638D8" w:rsidRPr="00B638D8" w:rsidRDefault="00B638D8" w:rsidP="00B638D8">
      <w:pPr>
        <w:autoSpaceDE w:val="0"/>
        <w:autoSpaceDN w:val="0"/>
        <w:adjustRightInd w:val="0"/>
        <w:spacing w:after="0" w:line="240" w:lineRule="auto"/>
        <w:jc w:val="center"/>
        <w:rPr>
          <w:rFonts w:ascii="Calibri" w:eastAsia="TimesNewRoman" w:hAnsi="Calibri" w:cs="Calibri"/>
          <w:b/>
          <w:sz w:val="24"/>
          <w:szCs w:val="24"/>
          <w:lang w:eastAsia="hr-HR"/>
        </w:rPr>
      </w:pPr>
    </w:p>
    <w:p w:rsidR="00B638D8" w:rsidRPr="00B638D8" w:rsidRDefault="00B638D8" w:rsidP="00B638D8">
      <w:pPr>
        <w:autoSpaceDE w:val="0"/>
        <w:autoSpaceDN w:val="0"/>
        <w:adjustRightInd w:val="0"/>
        <w:spacing w:after="0" w:line="240" w:lineRule="auto"/>
        <w:rPr>
          <w:rFonts w:ascii="Calibri" w:eastAsia="TimesNewRoman" w:hAnsi="Calibri" w:cs="Calibri"/>
          <w:b/>
          <w:sz w:val="24"/>
          <w:szCs w:val="24"/>
          <w:lang w:eastAsia="hr-HR"/>
        </w:rPr>
      </w:pPr>
    </w:p>
    <w:p w:rsidR="00B638D8" w:rsidRPr="00B638D8" w:rsidRDefault="00B638D8" w:rsidP="00B638D8">
      <w:pPr>
        <w:autoSpaceDE w:val="0"/>
        <w:autoSpaceDN w:val="0"/>
        <w:adjustRightInd w:val="0"/>
        <w:spacing w:after="0" w:line="240" w:lineRule="auto"/>
        <w:jc w:val="center"/>
        <w:rPr>
          <w:rFonts w:ascii="Calibri" w:eastAsia="TimesNewRoman" w:hAnsi="Calibri" w:cs="Calibri"/>
          <w:b/>
          <w:sz w:val="24"/>
          <w:szCs w:val="24"/>
          <w:lang w:eastAsia="hr-HR"/>
        </w:rPr>
      </w:pPr>
    </w:p>
    <w:p w:rsidR="00B638D8" w:rsidRPr="00B638D8" w:rsidRDefault="00B638D8" w:rsidP="00B638D8">
      <w:pPr>
        <w:autoSpaceDE w:val="0"/>
        <w:autoSpaceDN w:val="0"/>
        <w:adjustRightInd w:val="0"/>
        <w:spacing w:after="0" w:line="240" w:lineRule="auto"/>
        <w:jc w:val="center"/>
        <w:rPr>
          <w:rFonts w:ascii="Calibri" w:eastAsia="Times New Roman" w:hAnsi="Calibri" w:cs="Calibri"/>
          <w:b/>
          <w:sz w:val="24"/>
          <w:szCs w:val="24"/>
          <w:lang w:eastAsia="hr-HR"/>
        </w:rPr>
      </w:pPr>
      <w:r w:rsidRPr="00B638D8">
        <w:rPr>
          <w:rFonts w:ascii="Calibri" w:eastAsia="TimesNewRoman" w:hAnsi="Calibri" w:cs="Calibri"/>
          <w:b/>
          <w:sz w:val="24"/>
          <w:szCs w:val="24"/>
          <w:lang w:eastAsia="hr-HR"/>
        </w:rPr>
        <w:t>Č</w:t>
      </w:r>
      <w:r w:rsidRPr="00B638D8">
        <w:rPr>
          <w:rFonts w:ascii="Calibri" w:eastAsia="Times New Roman" w:hAnsi="Calibri" w:cs="Calibri"/>
          <w:b/>
          <w:sz w:val="24"/>
          <w:szCs w:val="24"/>
          <w:lang w:eastAsia="hr-HR"/>
        </w:rPr>
        <w:t>lanak 30.</w:t>
      </w:r>
    </w:p>
    <w:p w:rsidR="00B638D8" w:rsidRPr="00B638D8" w:rsidRDefault="00B638D8" w:rsidP="00B638D8">
      <w:pPr>
        <w:autoSpaceDE w:val="0"/>
        <w:autoSpaceDN w:val="0"/>
        <w:adjustRightInd w:val="0"/>
        <w:spacing w:after="0" w:line="240" w:lineRule="auto"/>
        <w:jc w:val="center"/>
        <w:rPr>
          <w:rFonts w:ascii="Calibri" w:eastAsia="Times New Roman" w:hAnsi="Calibri" w:cs="Calibri"/>
          <w:b/>
          <w:sz w:val="24"/>
          <w:szCs w:val="24"/>
          <w:lang w:eastAsia="hr-HR"/>
        </w:rPr>
      </w:pPr>
    </w:p>
    <w:p w:rsidR="00B638D8" w:rsidRPr="00B638D8" w:rsidRDefault="00B638D8" w:rsidP="00B638D8">
      <w:pPr>
        <w:autoSpaceDE w:val="0"/>
        <w:autoSpaceDN w:val="0"/>
        <w:adjustRightInd w:val="0"/>
        <w:spacing w:after="0" w:line="240" w:lineRule="auto"/>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Ova Odluka stupa na snagu danom objave u „Službenom glasniku Općine Postira“.</w:t>
      </w:r>
    </w:p>
    <w:p w:rsidR="00B638D8" w:rsidRPr="00B638D8" w:rsidRDefault="00B638D8" w:rsidP="00B638D8">
      <w:pPr>
        <w:spacing w:after="0" w:line="240" w:lineRule="auto"/>
        <w:rPr>
          <w:rFonts w:ascii="Calibri" w:eastAsia="Times New Roman" w:hAnsi="Calibri" w:cs="Calibri"/>
          <w:sz w:val="24"/>
          <w:szCs w:val="24"/>
          <w:lang w:eastAsia="hr-HR"/>
        </w:rPr>
      </w:pPr>
    </w:p>
    <w:p w:rsidR="00B638D8" w:rsidRPr="00B638D8" w:rsidRDefault="00B638D8" w:rsidP="00B638D8">
      <w:pPr>
        <w:spacing w:after="0" w:line="240" w:lineRule="auto"/>
        <w:rPr>
          <w:rFonts w:ascii="Calibri" w:eastAsia="Times New Roman" w:hAnsi="Calibri" w:cs="Calibri"/>
          <w:sz w:val="24"/>
          <w:szCs w:val="24"/>
          <w:lang w:eastAsia="hr-HR"/>
        </w:rPr>
      </w:pPr>
    </w:p>
    <w:p w:rsidR="00B638D8" w:rsidRPr="00B638D8" w:rsidRDefault="00B638D8" w:rsidP="00B638D8">
      <w:pPr>
        <w:spacing w:after="0" w:line="240" w:lineRule="auto"/>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ab/>
      </w:r>
      <w:r w:rsidRPr="00B638D8">
        <w:rPr>
          <w:rFonts w:ascii="Calibri" w:eastAsia="Times New Roman" w:hAnsi="Calibri" w:cs="Calibri"/>
          <w:sz w:val="24"/>
          <w:szCs w:val="24"/>
          <w:lang w:eastAsia="hr-HR"/>
        </w:rPr>
        <w:tab/>
      </w:r>
      <w:r w:rsidRPr="00B638D8">
        <w:rPr>
          <w:rFonts w:ascii="Calibri" w:eastAsia="Times New Roman" w:hAnsi="Calibri" w:cs="Calibri"/>
          <w:sz w:val="24"/>
          <w:szCs w:val="24"/>
          <w:lang w:eastAsia="hr-HR"/>
        </w:rPr>
        <w:tab/>
      </w:r>
      <w:r w:rsidRPr="00B638D8">
        <w:rPr>
          <w:rFonts w:ascii="Calibri" w:eastAsia="Times New Roman" w:hAnsi="Calibri" w:cs="Calibri"/>
          <w:sz w:val="24"/>
          <w:szCs w:val="24"/>
          <w:lang w:eastAsia="hr-HR"/>
        </w:rPr>
        <w:tab/>
      </w:r>
      <w:r w:rsidRPr="00B638D8">
        <w:rPr>
          <w:rFonts w:ascii="Calibri" w:eastAsia="Times New Roman" w:hAnsi="Calibri" w:cs="Calibri"/>
          <w:sz w:val="24"/>
          <w:szCs w:val="24"/>
          <w:lang w:eastAsia="hr-HR"/>
        </w:rPr>
        <w:tab/>
      </w:r>
      <w:r w:rsidRPr="00B638D8">
        <w:rPr>
          <w:rFonts w:ascii="Calibri" w:eastAsia="Times New Roman" w:hAnsi="Calibri" w:cs="Calibri"/>
          <w:sz w:val="24"/>
          <w:szCs w:val="24"/>
          <w:lang w:eastAsia="hr-HR"/>
        </w:rPr>
        <w:tab/>
      </w:r>
    </w:p>
    <w:p w:rsidR="00B638D8" w:rsidRPr="00B638D8" w:rsidRDefault="00B638D8" w:rsidP="00B638D8">
      <w:pPr>
        <w:spacing w:after="0" w:line="240" w:lineRule="auto"/>
        <w:rPr>
          <w:rFonts w:ascii="Calibri" w:eastAsia="Times New Roman" w:hAnsi="Calibri" w:cs="Calibri"/>
          <w:sz w:val="24"/>
          <w:szCs w:val="24"/>
          <w:lang w:eastAsia="hr-HR"/>
        </w:rPr>
      </w:pPr>
      <w:r w:rsidRPr="00B638D8">
        <w:rPr>
          <w:rFonts w:ascii="Calibri" w:eastAsia="Times New Roman" w:hAnsi="Calibri" w:cs="Calibri"/>
          <w:sz w:val="24"/>
          <w:szCs w:val="24"/>
          <w:lang w:eastAsia="hr-HR"/>
        </w:rPr>
        <w:tab/>
      </w:r>
      <w:r w:rsidRPr="00B638D8">
        <w:rPr>
          <w:rFonts w:ascii="Calibri" w:eastAsia="Times New Roman" w:hAnsi="Calibri" w:cs="Calibri"/>
          <w:sz w:val="24"/>
          <w:szCs w:val="24"/>
          <w:lang w:eastAsia="hr-HR"/>
        </w:rPr>
        <w:tab/>
      </w:r>
      <w:r w:rsidRPr="00B638D8">
        <w:rPr>
          <w:rFonts w:ascii="Calibri" w:eastAsia="Times New Roman" w:hAnsi="Calibri" w:cs="Calibri"/>
          <w:sz w:val="24"/>
          <w:szCs w:val="24"/>
          <w:lang w:eastAsia="hr-HR"/>
        </w:rPr>
        <w:tab/>
      </w:r>
      <w:r w:rsidRPr="00B638D8">
        <w:rPr>
          <w:rFonts w:ascii="Calibri" w:eastAsia="Times New Roman" w:hAnsi="Calibri" w:cs="Calibri"/>
          <w:sz w:val="24"/>
          <w:szCs w:val="24"/>
          <w:lang w:eastAsia="hr-HR"/>
        </w:rPr>
        <w:tab/>
      </w:r>
      <w:r w:rsidRPr="00B638D8">
        <w:rPr>
          <w:rFonts w:ascii="Calibri" w:eastAsia="Times New Roman" w:hAnsi="Calibri" w:cs="Calibri"/>
          <w:sz w:val="24"/>
          <w:szCs w:val="24"/>
          <w:lang w:eastAsia="hr-HR"/>
        </w:rPr>
        <w:tab/>
      </w:r>
      <w:r w:rsidRPr="00B638D8">
        <w:rPr>
          <w:rFonts w:ascii="Calibri" w:eastAsia="Times New Roman" w:hAnsi="Calibri" w:cs="Calibri"/>
          <w:sz w:val="24"/>
          <w:szCs w:val="24"/>
          <w:lang w:eastAsia="hr-HR"/>
        </w:rPr>
        <w:tab/>
      </w:r>
      <w:r>
        <w:rPr>
          <w:rFonts w:ascii="Calibri" w:eastAsia="Times New Roman" w:hAnsi="Calibri" w:cs="Calibri"/>
          <w:sz w:val="24"/>
          <w:szCs w:val="24"/>
          <w:lang w:eastAsia="hr-HR"/>
        </w:rPr>
        <w:t xml:space="preserve">   </w:t>
      </w:r>
      <w:r w:rsidRPr="00B638D8">
        <w:rPr>
          <w:rFonts w:ascii="Calibri" w:eastAsia="Times New Roman" w:hAnsi="Calibri" w:cs="Calibri"/>
          <w:sz w:val="24"/>
          <w:szCs w:val="24"/>
          <w:lang w:eastAsia="hr-HR"/>
        </w:rPr>
        <w:t>Predsjednik općinskog vijeća</w:t>
      </w:r>
    </w:p>
    <w:p w:rsidR="00B638D8" w:rsidRPr="00B638D8" w:rsidRDefault="00B638D8" w:rsidP="00B638D8">
      <w:pPr>
        <w:spacing w:after="0" w:line="240" w:lineRule="auto"/>
        <w:rPr>
          <w:rFonts w:ascii="Calibri" w:eastAsia="Times New Roman" w:hAnsi="Calibri" w:cs="Calibri"/>
          <w:sz w:val="24"/>
          <w:szCs w:val="24"/>
          <w:lang w:eastAsia="hr-HR"/>
        </w:rPr>
      </w:pPr>
    </w:p>
    <w:p w:rsidR="00B638D8" w:rsidRPr="00B638D8" w:rsidRDefault="00B638D8" w:rsidP="00B638D8">
      <w:pPr>
        <w:spacing w:after="0" w:line="240" w:lineRule="auto"/>
        <w:rPr>
          <w:rFonts w:ascii="Calibri" w:eastAsia="Times New Roman" w:hAnsi="Calibri" w:cs="Calibri"/>
          <w:sz w:val="24"/>
          <w:szCs w:val="24"/>
          <w:lang w:eastAsia="hr-HR"/>
        </w:rPr>
      </w:pPr>
    </w:p>
    <w:p w:rsidR="00B638D8" w:rsidRPr="00B638D8" w:rsidRDefault="00B638D8" w:rsidP="00B638D8">
      <w:pPr>
        <w:spacing w:after="0" w:line="240" w:lineRule="auto"/>
        <w:rPr>
          <w:rFonts w:ascii="Calibri" w:eastAsia="Times New Roman" w:hAnsi="Calibri" w:cs="Calibri"/>
          <w:sz w:val="24"/>
          <w:szCs w:val="24"/>
          <w:lang w:eastAsia="hr-HR"/>
        </w:rPr>
      </w:pPr>
      <w:r>
        <w:rPr>
          <w:rFonts w:ascii="Calibri" w:eastAsia="Times New Roman" w:hAnsi="Calibri" w:cs="Calibri"/>
          <w:sz w:val="24"/>
          <w:szCs w:val="24"/>
          <w:lang w:eastAsia="hr-HR"/>
        </w:rPr>
        <w:tab/>
      </w:r>
      <w:r>
        <w:rPr>
          <w:rFonts w:ascii="Calibri" w:eastAsia="Times New Roman" w:hAnsi="Calibri" w:cs="Calibri"/>
          <w:sz w:val="24"/>
          <w:szCs w:val="24"/>
          <w:lang w:eastAsia="hr-HR"/>
        </w:rPr>
        <w:tab/>
      </w:r>
      <w:r>
        <w:rPr>
          <w:rFonts w:ascii="Calibri" w:eastAsia="Times New Roman" w:hAnsi="Calibri" w:cs="Calibri"/>
          <w:sz w:val="24"/>
          <w:szCs w:val="24"/>
          <w:lang w:eastAsia="hr-HR"/>
        </w:rPr>
        <w:tab/>
      </w:r>
      <w:r>
        <w:rPr>
          <w:rFonts w:ascii="Calibri" w:eastAsia="Times New Roman" w:hAnsi="Calibri" w:cs="Calibri"/>
          <w:sz w:val="24"/>
          <w:szCs w:val="24"/>
          <w:lang w:eastAsia="hr-HR"/>
        </w:rPr>
        <w:tab/>
      </w:r>
      <w:r>
        <w:rPr>
          <w:rFonts w:ascii="Calibri" w:eastAsia="Times New Roman" w:hAnsi="Calibri" w:cs="Calibri"/>
          <w:sz w:val="24"/>
          <w:szCs w:val="24"/>
          <w:lang w:eastAsia="hr-HR"/>
        </w:rPr>
        <w:tab/>
        <w:t xml:space="preserve">               </w:t>
      </w:r>
      <w:r w:rsidRPr="00B638D8">
        <w:rPr>
          <w:rFonts w:ascii="Calibri" w:eastAsia="Times New Roman" w:hAnsi="Calibri" w:cs="Calibri"/>
          <w:sz w:val="24"/>
          <w:szCs w:val="24"/>
          <w:lang w:eastAsia="hr-HR"/>
        </w:rPr>
        <w:tab/>
        <w:t>Marko Radić</w:t>
      </w:r>
      <w:r>
        <w:rPr>
          <w:rFonts w:ascii="Calibri" w:eastAsia="Times New Roman" w:hAnsi="Calibri" w:cs="Calibri"/>
          <w:sz w:val="24"/>
          <w:szCs w:val="24"/>
          <w:lang w:eastAsia="hr-HR"/>
        </w:rPr>
        <w:t>, v.r.</w:t>
      </w:r>
    </w:p>
    <w:p w:rsidR="00DB636D" w:rsidRDefault="00DB636D" w:rsidP="00821B8D">
      <w:pPr>
        <w:spacing w:after="0" w:line="240" w:lineRule="auto"/>
        <w:rPr>
          <w:rFonts w:ascii="Calibri" w:eastAsia="Times New Roman" w:hAnsi="Calibri" w:cs="Calibri"/>
          <w:sz w:val="24"/>
          <w:szCs w:val="24"/>
          <w:lang w:eastAsia="hr-HR"/>
        </w:rPr>
      </w:pPr>
    </w:p>
    <w:p w:rsidR="00B638D8" w:rsidRDefault="00B638D8" w:rsidP="00821B8D">
      <w:pPr>
        <w:spacing w:after="0" w:line="240" w:lineRule="auto"/>
        <w:rPr>
          <w:rFonts w:ascii="Calibri" w:eastAsia="Times New Roman" w:hAnsi="Calibri" w:cs="Calibri"/>
          <w:sz w:val="24"/>
          <w:szCs w:val="24"/>
          <w:lang w:eastAsia="hr-HR"/>
        </w:rPr>
      </w:pPr>
    </w:p>
    <w:p w:rsidR="00B638D8" w:rsidRDefault="00B638D8" w:rsidP="00821B8D">
      <w:pPr>
        <w:spacing w:after="0" w:line="240" w:lineRule="auto"/>
        <w:rPr>
          <w:rFonts w:ascii="Calibri" w:eastAsia="Times New Roman" w:hAnsi="Calibri" w:cs="Calibri"/>
          <w:sz w:val="24"/>
          <w:szCs w:val="24"/>
          <w:lang w:eastAsia="hr-HR"/>
        </w:rPr>
      </w:pPr>
    </w:p>
    <w:p w:rsidR="00B638D8" w:rsidRDefault="00B638D8" w:rsidP="00821B8D">
      <w:pPr>
        <w:spacing w:after="0" w:line="240" w:lineRule="auto"/>
        <w:rPr>
          <w:rFonts w:ascii="Calibri" w:eastAsia="Times New Roman" w:hAnsi="Calibri" w:cs="Calibri"/>
          <w:sz w:val="24"/>
          <w:szCs w:val="24"/>
          <w:lang w:eastAsia="hr-HR"/>
        </w:rPr>
      </w:pPr>
    </w:p>
    <w:p w:rsidR="00B638D8" w:rsidRDefault="00B638D8" w:rsidP="00821B8D">
      <w:pPr>
        <w:spacing w:after="0" w:line="240" w:lineRule="auto"/>
        <w:rPr>
          <w:rFonts w:ascii="Calibri" w:eastAsia="Times New Roman" w:hAnsi="Calibri" w:cs="Calibri"/>
          <w:sz w:val="24"/>
          <w:szCs w:val="24"/>
          <w:lang w:eastAsia="hr-HR"/>
        </w:rPr>
      </w:pPr>
    </w:p>
    <w:p w:rsidR="00B638D8" w:rsidRDefault="00B638D8" w:rsidP="00821B8D">
      <w:pPr>
        <w:spacing w:after="0" w:line="240" w:lineRule="auto"/>
        <w:rPr>
          <w:rFonts w:ascii="Calibri" w:eastAsia="Times New Roman" w:hAnsi="Calibri" w:cs="Calibri"/>
          <w:sz w:val="24"/>
          <w:szCs w:val="24"/>
          <w:lang w:eastAsia="hr-HR"/>
        </w:rPr>
      </w:pPr>
    </w:p>
    <w:p w:rsidR="00B638D8" w:rsidRDefault="00B638D8" w:rsidP="00821B8D">
      <w:pPr>
        <w:spacing w:after="0" w:line="240" w:lineRule="auto"/>
        <w:rPr>
          <w:rFonts w:ascii="Calibri" w:eastAsia="Times New Roman" w:hAnsi="Calibri" w:cs="Calibri"/>
          <w:sz w:val="24"/>
          <w:szCs w:val="24"/>
          <w:lang w:eastAsia="hr-HR"/>
        </w:rPr>
      </w:pPr>
    </w:p>
    <w:p w:rsidR="00B638D8" w:rsidRDefault="00B638D8" w:rsidP="00821B8D">
      <w:pPr>
        <w:spacing w:after="0" w:line="240" w:lineRule="auto"/>
        <w:rPr>
          <w:rFonts w:ascii="Calibri" w:eastAsia="Times New Roman" w:hAnsi="Calibri" w:cs="Calibri"/>
          <w:sz w:val="24"/>
          <w:szCs w:val="24"/>
          <w:lang w:eastAsia="hr-HR"/>
        </w:rPr>
      </w:pPr>
    </w:p>
    <w:p w:rsidR="00B638D8" w:rsidRDefault="00B638D8" w:rsidP="00821B8D">
      <w:pPr>
        <w:spacing w:after="0" w:line="240" w:lineRule="auto"/>
        <w:rPr>
          <w:rFonts w:ascii="Calibri" w:eastAsia="Times New Roman" w:hAnsi="Calibri" w:cs="Calibri"/>
          <w:sz w:val="24"/>
          <w:szCs w:val="24"/>
          <w:lang w:eastAsia="hr-HR"/>
        </w:rPr>
      </w:pPr>
    </w:p>
    <w:p w:rsidR="00B638D8" w:rsidRDefault="00B638D8" w:rsidP="00821B8D">
      <w:pPr>
        <w:spacing w:after="0" w:line="240" w:lineRule="auto"/>
        <w:rPr>
          <w:rFonts w:ascii="Calibri" w:eastAsia="Times New Roman" w:hAnsi="Calibri" w:cs="Calibri"/>
          <w:sz w:val="24"/>
          <w:szCs w:val="24"/>
          <w:lang w:eastAsia="hr-HR"/>
        </w:rPr>
      </w:pPr>
    </w:p>
    <w:p w:rsidR="00B638D8" w:rsidRDefault="00B638D8" w:rsidP="00821B8D">
      <w:pPr>
        <w:spacing w:after="0" w:line="240" w:lineRule="auto"/>
        <w:rPr>
          <w:rFonts w:ascii="Calibri" w:eastAsia="Times New Roman" w:hAnsi="Calibri" w:cs="Calibri"/>
          <w:sz w:val="24"/>
          <w:szCs w:val="24"/>
          <w:lang w:eastAsia="hr-HR"/>
        </w:rPr>
      </w:pPr>
    </w:p>
    <w:p w:rsidR="00B638D8" w:rsidRDefault="00B638D8" w:rsidP="00821B8D">
      <w:pPr>
        <w:spacing w:after="0" w:line="240" w:lineRule="auto"/>
        <w:rPr>
          <w:rFonts w:ascii="Calibri" w:eastAsia="Times New Roman" w:hAnsi="Calibri" w:cs="Calibri"/>
          <w:sz w:val="24"/>
          <w:szCs w:val="24"/>
          <w:lang w:eastAsia="hr-HR"/>
        </w:rPr>
      </w:pPr>
    </w:p>
    <w:p w:rsidR="00B638D8" w:rsidRDefault="00B638D8" w:rsidP="00821B8D">
      <w:pPr>
        <w:spacing w:after="0" w:line="240" w:lineRule="auto"/>
        <w:rPr>
          <w:rFonts w:ascii="Calibri" w:eastAsia="Times New Roman" w:hAnsi="Calibri" w:cs="Calibri"/>
          <w:sz w:val="24"/>
          <w:szCs w:val="24"/>
          <w:lang w:eastAsia="hr-HR"/>
        </w:rPr>
      </w:pPr>
    </w:p>
    <w:p w:rsidR="00B638D8" w:rsidRDefault="00B638D8" w:rsidP="00821B8D">
      <w:pPr>
        <w:spacing w:after="0" w:line="240" w:lineRule="auto"/>
        <w:rPr>
          <w:rFonts w:ascii="Calibri" w:eastAsia="Times New Roman" w:hAnsi="Calibri" w:cs="Calibri"/>
          <w:sz w:val="24"/>
          <w:szCs w:val="24"/>
          <w:lang w:eastAsia="hr-HR"/>
        </w:rPr>
      </w:pPr>
    </w:p>
    <w:p w:rsidR="00B638D8" w:rsidRDefault="00B638D8" w:rsidP="00821B8D">
      <w:pPr>
        <w:spacing w:after="0" w:line="240" w:lineRule="auto"/>
        <w:rPr>
          <w:rFonts w:ascii="Calibri" w:eastAsia="Times New Roman" w:hAnsi="Calibri" w:cs="Calibri"/>
          <w:sz w:val="24"/>
          <w:szCs w:val="24"/>
          <w:lang w:eastAsia="hr-HR"/>
        </w:rPr>
      </w:pPr>
    </w:p>
    <w:p w:rsidR="00B638D8" w:rsidRDefault="00B638D8" w:rsidP="00821B8D">
      <w:pPr>
        <w:spacing w:after="0" w:line="240" w:lineRule="auto"/>
        <w:rPr>
          <w:rFonts w:ascii="Calibri" w:eastAsia="Times New Roman" w:hAnsi="Calibri" w:cs="Calibri"/>
          <w:sz w:val="24"/>
          <w:szCs w:val="24"/>
          <w:lang w:eastAsia="hr-HR"/>
        </w:rPr>
      </w:pPr>
    </w:p>
    <w:p w:rsidR="00B638D8" w:rsidRDefault="00B638D8" w:rsidP="00821B8D">
      <w:pPr>
        <w:spacing w:after="0" w:line="240" w:lineRule="auto"/>
        <w:rPr>
          <w:rFonts w:ascii="Calibri" w:eastAsia="Times New Roman" w:hAnsi="Calibri" w:cs="Calibri"/>
          <w:sz w:val="24"/>
          <w:szCs w:val="24"/>
          <w:lang w:eastAsia="hr-HR"/>
        </w:rPr>
      </w:pPr>
    </w:p>
    <w:p w:rsidR="00B638D8" w:rsidRDefault="00B638D8" w:rsidP="00821B8D">
      <w:pPr>
        <w:spacing w:after="0" w:line="240" w:lineRule="auto"/>
        <w:rPr>
          <w:rFonts w:ascii="Calibri" w:eastAsia="Times New Roman" w:hAnsi="Calibri" w:cs="Calibri"/>
          <w:sz w:val="24"/>
          <w:szCs w:val="24"/>
          <w:lang w:eastAsia="hr-HR"/>
        </w:rPr>
      </w:pPr>
    </w:p>
    <w:p w:rsidR="00B638D8" w:rsidRDefault="00B638D8" w:rsidP="00821B8D">
      <w:pPr>
        <w:spacing w:after="0" w:line="240" w:lineRule="auto"/>
        <w:rPr>
          <w:rFonts w:ascii="Calibri" w:eastAsia="Times New Roman" w:hAnsi="Calibri" w:cs="Calibri"/>
          <w:sz w:val="24"/>
          <w:szCs w:val="24"/>
          <w:lang w:eastAsia="hr-HR"/>
        </w:rPr>
      </w:pPr>
    </w:p>
    <w:p w:rsidR="00B638D8" w:rsidRDefault="00B638D8" w:rsidP="00821B8D">
      <w:pPr>
        <w:spacing w:after="0" w:line="240" w:lineRule="auto"/>
        <w:rPr>
          <w:rFonts w:ascii="Calibri" w:eastAsia="Times New Roman" w:hAnsi="Calibri" w:cs="Calibri"/>
          <w:sz w:val="24"/>
          <w:szCs w:val="24"/>
          <w:lang w:eastAsia="hr-HR"/>
        </w:rPr>
      </w:pPr>
    </w:p>
    <w:p w:rsidR="007924D9" w:rsidRDefault="007924D9" w:rsidP="00821B8D">
      <w:pPr>
        <w:spacing w:after="0" w:line="240" w:lineRule="auto"/>
        <w:rPr>
          <w:rFonts w:ascii="Calibri" w:eastAsia="Times New Roman" w:hAnsi="Calibri" w:cs="Calibri"/>
          <w:sz w:val="24"/>
          <w:szCs w:val="24"/>
          <w:lang w:eastAsia="hr-HR"/>
        </w:rPr>
      </w:pPr>
    </w:p>
    <w:p w:rsidR="007924D9" w:rsidRDefault="007924D9" w:rsidP="00821B8D">
      <w:pPr>
        <w:spacing w:after="0" w:line="240" w:lineRule="auto"/>
        <w:rPr>
          <w:rFonts w:ascii="Calibri" w:eastAsia="Times New Roman" w:hAnsi="Calibri" w:cs="Calibri"/>
          <w:sz w:val="24"/>
          <w:szCs w:val="24"/>
          <w:lang w:eastAsia="hr-HR"/>
        </w:rPr>
      </w:pPr>
    </w:p>
    <w:p w:rsidR="007924D9" w:rsidRDefault="007924D9" w:rsidP="00821B8D">
      <w:pPr>
        <w:spacing w:after="0" w:line="240" w:lineRule="auto"/>
        <w:rPr>
          <w:rFonts w:ascii="Calibri" w:eastAsia="Times New Roman" w:hAnsi="Calibri" w:cs="Calibri"/>
          <w:sz w:val="24"/>
          <w:szCs w:val="24"/>
          <w:lang w:eastAsia="hr-HR"/>
        </w:rPr>
      </w:pPr>
    </w:p>
    <w:p w:rsidR="007924D9" w:rsidRDefault="007924D9" w:rsidP="00821B8D">
      <w:pPr>
        <w:spacing w:after="0" w:line="240" w:lineRule="auto"/>
        <w:rPr>
          <w:rFonts w:ascii="Calibri" w:eastAsia="Times New Roman" w:hAnsi="Calibri" w:cs="Calibri"/>
          <w:sz w:val="24"/>
          <w:szCs w:val="24"/>
          <w:lang w:eastAsia="hr-HR"/>
        </w:rPr>
      </w:pPr>
    </w:p>
    <w:p w:rsidR="007924D9" w:rsidRDefault="007924D9" w:rsidP="00821B8D">
      <w:pPr>
        <w:spacing w:after="0" w:line="240" w:lineRule="auto"/>
        <w:rPr>
          <w:rFonts w:ascii="Calibri" w:eastAsia="Times New Roman" w:hAnsi="Calibri" w:cs="Calibri"/>
          <w:sz w:val="24"/>
          <w:szCs w:val="24"/>
          <w:lang w:eastAsia="hr-HR"/>
        </w:rPr>
      </w:pPr>
    </w:p>
    <w:p w:rsidR="007924D9" w:rsidRDefault="007924D9" w:rsidP="00821B8D">
      <w:pPr>
        <w:spacing w:after="0" w:line="240" w:lineRule="auto"/>
        <w:rPr>
          <w:rFonts w:ascii="Calibri" w:eastAsia="Times New Roman" w:hAnsi="Calibri" w:cs="Calibri"/>
          <w:sz w:val="24"/>
          <w:szCs w:val="24"/>
          <w:lang w:eastAsia="hr-HR"/>
        </w:rPr>
      </w:pPr>
    </w:p>
    <w:p w:rsidR="007924D9" w:rsidRDefault="007924D9" w:rsidP="00821B8D">
      <w:pPr>
        <w:spacing w:after="0" w:line="240" w:lineRule="auto"/>
        <w:rPr>
          <w:rFonts w:ascii="Calibri" w:eastAsia="Times New Roman" w:hAnsi="Calibri" w:cs="Calibri"/>
          <w:sz w:val="24"/>
          <w:szCs w:val="24"/>
          <w:lang w:eastAsia="hr-HR"/>
        </w:rPr>
      </w:pPr>
    </w:p>
    <w:p w:rsidR="007924D9" w:rsidRDefault="007924D9" w:rsidP="00821B8D">
      <w:pPr>
        <w:spacing w:after="0" w:line="240" w:lineRule="auto"/>
        <w:rPr>
          <w:rFonts w:ascii="Calibri" w:eastAsia="Times New Roman" w:hAnsi="Calibri" w:cs="Calibri"/>
          <w:sz w:val="24"/>
          <w:szCs w:val="24"/>
          <w:lang w:eastAsia="hr-HR"/>
        </w:rPr>
      </w:pPr>
    </w:p>
    <w:p w:rsidR="007924D9" w:rsidRDefault="007924D9" w:rsidP="00821B8D">
      <w:pPr>
        <w:spacing w:after="0" w:line="240" w:lineRule="auto"/>
        <w:rPr>
          <w:rFonts w:ascii="Calibri" w:eastAsia="Times New Roman" w:hAnsi="Calibri" w:cs="Calibri"/>
          <w:sz w:val="24"/>
          <w:szCs w:val="24"/>
          <w:lang w:eastAsia="hr-HR"/>
        </w:rPr>
      </w:pPr>
    </w:p>
    <w:p w:rsidR="007924D9" w:rsidRDefault="007924D9" w:rsidP="00821B8D">
      <w:pPr>
        <w:spacing w:after="0" w:line="240" w:lineRule="auto"/>
        <w:rPr>
          <w:rFonts w:ascii="Calibri" w:eastAsia="Times New Roman" w:hAnsi="Calibri" w:cs="Calibri"/>
          <w:sz w:val="24"/>
          <w:szCs w:val="24"/>
          <w:lang w:eastAsia="hr-HR"/>
        </w:rPr>
      </w:pPr>
    </w:p>
    <w:p w:rsidR="007924D9" w:rsidRDefault="007924D9" w:rsidP="00821B8D">
      <w:pPr>
        <w:spacing w:after="0" w:line="240" w:lineRule="auto"/>
        <w:rPr>
          <w:rFonts w:ascii="Calibri" w:eastAsia="Times New Roman" w:hAnsi="Calibri" w:cs="Calibri"/>
          <w:sz w:val="24"/>
          <w:szCs w:val="24"/>
          <w:lang w:eastAsia="hr-HR"/>
        </w:rPr>
      </w:pPr>
    </w:p>
    <w:p w:rsidR="007924D9" w:rsidRDefault="007924D9" w:rsidP="00821B8D">
      <w:pPr>
        <w:spacing w:after="0" w:line="240" w:lineRule="auto"/>
        <w:rPr>
          <w:rFonts w:ascii="Calibri" w:eastAsia="Times New Roman" w:hAnsi="Calibri" w:cs="Calibri"/>
          <w:sz w:val="24"/>
          <w:szCs w:val="24"/>
          <w:lang w:eastAsia="hr-HR"/>
        </w:rPr>
      </w:pPr>
    </w:p>
    <w:p w:rsidR="007924D9" w:rsidRDefault="007924D9" w:rsidP="00821B8D">
      <w:pPr>
        <w:spacing w:after="0" w:line="240" w:lineRule="auto"/>
        <w:rPr>
          <w:rFonts w:ascii="Calibri" w:eastAsia="Times New Roman" w:hAnsi="Calibri" w:cs="Calibri"/>
          <w:sz w:val="24"/>
          <w:szCs w:val="24"/>
          <w:lang w:eastAsia="hr-HR"/>
        </w:rPr>
      </w:pP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both"/>
        <w:rPr>
          <w:rFonts w:ascii="Tahoma" w:eastAsia="Times New Roman" w:hAnsi="Tahoma" w:cs="Tahoma"/>
          <w:sz w:val="20"/>
          <w:szCs w:val="20"/>
          <w:lang w:val="en-US"/>
        </w:rPr>
      </w:pPr>
      <w:r w:rsidRPr="00744956">
        <w:rPr>
          <w:rFonts w:ascii="Tahoma" w:eastAsia="Calibri" w:hAnsi="Tahoma" w:cs="Tahoma"/>
          <w:noProof/>
          <w:sz w:val="20"/>
          <w:szCs w:val="20"/>
          <w:lang w:eastAsia="hr-HR"/>
        </w:rPr>
        <w:drawing>
          <wp:inline distT="0" distB="0" distL="0" distR="0" wp14:anchorId="7D93965B" wp14:editId="21FC2D40">
            <wp:extent cx="495300" cy="733425"/>
            <wp:effectExtent l="0" t="0" r="0" b="952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744956" w:rsidRPr="00744956" w:rsidRDefault="00744956" w:rsidP="00744956">
      <w:pPr>
        <w:widowControl w:val="0"/>
        <w:spacing w:after="0" w:line="240" w:lineRule="auto"/>
        <w:jc w:val="both"/>
        <w:rPr>
          <w:rFonts w:ascii="Tahoma" w:eastAsia="Arial Narrow" w:hAnsi="Tahoma" w:cs="Tahoma"/>
          <w:sz w:val="20"/>
          <w:szCs w:val="20"/>
          <w:lang w:val="en-US"/>
        </w:rPr>
      </w:pPr>
      <w:r w:rsidRPr="00744956">
        <w:rPr>
          <w:rFonts w:ascii="Tahoma" w:eastAsia="Arial Narrow" w:hAnsi="Tahoma" w:cs="Tahoma"/>
          <w:sz w:val="20"/>
          <w:szCs w:val="20"/>
          <w:lang w:val="en-US"/>
        </w:rPr>
        <w:t>REPUBLIKA HRVATSKA</w:t>
      </w:r>
    </w:p>
    <w:p w:rsidR="00744956" w:rsidRPr="00744956" w:rsidRDefault="00744956" w:rsidP="00744956">
      <w:pPr>
        <w:widowControl w:val="0"/>
        <w:spacing w:after="0" w:line="240" w:lineRule="auto"/>
        <w:jc w:val="both"/>
        <w:rPr>
          <w:rFonts w:ascii="Tahoma" w:eastAsia="Arial Narrow" w:hAnsi="Tahoma" w:cs="Tahoma"/>
          <w:sz w:val="20"/>
          <w:szCs w:val="20"/>
          <w:lang w:val="en-US"/>
        </w:rPr>
      </w:pPr>
      <w:r w:rsidRPr="00744956">
        <w:rPr>
          <w:rFonts w:ascii="Tahoma" w:eastAsia="Arial Narrow" w:hAnsi="Tahoma" w:cs="Tahoma"/>
          <w:sz w:val="20"/>
          <w:szCs w:val="20"/>
          <w:lang w:val="en-US"/>
        </w:rPr>
        <w:t>SPLITSKO DALMATINSKA ŽUPANIJA</w:t>
      </w:r>
    </w:p>
    <w:p w:rsidR="00744956" w:rsidRPr="00744956" w:rsidRDefault="00744956" w:rsidP="00744956">
      <w:pPr>
        <w:widowControl w:val="0"/>
        <w:spacing w:after="0" w:line="240" w:lineRule="auto"/>
        <w:jc w:val="both"/>
        <w:rPr>
          <w:rFonts w:ascii="Tahoma" w:eastAsia="Arial Narrow" w:hAnsi="Tahoma" w:cs="Tahoma"/>
          <w:sz w:val="20"/>
          <w:szCs w:val="20"/>
          <w:lang w:val="en-US"/>
        </w:rPr>
      </w:pPr>
      <w:r w:rsidRPr="00744956">
        <w:rPr>
          <w:rFonts w:ascii="Tahoma" w:eastAsia="Arial Narrow" w:hAnsi="Tahoma" w:cs="Tahoma"/>
          <w:sz w:val="20"/>
          <w:szCs w:val="20"/>
          <w:lang w:val="en-US"/>
        </w:rPr>
        <w:t>OPĆINA POSTIRA</w:t>
      </w:r>
    </w:p>
    <w:p w:rsidR="00744956" w:rsidRPr="00744956" w:rsidRDefault="00744956" w:rsidP="00744956">
      <w:pPr>
        <w:widowControl w:val="0"/>
        <w:spacing w:after="0" w:line="240" w:lineRule="auto"/>
        <w:jc w:val="both"/>
        <w:rPr>
          <w:rFonts w:ascii="Tahoma" w:eastAsia="Arial Narrow" w:hAnsi="Tahoma" w:cs="Tahoma"/>
          <w:sz w:val="20"/>
          <w:szCs w:val="20"/>
          <w:lang w:val="en-US"/>
        </w:rPr>
      </w:pPr>
      <w:r w:rsidRPr="00744956">
        <w:rPr>
          <w:rFonts w:ascii="Tahoma" w:eastAsia="Arial Narrow" w:hAnsi="Tahoma" w:cs="Tahoma"/>
          <w:sz w:val="20"/>
          <w:szCs w:val="20"/>
          <w:lang w:val="en-US"/>
        </w:rPr>
        <w:t>Općinsko vijeće</w:t>
      </w: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both"/>
        <w:rPr>
          <w:rFonts w:ascii="Tahoma" w:eastAsia="Arial Narrow" w:hAnsi="Tahoma" w:cs="Tahoma"/>
          <w:sz w:val="20"/>
          <w:szCs w:val="20"/>
          <w:lang w:val="en-US"/>
        </w:rPr>
      </w:pPr>
      <w:r w:rsidRPr="00744956">
        <w:rPr>
          <w:rFonts w:ascii="Tahoma" w:eastAsia="Arial Narrow" w:hAnsi="Tahoma" w:cs="Tahoma"/>
          <w:sz w:val="20"/>
          <w:szCs w:val="20"/>
          <w:lang w:val="en-US"/>
        </w:rPr>
        <w:t xml:space="preserve">KLASA:021-05/19-01/29 </w:t>
      </w:r>
    </w:p>
    <w:p w:rsidR="00744956" w:rsidRPr="00744956" w:rsidRDefault="00744956" w:rsidP="00744956">
      <w:pPr>
        <w:widowControl w:val="0"/>
        <w:spacing w:after="0" w:line="240" w:lineRule="auto"/>
        <w:jc w:val="both"/>
        <w:rPr>
          <w:rFonts w:ascii="Tahoma" w:eastAsia="Arial Narrow" w:hAnsi="Tahoma" w:cs="Tahoma"/>
          <w:sz w:val="20"/>
          <w:szCs w:val="20"/>
          <w:lang w:val="en-US"/>
        </w:rPr>
      </w:pPr>
      <w:r w:rsidRPr="00744956">
        <w:rPr>
          <w:rFonts w:ascii="Tahoma" w:eastAsia="Arial Narrow" w:hAnsi="Tahoma" w:cs="Tahoma"/>
          <w:sz w:val="20"/>
          <w:szCs w:val="20"/>
          <w:lang w:val="en-US"/>
        </w:rPr>
        <w:t>URBROJ: 2104/05-01-19-1</w:t>
      </w:r>
    </w:p>
    <w:p w:rsidR="00744956" w:rsidRPr="00744956" w:rsidRDefault="00744956" w:rsidP="00744956">
      <w:pPr>
        <w:widowControl w:val="0"/>
        <w:spacing w:after="0" w:line="240" w:lineRule="auto"/>
        <w:jc w:val="both"/>
        <w:rPr>
          <w:rFonts w:ascii="Tahoma" w:eastAsia="Arial Narrow" w:hAnsi="Tahoma" w:cs="Tahoma"/>
          <w:sz w:val="20"/>
          <w:szCs w:val="20"/>
          <w:lang w:val="en-US"/>
        </w:rPr>
      </w:pPr>
      <w:r w:rsidRPr="00744956">
        <w:rPr>
          <w:rFonts w:ascii="Tahoma" w:eastAsia="Arial Narrow" w:hAnsi="Tahoma" w:cs="Tahoma"/>
          <w:sz w:val="20"/>
          <w:szCs w:val="20"/>
          <w:lang w:val="en-US"/>
        </w:rPr>
        <w:t>Postira, 28. lipnja 2019. godine</w:t>
      </w: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both"/>
        <w:rPr>
          <w:rFonts w:ascii="Tahoma" w:eastAsia="Arial Narrow" w:hAnsi="Tahoma" w:cs="Tahoma"/>
          <w:sz w:val="20"/>
          <w:szCs w:val="20"/>
          <w:lang w:val="en-US"/>
        </w:rPr>
      </w:pPr>
      <w:r w:rsidRPr="00744956">
        <w:rPr>
          <w:rFonts w:ascii="Tahoma" w:eastAsia="Arial Narrow" w:hAnsi="Tahoma" w:cs="Tahoma"/>
          <w:sz w:val="20"/>
          <w:szCs w:val="20"/>
          <w:lang w:val="en-US"/>
        </w:rPr>
        <w:t>Na temelju članka 86. stavak 3. i članka 89. Zakona o prostornom uređenju (NN broj 153/13, 65/17, 114/18 i 39/19) te članka 32. Statuta Općine Postira (Službeni glasnik Općine Postira, broj 3/13 i 6/13), Općinsko vijeće Općine Postira, na 18. sjednici održanoj 28. lipnja 2019. godine donosi</w:t>
      </w: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center"/>
        <w:rPr>
          <w:rFonts w:ascii="Tahoma" w:eastAsia="Arial Narrow" w:hAnsi="Tahoma" w:cs="Tahoma"/>
          <w:b/>
          <w:bCs/>
          <w:sz w:val="20"/>
          <w:szCs w:val="20"/>
          <w:lang w:val="en-US"/>
        </w:rPr>
      </w:pPr>
    </w:p>
    <w:p w:rsidR="00744956" w:rsidRPr="00744956" w:rsidRDefault="00744956" w:rsidP="00744956">
      <w:pPr>
        <w:widowControl w:val="0"/>
        <w:spacing w:after="0" w:line="240" w:lineRule="auto"/>
        <w:jc w:val="center"/>
        <w:rPr>
          <w:rFonts w:ascii="Tahoma" w:eastAsia="Arial Narrow" w:hAnsi="Tahoma" w:cs="Tahoma"/>
          <w:sz w:val="20"/>
          <w:szCs w:val="20"/>
          <w:lang w:val="en-US"/>
        </w:rPr>
      </w:pPr>
      <w:r w:rsidRPr="00744956">
        <w:rPr>
          <w:rFonts w:ascii="Tahoma" w:eastAsia="Arial Narrow" w:hAnsi="Tahoma" w:cs="Tahoma"/>
          <w:b/>
          <w:bCs/>
          <w:sz w:val="20"/>
          <w:szCs w:val="20"/>
          <w:lang w:val="en-US"/>
        </w:rPr>
        <w:t>O D L U K U</w:t>
      </w:r>
    </w:p>
    <w:p w:rsidR="00744956" w:rsidRPr="00744956" w:rsidRDefault="00744956" w:rsidP="00744956">
      <w:pPr>
        <w:widowControl w:val="0"/>
        <w:spacing w:after="0" w:line="240" w:lineRule="auto"/>
        <w:jc w:val="center"/>
        <w:rPr>
          <w:rFonts w:ascii="Tahoma" w:eastAsia="Arial Narrow" w:hAnsi="Tahoma" w:cs="Tahoma"/>
          <w:b/>
          <w:bCs/>
          <w:sz w:val="20"/>
          <w:szCs w:val="20"/>
          <w:lang w:val="en-US"/>
        </w:rPr>
      </w:pPr>
      <w:r w:rsidRPr="00744956">
        <w:rPr>
          <w:rFonts w:ascii="Tahoma" w:eastAsia="Arial Narrow" w:hAnsi="Tahoma" w:cs="Tahoma"/>
          <w:b/>
          <w:bCs/>
          <w:sz w:val="20"/>
          <w:szCs w:val="20"/>
          <w:lang w:val="en-US"/>
        </w:rPr>
        <w:t>o izradi I. izmjena i dopuna</w:t>
      </w:r>
    </w:p>
    <w:p w:rsidR="00744956" w:rsidRPr="00744956" w:rsidRDefault="00744956" w:rsidP="00744956">
      <w:pPr>
        <w:widowControl w:val="0"/>
        <w:spacing w:after="0" w:line="240" w:lineRule="auto"/>
        <w:jc w:val="center"/>
        <w:rPr>
          <w:rFonts w:ascii="Tahoma" w:eastAsia="Calibri" w:hAnsi="Tahoma" w:cs="Times New Roman"/>
          <w:b/>
          <w:sz w:val="20"/>
          <w:szCs w:val="20"/>
          <w:lang w:val="en-US"/>
        </w:rPr>
      </w:pPr>
      <w:r w:rsidRPr="00744956">
        <w:rPr>
          <w:rFonts w:ascii="Tahoma" w:eastAsia="Arial Narrow" w:hAnsi="Tahoma" w:cs="Tahoma"/>
          <w:b/>
          <w:bCs/>
          <w:sz w:val="20"/>
          <w:szCs w:val="20"/>
          <w:lang w:val="en-US"/>
        </w:rPr>
        <w:t xml:space="preserve">Urbanističkog plana uređenja </w:t>
      </w:r>
      <w:r w:rsidRPr="00744956">
        <w:rPr>
          <w:rFonts w:ascii="Tahoma" w:eastAsia="Calibri" w:hAnsi="Tahoma" w:cs="Times New Roman"/>
          <w:b/>
          <w:sz w:val="20"/>
          <w:szCs w:val="20"/>
          <w:lang w:val="en-US"/>
        </w:rPr>
        <w:t>Postira-zapad: Prvja-Punta-Vrilo</w:t>
      </w: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center"/>
        <w:rPr>
          <w:rFonts w:ascii="Tahoma" w:eastAsia="Arial Narrow" w:hAnsi="Tahoma" w:cs="Tahoma"/>
          <w:sz w:val="20"/>
          <w:szCs w:val="20"/>
          <w:lang w:val="en-US"/>
        </w:rPr>
      </w:pPr>
      <w:r w:rsidRPr="00744956">
        <w:rPr>
          <w:rFonts w:ascii="Tahoma" w:eastAsia="Arial Narrow" w:hAnsi="Tahoma" w:cs="Tahoma"/>
          <w:b/>
          <w:bCs/>
          <w:sz w:val="20"/>
          <w:szCs w:val="20"/>
          <w:lang w:val="en-US"/>
        </w:rPr>
        <w:t>Opće odredbe</w:t>
      </w: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center"/>
        <w:rPr>
          <w:rFonts w:ascii="Tahoma" w:eastAsia="Arial Narrow" w:hAnsi="Tahoma" w:cs="Tahoma"/>
          <w:sz w:val="20"/>
          <w:szCs w:val="20"/>
          <w:lang w:val="en-US"/>
        </w:rPr>
      </w:pPr>
      <w:r w:rsidRPr="00744956">
        <w:rPr>
          <w:rFonts w:ascii="Tahoma" w:eastAsia="Arial Narrow" w:hAnsi="Tahoma" w:cs="Tahoma"/>
          <w:bCs/>
          <w:sz w:val="20"/>
          <w:szCs w:val="20"/>
          <w:lang w:val="en-US"/>
        </w:rPr>
        <w:lastRenderedPageBreak/>
        <w:t>Članak 1.</w:t>
      </w:r>
    </w:p>
    <w:p w:rsidR="00744956" w:rsidRPr="00744956" w:rsidRDefault="00744956" w:rsidP="00744956">
      <w:pPr>
        <w:widowControl w:val="0"/>
        <w:spacing w:after="0" w:line="240" w:lineRule="auto"/>
        <w:ind w:firstLine="660"/>
        <w:jc w:val="both"/>
        <w:rPr>
          <w:rFonts w:ascii="Tahoma" w:eastAsia="Arial Narrow" w:hAnsi="Tahoma" w:cs="Tahoma"/>
          <w:sz w:val="20"/>
          <w:szCs w:val="20"/>
          <w:lang w:val="en-US"/>
        </w:rPr>
      </w:pPr>
      <w:r w:rsidRPr="00744956">
        <w:rPr>
          <w:rFonts w:ascii="Tahoma" w:eastAsia="Arial Narrow" w:hAnsi="Tahoma" w:cs="Tahoma"/>
          <w:sz w:val="20"/>
          <w:szCs w:val="20"/>
          <w:lang w:val="en-US"/>
        </w:rPr>
        <w:t xml:space="preserve">(1) Donosi se Odluka o izradi I. izmjena i dopuna Urbanističkog plana uređenja </w:t>
      </w:r>
      <w:r w:rsidRPr="00744956">
        <w:rPr>
          <w:rFonts w:ascii="Tahoma" w:eastAsia="Calibri" w:hAnsi="Tahoma" w:cs="Times New Roman"/>
          <w:sz w:val="20"/>
          <w:szCs w:val="20"/>
          <w:lang w:val="en-US"/>
        </w:rPr>
        <w:t>Postira-zapad: Prvja-Punta-Vrilo</w:t>
      </w:r>
      <w:r w:rsidRPr="00744956">
        <w:rPr>
          <w:rFonts w:ascii="Tahoma" w:eastAsia="Arial Narrow" w:hAnsi="Tahoma" w:cs="Tahoma"/>
          <w:sz w:val="20"/>
          <w:szCs w:val="20"/>
          <w:lang w:val="en-US"/>
        </w:rPr>
        <w:t xml:space="preserve"> (dalje u tekstu: Odluka).</w:t>
      </w:r>
    </w:p>
    <w:p w:rsidR="00744956" w:rsidRPr="00744956" w:rsidRDefault="00744956" w:rsidP="00744956">
      <w:pPr>
        <w:widowControl w:val="0"/>
        <w:spacing w:after="0" w:line="240" w:lineRule="auto"/>
        <w:ind w:firstLine="660"/>
        <w:jc w:val="both"/>
        <w:rPr>
          <w:rFonts w:ascii="Tahoma" w:eastAsia="Arial Narrow" w:hAnsi="Tahoma" w:cs="Tahoma"/>
          <w:sz w:val="20"/>
          <w:szCs w:val="20"/>
          <w:lang w:val="en-US"/>
        </w:rPr>
      </w:pPr>
      <w:r w:rsidRPr="00744956">
        <w:rPr>
          <w:rFonts w:ascii="Tahoma" w:eastAsia="Arial Narrow" w:hAnsi="Tahoma" w:cs="Tahoma"/>
          <w:sz w:val="20"/>
          <w:szCs w:val="20"/>
          <w:lang w:val="en-US"/>
        </w:rPr>
        <w:t xml:space="preserve">(2) Za potrebe izrade i donošenja I. izmjena i dopuna Urbanističkog plana uređenja </w:t>
      </w:r>
      <w:r w:rsidRPr="00744956">
        <w:rPr>
          <w:rFonts w:ascii="Tahoma" w:eastAsia="Calibri" w:hAnsi="Tahoma" w:cs="Times New Roman"/>
          <w:sz w:val="20"/>
          <w:szCs w:val="20"/>
          <w:lang w:val="en-US"/>
        </w:rPr>
        <w:t>Postira-zapad: Prvja-Punta-Vrilo</w:t>
      </w:r>
      <w:r w:rsidRPr="00744956">
        <w:rPr>
          <w:rFonts w:ascii="Tahoma" w:eastAsia="Arial Narrow" w:hAnsi="Tahoma" w:cs="Tahoma"/>
          <w:sz w:val="20"/>
          <w:szCs w:val="20"/>
          <w:lang w:val="en-US"/>
        </w:rPr>
        <w:t xml:space="preserve"> (Službeni glasnik Općine Postira, broj 1/17), dalje u tekstu Plan, ovom Odlukom se utvrđuje slijedeće:</w:t>
      </w:r>
    </w:p>
    <w:p w:rsidR="00744956" w:rsidRPr="00744956" w:rsidRDefault="00744956" w:rsidP="00744956">
      <w:pPr>
        <w:widowControl w:val="0"/>
        <w:spacing w:after="0" w:line="240" w:lineRule="auto"/>
        <w:ind w:left="1152" w:hanging="492"/>
        <w:jc w:val="both"/>
        <w:rPr>
          <w:rFonts w:ascii="Tahoma" w:eastAsia="Arial Narrow" w:hAnsi="Tahoma" w:cs="Tahoma"/>
          <w:sz w:val="20"/>
          <w:szCs w:val="20"/>
          <w:lang w:val="en-US"/>
        </w:rPr>
      </w:pPr>
      <w:r w:rsidRPr="00744956">
        <w:rPr>
          <w:rFonts w:ascii="Tahoma" w:eastAsia="Arial Narrow" w:hAnsi="Tahoma" w:cs="Tahoma"/>
          <w:sz w:val="20"/>
          <w:szCs w:val="20"/>
          <w:lang w:val="en-US"/>
        </w:rPr>
        <w:t>-</w:t>
      </w:r>
      <w:r w:rsidRPr="00744956">
        <w:rPr>
          <w:rFonts w:ascii="Tahoma" w:eastAsia="Arial Narrow" w:hAnsi="Tahoma" w:cs="Tahoma"/>
          <w:sz w:val="20"/>
          <w:szCs w:val="20"/>
          <w:lang w:val="en-US"/>
        </w:rPr>
        <w:tab/>
        <w:t>pravna osnova za izradu i donošenje Plana,</w:t>
      </w:r>
    </w:p>
    <w:p w:rsidR="00744956" w:rsidRPr="00744956" w:rsidRDefault="00744956" w:rsidP="00744956">
      <w:pPr>
        <w:widowControl w:val="0"/>
        <w:spacing w:after="0" w:line="240" w:lineRule="auto"/>
        <w:ind w:left="1152" w:hanging="492"/>
        <w:jc w:val="both"/>
        <w:rPr>
          <w:rFonts w:ascii="Tahoma" w:eastAsia="Arial Narrow" w:hAnsi="Tahoma" w:cs="Tahoma"/>
          <w:sz w:val="20"/>
          <w:szCs w:val="20"/>
          <w:lang w:val="en-US"/>
        </w:rPr>
      </w:pPr>
      <w:r w:rsidRPr="00744956">
        <w:rPr>
          <w:rFonts w:ascii="Tahoma" w:eastAsia="Arial Narrow" w:hAnsi="Tahoma" w:cs="Tahoma"/>
          <w:sz w:val="20"/>
          <w:szCs w:val="20"/>
          <w:lang w:val="en-US"/>
        </w:rPr>
        <w:t>-</w:t>
      </w:r>
      <w:r w:rsidRPr="00744956">
        <w:rPr>
          <w:rFonts w:ascii="Tahoma" w:eastAsia="Arial Narrow" w:hAnsi="Tahoma" w:cs="Tahoma"/>
          <w:sz w:val="20"/>
          <w:szCs w:val="20"/>
          <w:lang w:val="en-US"/>
        </w:rPr>
        <w:tab/>
        <w:t>razlozi za donošenje Plana,</w:t>
      </w:r>
    </w:p>
    <w:p w:rsidR="00744956" w:rsidRPr="00744956" w:rsidRDefault="00744956" w:rsidP="00744956">
      <w:pPr>
        <w:widowControl w:val="0"/>
        <w:spacing w:after="0" w:line="240" w:lineRule="auto"/>
        <w:ind w:left="1152" w:hanging="492"/>
        <w:jc w:val="both"/>
        <w:rPr>
          <w:rFonts w:ascii="Tahoma" w:eastAsia="Arial Narrow" w:hAnsi="Tahoma" w:cs="Tahoma"/>
          <w:sz w:val="20"/>
          <w:szCs w:val="20"/>
          <w:lang w:val="en-US"/>
        </w:rPr>
      </w:pPr>
      <w:r w:rsidRPr="00744956">
        <w:rPr>
          <w:rFonts w:ascii="Tahoma" w:eastAsia="Arial Narrow" w:hAnsi="Tahoma" w:cs="Tahoma"/>
          <w:sz w:val="20"/>
          <w:szCs w:val="20"/>
          <w:lang w:val="en-US"/>
        </w:rPr>
        <w:t>-</w:t>
      </w:r>
      <w:r w:rsidRPr="00744956">
        <w:rPr>
          <w:rFonts w:ascii="Tahoma" w:eastAsia="Arial Narrow" w:hAnsi="Tahoma" w:cs="Tahoma"/>
          <w:sz w:val="20"/>
          <w:szCs w:val="20"/>
          <w:lang w:val="en-US"/>
        </w:rPr>
        <w:tab/>
        <w:t>obuhvat Plana,</w:t>
      </w:r>
    </w:p>
    <w:p w:rsidR="00744956" w:rsidRPr="00744956" w:rsidRDefault="00744956" w:rsidP="00744956">
      <w:pPr>
        <w:widowControl w:val="0"/>
        <w:spacing w:after="0" w:line="240" w:lineRule="auto"/>
        <w:ind w:left="1152" w:hanging="492"/>
        <w:jc w:val="both"/>
        <w:rPr>
          <w:rFonts w:ascii="Tahoma" w:eastAsia="Arial Narrow" w:hAnsi="Tahoma" w:cs="Tahoma"/>
          <w:sz w:val="20"/>
          <w:szCs w:val="20"/>
          <w:lang w:val="en-US"/>
        </w:rPr>
      </w:pPr>
      <w:r w:rsidRPr="00744956">
        <w:rPr>
          <w:rFonts w:ascii="Tahoma" w:eastAsia="Arial Narrow" w:hAnsi="Tahoma" w:cs="Tahoma"/>
          <w:sz w:val="20"/>
          <w:szCs w:val="20"/>
          <w:lang w:val="en-US"/>
        </w:rPr>
        <w:t>-</w:t>
      </w:r>
      <w:r w:rsidRPr="00744956">
        <w:rPr>
          <w:rFonts w:ascii="Tahoma" w:eastAsia="Arial Narrow" w:hAnsi="Tahoma" w:cs="Tahoma"/>
          <w:sz w:val="20"/>
          <w:szCs w:val="20"/>
          <w:lang w:val="en-US"/>
        </w:rPr>
        <w:tab/>
        <w:t>sažeta ocjena stanja u obuhvatu Plana,</w:t>
      </w:r>
    </w:p>
    <w:p w:rsidR="00744956" w:rsidRPr="00744956" w:rsidRDefault="00744956" w:rsidP="00744956">
      <w:pPr>
        <w:widowControl w:val="0"/>
        <w:spacing w:after="0" w:line="240" w:lineRule="auto"/>
        <w:ind w:left="1152" w:hanging="492"/>
        <w:jc w:val="both"/>
        <w:rPr>
          <w:rFonts w:ascii="Tahoma" w:eastAsia="Arial Narrow" w:hAnsi="Tahoma" w:cs="Tahoma"/>
          <w:sz w:val="20"/>
          <w:szCs w:val="20"/>
          <w:lang w:val="en-US"/>
        </w:rPr>
      </w:pPr>
      <w:r w:rsidRPr="00744956">
        <w:rPr>
          <w:rFonts w:ascii="Tahoma" w:eastAsia="Arial Narrow" w:hAnsi="Tahoma" w:cs="Tahoma"/>
          <w:sz w:val="20"/>
          <w:szCs w:val="20"/>
          <w:lang w:val="en-US"/>
        </w:rPr>
        <w:t>-</w:t>
      </w:r>
      <w:r w:rsidRPr="00744956">
        <w:rPr>
          <w:rFonts w:ascii="Tahoma" w:eastAsia="Arial Narrow" w:hAnsi="Tahoma" w:cs="Tahoma"/>
          <w:sz w:val="20"/>
          <w:szCs w:val="20"/>
          <w:lang w:val="en-US"/>
        </w:rPr>
        <w:tab/>
        <w:t>ciljevi i programska polazišta Plana,</w:t>
      </w:r>
    </w:p>
    <w:p w:rsidR="00744956" w:rsidRPr="00744956" w:rsidRDefault="00744956" w:rsidP="00744956">
      <w:pPr>
        <w:widowControl w:val="0"/>
        <w:spacing w:after="0" w:line="240" w:lineRule="auto"/>
        <w:ind w:left="1152" w:hanging="492"/>
        <w:jc w:val="both"/>
        <w:rPr>
          <w:rFonts w:ascii="Tahoma" w:eastAsia="Arial Narrow" w:hAnsi="Tahoma" w:cs="Tahoma"/>
          <w:sz w:val="20"/>
          <w:szCs w:val="20"/>
          <w:lang w:val="en-US"/>
        </w:rPr>
      </w:pPr>
      <w:r w:rsidRPr="00744956">
        <w:rPr>
          <w:rFonts w:ascii="Tahoma" w:eastAsia="Arial Narrow" w:hAnsi="Tahoma" w:cs="Tahoma"/>
          <w:sz w:val="20"/>
          <w:szCs w:val="20"/>
          <w:lang w:val="en-US"/>
        </w:rPr>
        <w:t>-</w:t>
      </w:r>
      <w:r w:rsidRPr="00744956">
        <w:rPr>
          <w:rFonts w:ascii="Tahoma" w:eastAsia="Arial Narrow" w:hAnsi="Tahoma" w:cs="Tahoma"/>
          <w:sz w:val="20"/>
          <w:szCs w:val="20"/>
          <w:lang w:val="en-US"/>
        </w:rPr>
        <w:tab/>
        <w:t>popis sektorskih strategija, planova, studija i drugih dokumenata propisanih posebnim zakonima kojima, odnosno u skladu s kojima se utvrđuju zahtjevi za izradu Plana,</w:t>
      </w:r>
    </w:p>
    <w:p w:rsidR="00744956" w:rsidRPr="00744956" w:rsidRDefault="00744956" w:rsidP="00744956">
      <w:pPr>
        <w:widowControl w:val="0"/>
        <w:spacing w:after="0" w:line="240" w:lineRule="auto"/>
        <w:ind w:left="1152" w:hanging="492"/>
        <w:jc w:val="both"/>
        <w:rPr>
          <w:rFonts w:ascii="Tahoma" w:eastAsia="Arial Narrow" w:hAnsi="Tahoma" w:cs="Tahoma"/>
          <w:sz w:val="20"/>
          <w:szCs w:val="20"/>
          <w:lang w:val="en-US"/>
        </w:rPr>
      </w:pPr>
      <w:r w:rsidRPr="00744956">
        <w:rPr>
          <w:rFonts w:ascii="Tahoma" w:eastAsia="Arial Narrow" w:hAnsi="Tahoma" w:cs="Tahoma"/>
          <w:sz w:val="20"/>
          <w:szCs w:val="20"/>
          <w:lang w:val="en-US"/>
        </w:rPr>
        <w:t>-</w:t>
      </w:r>
      <w:r w:rsidRPr="00744956">
        <w:rPr>
          <w:rFonts w:ascii="Tahoma" w:eastAsia="Arial Narrow" w:hAnsi="Tahoma" w:cs="Tahoma"/>
          <w:sz w:val="20"/>
          <w:szCs w:val="20"/>
          <w:lang w:val="en-US"/>
        </w:rPr>
        <w:tab/>
        <w:t>način pribavljanja stručnih rješenja Plana,</w:t>
      </w:r>
    </w:p>
    <w:p w:rsidR="00744956" w:rsidRPr="00744956" w:rsidRDefault="00744956" w:rsidP="00744956">
      <w:pPr>
        <w:widowControl w:val="0"/>
        <w:spacing w:after="0" w:line="240" w:lineRule="auto"/>
        <w:ind w:left="1152" w:hanging="492"/>
        <w:jc w:val="both"/>
        <w:rPr>
          <w:rFonts w:ascii="Tahoma" w:eastAsia="Arial Narrow" w:hAnsi="Tahoma" w:cs="Tahoma"/>
          <w:sz w:val="20"/>
          <w:szCs w:val="20"/>
          <w:lang w:val="en-US"/>
        </w:rPr>
      </w:pPr>
      <w:r w:rsidRPr="00744956">
        <w:rPr>
          <w:rFonts w:ascii="Tahoma" w:eastAsia="Arial Narrow" w:hAnsi="Tahoma" w:cs="Tahoma"/>
          <w:sz w:val="20"/>
          <w:szCs w:val="20"/>
          <w:lang w:val="en-US"/>
        </w:rPr>
        <w:t>-</w:t>
      </w:r>
      <w:r w:rsidRPr="00744956">
        <w:rPr>
          <w:rFonts w:ascii="Tahoma" w:eastAsia="Arial Narrow" w:hAnsi="Tahoma" w:cs="Tahoma"/>
          <w:sz w:val="20"/>
          <w:szCs w:val="20"/>
          <w:lang w:val="en-US"/>
        </w:rPr>
        <w:tab/>
        <w:t>popis javnopravnih tijela određenih posebnim propisima koja daju zahtjeve za izradu Plana te drugih sudionika korisnika prostora koji trebaju sudjelovati u izradi Plana,</w:t>
      </w:r>
    </w:p>
    <w:p w:rsidR="00744956" w:rsidRPr="00744956" w:rsidRDefault="00744956" w:rsidP="00744956">
      <w:pPr>
        <w:widowControl w:val="0"/>
        <w:spacing w:after="0" w:line="240" w:lineRule="auto"/>
        <w:ind w:left="1152" w:hanging="492"/>
        <w:jc w:val="both"/>
        <w:rPr>
          <w:rFonts w:ascii="Tahoma" w:eastAsia="Arial Narrow" w:hAnsi="Tahoma" w:cs="Tahoma"/>
          <w:sz w:val="20"/>
          <w:szCs w:val="20"/>
          <w:lang w:val="en-US"/>
        </w:rPr>
      </w:pPr>
      <w:r w:rsidRPr="00744956">
        <w:rPr>
          <w:rFonts w:ascii="Tahoma" w:eastAsia="Arial Narrow" w:hAnsi="Tahoma" w:cs="Tahoma"/>
          <w:sz w:val="20"/>
          <w:szCs w:val="20"/>
          <w:lang w:val="en-US"/>
        </w:rPr>
        <w:t>-</w:t>
      </w:r>
      <w:r w:rsidRPr="00744956">
        <w:rPr>
          <w:rFonts w:ascii="Tahoma" w:eastAsia="Arial Narrow" w:hAnsi="Tahoma" w:cs="Tahoma"/>
          <w:sz w:val="20"/>
          <w:szCs w:val="20"/>
          <w:lang w:val="en-US"/>
        </w:rPr>
        <w:tab/>
        <w:t>planirani rok za izradu Plana, odnosno njegovih pojedinih faza, kao i rok za pripremu zahtjeva za izradu Plana tijela i osoba određenih posebnim propisima,</w:t>
      </w:r>
    </w:p>
    <w:p w:rsidR="00744956" w:rsidRPr="00744956" w:rsidRDefault="00744956" w:rsidP="00744956">
      <w:pPr>
        <w:widowControl w:val="0"/>
        <w:spacing w:after="0" w:line="240" w:lineRule="auto"/>
        <w:ind w:left="1152" w:hanging="492"/>
        <w:jc w:val="both"/>
        <w:rPr>
          <w:rFonts w:ascii="Tahoma" w:eastAsia="Arial Narrow" w:hAnsi="Tahoma" w:cs="Tahoma"/>
          <w:sz w:val="20"/>
          <w:szCs w:val="20"/>
          <w:lang w:val="en-US"/>
        </w:rPr>
      </w:pPr>
      <w:r w:rsidRPr="00744956">
        <w:rPr>
          <w:rFonts w:ascii="Tahoma" w:eastAsia="Arial Narrow" w:hAnsi="Tahoma" w:cs="Tahoma"/>
          <w:sz w:val="20"/>
          <w:szCs w:val="20"/>
          <w:lang w:val="en-US"/>
        </w:rPr>
        <w:t>-</w:t>
      </w:r>
      <w:r w:rsidRPr="00744956">
        <w:rPr>
          <w:rFonts w:ascii="Tahoma" w:eastAsia="Arial Narrow" w:hAnsi="Tahoma" w:cs="Tahoma"/>
          <w:sz w:val="20"/>
          <w:szCs w:val="20"/>
          <w:lang w:val="en-US"/>
        </w:rPr>
        <w:tab/>
        <w:t>izvori financiranja izrade Plana,</w:t>
      </w:r>
    </w:p>
    <w:p w:rsidR="00744956" w:rsidRPr="00744956" w:rsidRDefault="00744956" w:rsidP="00744956">
      <w:pPr>
        <w:widowControl w:val="0"/>
        <w:spacing w:after="0" w:line="240" w:lineRule="auto"/>
        <w:ind w:left="1152" w:hanging="492"/>
        <w:jc w:val="both"/>
        <w:rPr>
          <w:rFonts w:ascii="Tahoma" w:eastAsia="Arial Narrow" w:hAnsi="Tahoma" w:cs="Tahoma"/>
          <w:sz w:val="20"/>
          <w:szCs w:val="20"/>
          <w:lang w:val="en-US"/>
        </w:rPr>
      </w:pPr>
      <w:r w:rsidRPr="00744956">
        <w:rPr>
          <w:rFonts w:ascii="Tahoma" w:eastAsia="Arial Narrow" w:hAnsi="Tahoma" w:cs="Tahoma"/>
          <w:sz w:val="20"/>
          <w:szCs w:val="20"/>
          <w:lang w:val="en-US"/>
        </w:rPr>
        <w:t>-</w:t>
      </w:r>
      <w:r w:rsidRPr="00744956">
        <w:rPr>
          <w:rFonts w:ascii="Tahoma" w:eastAsia="Arial Narrow" w:hAnsi="Tahoma" w:cs="Tahoma"/>
          <w:sz w:val="20"/>
          <w:szCs w:val="20"/>
          <w:lang w:val="en-US"/>
        </w:rPr>
        <w:tab/>
        <w:t>vrsta i način pribavljanja katastarskih planova i odgovarajućih geodetskih podloga,</w:t>
      </w:r>
    </w:p>
    <w:p w:rsidR="00744956" w:rsidRPr="00744956" w:rsidRDefault="00744956" w:rsidP="00744956">
      <w:pPr>
        <w:widowControl w:val="0"/>
        <w:spacing w:after="0" w:line="240" w:lineRule="auto"/>
        <w:ind w:left="1152" w:hanging="492"/>
        <w:jc w:val="both"/>
        <w:rPr>
          <w:rFonts w:ascii="Tahoma" w:eastAsia="Arial Narrow" w:hAnsi="Tahoma" w:cs="Tahoma"/>
          <w:sz w:val="20"/>
          <w:szCs w:val="20"/>
          <w:lang w:val="en-US"/>
        </w:rPr>
      </w:pPr>
      <w:r w:rsidRPr="00744956">
        <w:rPr>
          <w:rFonts w:ascii="Tahoma" w:eastAsia="Arial Narrow" w:hAnsi="Tahoma" w:cs="Tahoma"/>
          <w:sz w:val="20"/>
          <w:szCs w:val="20"/>
          <w:lang w:val="en-US"/>
        </w:rPr>
        <w:t>-</w:t>
      </w:r>
      <w:r w:rsidRPr="00744956">
        <w:rPr>
          <w:rFonts w:ascii="Tahoma" w:eastAsia="Arial Narrow" w:hAnsi="Tahoma" w:cs="Tahoma"/>
          <w:sz w:val="20"/>
          <w:szCs w:val="20"/>
          <w:lang w:val="en-US"/>
        </w:rPr>
        <w:tab/>
        <w:t>završne odredbe.</w:t>
      </w:r>
    </w:p>
    <w:p w:rsidR="00744956" w:rsidRPr="00744956" w:rsidRDefault="00744956" w:rsidP="00744956">
      <w:pPr>
        <w:widowControl w:val="0"/>
        <w:spacing w:after="0" w:line="240" w:lineRule="auto"/>
        <w:ind w:left="18" w:firstLine="684"/>
        <w:jc w:val="both"/>
        <w:rPr>
          <w:rFonts w:ascii="Tahoma" w:eastAsia="Arial Narrow" w:hAnsi="Tahoma" w:cs="Tahoma"/>
          <w:sz w:val="20"/>
          <w:szCs w:val="20"/>
          <w:lang w:val="en-US"/>
        </w:rPr>
      </w:pPr>
      <w:r w:rsidRPr="00744956">
        <w:rPr>
          <w:rFonts w:ascii="Tahoma" w:eastAsia="Arial Narrow" w:hAnsi="Tahoma" w:cs="Tahoma"/>
          <w:sz w:val="20"/>
          <w:szCs w:val="20"/>
          <w:lang w:val="en-US"/>
        </w:rPr>
        <w:t>(3) Sukladno članku 81. Zakona o prostornom uređenju (u daljnjem tekstu: ZPU), nositelj izrade Plana je Jedinstveni upravni odjel Općine Postira (dalje u tekstu: Nositelj).</w:t>
      </w:r>
    </w:p>
    <w:p w:rsidR="00744956" w:rsidRPr="00744956" w:rsidRDefault="00744956" w:rsidP="00744956">
      <w:pPr>
        <w:widowControl w:val="0"/>
        <w:spacing w:after="0" w:line="240" w:lineRule="auto"/>
        <w:ind w:left="18" w:firstLine="684"/>
        <w:jc w:val="both"/>
        <w:rPr>
          <w:rFonts w:ascii="Tahoma" w:eastAsia="Arial Narrow" w:hAnsi="Tahoma" w:cs="Tahoma"/>
          <w:sz w:val="20"/>
          <w:szCs w:val="20"/>
          <w:lang w:val="en-US"/>
        </w:rPr>
      </w:pPr>
      <w:r w:rsidRPr="00744956">
        <w:rPr>
          <w:rFonts w:ascii="Tahoma" w:eastAsia="Arial Narrow" w:hAnsi="Tahoma" w:cs="Tahoma"/>
          <w:sz w:val="20"/>
          <w:szCs w:val="20"/>
          <w:lang w:val="en-US"/>
        </w:rPr>
        <w:t>(4) Odgovorna osoba Nositelja, za provođenje postupka izrade i donošenja Plana sukladno ovoj Odluci, je načelnik Općine Postira, Siniša Marović.</w:t>
      </w: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center"/>
        <w:rPr>
          <w:rFonts w:ascii="Tahoma" w:eastAsia="Arial Narrow" w:hAnsi="Tahoma" w:cs="Tahoma"/>
          <w:sz w:val="20"/>
          <w:szCs w:val="20"/>
          <w:lang w:val="en-US"/>
        </w:rPr>
      </w:pPr>
      <w:r w:rsidRPr="00744956">
        <w:rPr>
          <w:rFonts w:ascii="Tahoma" w:eastAsia="Arial Narrow" w:hAnsi="Tahoma" w:cs="Tahoma"/>
          <w:b/>
          <w:bCs/>
          <w:sz w:val="20"/>
          <w:szCs w:val="20"/>
          <w:lang w:val="en-US"/>
        </w:rPr>
        <w:t>Pravna osnova za izradu i donošenje Plana</w:t>
      </w: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center"/>
        <w:rPr>
          <w:rFonts w:ascii="Tahoma" w:eastAsia="Arial Narrow" w:hAnsi="Tahoma" w:cs="Tahoma"/>
          <w:sz w:val="20"/>
          <w:szCs w:val="20"/>
          <w:lang w:val="en-US"/>
        </w:rPr>
      </w:pPr>
      <w:r w:rsidRPr="00744956">
        <w:rPr>
          <w:rFonts w:ascii="Tahoma" w:eastAsia="Arial Narrow" w:hAnsi="Tahoma" w:cs="Tahoma"/>
          <w:bCs/>
          <w:sz w:val="20"/>
          <w:szCs w:val="20"/>
          <w:lang w:val="en-US"/>
        </w:rPr>
        <w:t>Članak 2.</w:t>
      </w:r>
    </w:p>
    <w:p w:rsidR="00744956" w:rsidRPr="00744956" w:rsidRDefault="00744956" w:rsidP="00744956">
      <w:pPr>
        <w:spacing w:after="0" w:line="240" w:lineRule="auto"/>
        <w:ind w:firstLine="567"/>
        <w:jc w:val="both"/>
        <w:rPr>
          <w:rFonts w:ascii="Tahoma" w:eastAsia="Tahoma" w:hAnsi="Tahoma" w:cs="Tahoma"/>
          <w:sz w:val="20"/>
          <w:szCs w:val="20"/>
        </w:rPr>
      </w:pPr>
      <w:r w:rsidRPr="00744956">
        <w:rPr>
          <w:rFonts w:ascii="Tahoma" w:eastAsia="Tahoma" w:hAnsi="Tahoma" w:cs="Tahoma"/>
          <w:kern w:val="28"/>
          <w:sz w:val="20"/>
          <w:szCs w:val="20"/>
        </w:rPr>
        <w:t xml:space="preserve"> (1) Plan </w:t>
      </w:r>
      <w:r w:rsidRPr="00744956">
        <w:rPr>
          <w:rFonts w:ascii="Tahoma" w:eastAsia="Tahoma" w:hAnsi="Tahoma" w:cs="Tahoma"/>
          <w:sz w:val="20"/>
          <w:szCs w:val="20"/>
        </w:rPr>
        <w:t>se izrađuju u skladu s odredbama Zakona o prostornom uređenju</w:t>
      </w:r>
      <w:r w:rsidRPr="00744956">
        <w:rPr>
          <w:rFonts w:ascii="Tahoma" w:eastAsia="Tahoma" w:hAnsi="Tahoma" w:cs="Tahoma"/>
          <w:iCs/>
          <w:sz w:val="20"/>
          <w:szCs w:val="20"/>
        </w:rPr>
        <w:t xml:space="preserve"> </w:t>
      </w:r>
      <w:r w:rsidRPr="00744956">
        <w:rPr>
          <w:rFonts w:ascii="Tahoma" w:eastAsia="Tahoma" w:hAnsi="Tahoma" w:cs="Tahoma"/>
          <w:sz w:val="20"/>
          <w:szCs w:val="20"/>
        </w:rPr>
        <w:t xml:space="preserve">i Pravilnika o sadržaju, mjerilima kartografskih prikaza, obveznim prostornim pokazateljima i standardu elaborata prostornih planova </w:t>
      </w:r>
      <w:r w:rsidRPr="00744956">
        <w:rPr>
          <w:rFonts w:ascii="Tahoma" w:eastAsia="Tahoma" w:hAnsi="Tahoma" w:cs="Tahoma"/>
          <w:iCs/>
          <w:sz w:val="20"/>
          <w:szCs w:val="20"/>
        </w:rPr>
        <w:t>("Narodne novine", broj 106/98, 39/04, 45/04 i 163/04)</w:t>
      </w:r>
      <w:r w:rsidRPr="00744956">
        <w:rPr>
          <w:rFonts w:ascii="Tahoma" w:eastAsia="Tahoma" w:hAnsi="Tahoma" w:cs="Tahoma"/>
          <w:sz w:val="20"/>
          <w:szCs w:val="20"/>
        </w:rPr>
        <w:t xml:space="preserve"> te drugih zakona i propisa koji uređuju problematiku prostornog uređenja.</w:t>
      </w:r>
    </w:p>
    <w:p w:rsidR="00744956" w:rsidRPr="00744956" w:rsidRDefault="00744956" w:rsidP="00744956">
      <w:pPr>
        <w:spacing w:after="0" w:line="240" w:lineRule="auto"/>
        <w:ind w:firstLine="567"/>
        <w:jc w:val="both"/>
        <w:rPr>
          <w:rFonts w:ascii="Tahoma" w:eastAsia="Tahoma" w:hAnsi="Tahoma" w:cs="Tahoma"/>
          <w:sz w:val="20"/>
          <w:szCs w:val="20"/>
        </w:rPr>
      </w:pPr>
    </w:p>
    <w:p w:rsidR="00744956" w:rsidRPr="00744956" w:rsidRDefault="00744956" w:rsidP="00744956">
      <w:pPr>
        <w:spacing w:after="0" w:line="240" w:lineRule="auto"/>
        <w:ind w:firstLine="567"/>
        <w:jc w:val="both"/>
        <w:rPr>
          <w:rFonts w:ascii="Tahoma" w:eastAsia="Tahoma" w:hAnsi="Tahoma" w:cs="Tahoma"/>
          <w:sz w:val="20"/>
          <w:szCs w:val="20"/>
        </w:rPr>
      </w:pPr>
    </w:p>
    <w:p w:rsidR="00744956" w:rsidRPr="00744956" w:rsidRDefault="00744956" w:rsidP="00744956">
      <w:pPr>
        <w:spacing w:after="0" w:line="240" w:lineRule="auto"/>
        <w:ind w:firstLine="567"/>
        <w:jc w:val="both"/>
        <w:rPr>
          <w:rFonts w:ascii="Tahoma" w:eastAsia="Tahoma" w:hAnsi="Tahoma" w:cs="Tahoma"/>
          <w:sz w:val="20"/>
          <w:szCs w:val="20"/>
        </w:rPr>
      </w:pPr>
    </w:p>
    <w:p w:rsidR="00744956" w:rsidRPr="00744956" w:rsidRDefault="00744956" w:rsidP="00744956">
      <w:pPr>
        <w:widowControl w:val="0"/>
        <w:spacing w:after="0" w:line="240" w:lineRule="auto"/>
        <w:ind w:firstLine="720"/>
        <w:jc w:val="both"/>
        <w:rPr>
          <w:rFonts w:ascii="Tahoma" w:eastAsia="Calibri" w:hAnsi="Tahoma" w:cs="Tahoma"/>
          <w:sz w:val="20"/>
          <w:szCs w:val="20"/>
          <w:lang w:val="en-US"/>
        </w:rPr>
      </w:pPr>
      <w:r w:rsidRPr="00744956">
        <w:rPr>
          <w:rFonts w:ascii="Tahoma" w:eastAsia="Calibri" w:hAnsi="Tahoma" w:cs="Tahoma"/>
          <w:sz w:val="20"/>
          <w:szCs w:val="20"/>
          <w:lang w:val="en-US"/>
        </w:rPr>
        <w:t>(2) Na temelju članka 64. Zakona o zaštiti okoliša ("Narodne novine" broj 80/13, 153/13, 78/15 i 12/18), članka 21. Uredbe o strateškoj procjeni utjecaja strategije, plana i programa na okoliš ("Narodne novine", broj 03/17), prije početka izrade Plana Nositelj izrade će provesti postupak ocjene o potrebi strateške procjene utjecaja na okoliš Plana ili od Upravnog odjela za komunalne poslove, komunalnu infrastrukturu i zaštitu okoliša Splitsko-dalmatinske županije pribaviti mišljenje da za izradu Plana ne treba provesti postupak strateške procjene utjecaja na okoliš te da je Plan prihvatljiv za ekološku mrežu.</w:t>
      </w:r>
    </w:p>
    <w:p w:rsidR="00744956" w:rsidRPr="00744956" w:rsidRDefault="00744956" w:rsidP="00744956">
      <w:pPr>
        <w:widowControl w:val="0"/>
        <w:spacing w:after="0" w:line="240" w:lineRule="auto"/>
        <w:jc w:val="both"/>
        <w:rPr>
          <w:rFonts w:ascii="Tahoma" w:eastAsia="Arial Narrow" w:hAnsi="Tahoma" w:cs="Tahoma"/>
          <w:b/>
          <w:bCs/>
          <w:sz w:val="20"/>
          <w:szCs w:val="20"/>
          <w:lang w:val="en-US"/>
        </w:rPr>
      </w:pPr>
    </w:p>
    <w:p w:rsidR="00744956" w:rsidRPr="00744956" w:rsidRDefault="00744956" w:rsidP="00744956">
      <w:pPr>
        <w:widowControl w:val="0"/>
        <w:spacing w:after="0" w:line="240" w:lineRule="auto"/>
        <w:jc w:val="both"/>
        <w:rPr>
          <w:rFonts w:ascii="Tahoma" w:eastAsia="Arial Narrow" w:hAnsi="Tahoma" w:cs="Tahoma"/>
          <w:b/>
          <w:bCs/>
          <w:sz w:val="20"/>
          <w:szCs w:val="20"/>
          <w:lang w:val="en-US"/>
        </w:rPr>
      </w:pPr>
    </w:p>
    <w:p w:rsidR="00744956" w:rsidRPr="00744956" w:rsidRDefault="00744956" w:rsidP="00744956">
      <w:pPr>
        <w:widowControl w:val="0"/>
        <w:spacing w:after="0" w:line="240" w:lineRule="auto"/>
        <w:jc w:val="center"/>
        <w:rPr>
          <w:rFonts w:ascii="Tahoma" w:eastAsia="Calibri" w:hAnsi="Tahoma" w:cs="Tahoma"/>
          <w:b/>
          <w:sz w:val="20"/>
          <w:szCs w:val="20"/>
          <w:lang w:val="en-US"/>
        </w:rPr>
      </w:pPr>
      <w:r w:rsidRPr="00744956">
        <w:rPr>
          <w:rFonts w:ascii="Tahoma" w:eastAsia="Calibri" w:hAnsi="Tahoma" w:cs="Tahoma"/>
          <w:b/>
          <w:sz w:val="20"/>
          <w:szCs w:val="20"/>
          <w:lang w:val="en-US"/>
        </w:rPr>
        <w:t>Razlozi za donošenje Plana</w:t>
      </w: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center"/>
        <w:rPr>
          <w:rFonts w:ascii="Tahoma" w:eastAsia="Calibri" w:hAnsi="Tahoma" w:cs="Tahoma"/>
          <w:sz w:val="20"/>
          <w:szCs w:val="20"/>
          <w:lang w:val="en-US"/>
        </w:rPr>
      </w:pPr>
      <w:r w:rsidRPr="00744956">
        <w:rPr>
          <w:rFonts w:ascii="Tahoma" w:eastAsia="Calibri" w:hAnsi="Tahoma" w:cs="Tahoma"/>
          <w:sz w:val="20"/>
          <w:szCs w:val="20"/>
          <w:lang w:val="en-US"/>
        </w:rPr>
        <w:t>Članak 3.</w:t>
      </w:r>
    </w:p>
    <w:p w:rsidR="00744956" w:rsidRPr="00744956" w:rsidRDefault="00744956" w:rsidP="00744956">
      <w:pPr>
        <w:widowControl w:val="0"/>
        <w:spacing w:after="0" w:line="240" w:lineRule="auto"/>
        <w:ind w:firstLine="720"/>
        <w:jc w:val="both"/>
        <w:rPr>
          <w:rFonts w:ascii="Tahoma" w:eastAsia="Calibri" w:hAnsi="Tahoma" w:cs="Tahoma"/>
          <w:sz w:val="20"/>
          <w:szCs w:val="20"/>
          <w:lang w:val="en-US"/>
        </w:rPr>
      </w:pPr>
      <w:r w:rsidRPr="00744956">
        <w:rPr>
          <w:rFonts w:ascii="Tahoma" w:eastAsia="Calibri" w:hAnsi="Tahoma" w:cs="Tahoma"/>
          <w:sz w:val="20"/>
          <w:szCs w:val="20"/>
          <w:lang w:val="en-US"/>
        </w:rPr>
        <w:t>(1) Temeljni Plan donešen je 2017. godine. Člankom 115. odredbi za provedbu Plana za građevinu hotela (T1) na lokaciji bivše tvornice Sardina propisana je obvezna provedba javnog natječaja.</w:t>
      </w:r>
    </w:p>
    <w:p w:rsidR="00744956" w:rsidRPr="00744956" w:rsidRDefault="00744956" w:rsidP="00744956">
      <w:pPr>
        <w:widowControl w:val="0"/>
        <w:spacing w:after="0" w:line="240" w:lineRule="auto"/>
        <w:ind w:firstLine="720"/>
        <w:jc w:val="both"/>
        <w:rPr>
          <w:rFonts w:ascii="Tahoma" w:eastAsia="Calibri" w:hAnsi="Tahoma" w:cs="Tahoma"/>
          <w:sz w:val="20"/>
          <w:szCs w:val="20"/>
          <w:lang w:val="en-US"/>
        </w:rPr>
      </w:pPr>
      <w:r w:rsidRPr="00744956">
        <w:rPr>
          <w:rFonts w:ascii="Tahoma" w:eastAsia="Calibri" w:hAnsi="Tahoma" w:cs="Tahoma"/>
          <w:sz w:val="20"/>
          <w:szCs w:val="20"/>
          <w:lang w:val="en-US"/>
        </w:rPr>
        <w:t>(2) Kako bi se osigurali uvjeti za brži prostorni razvoj sukladno zacrtanim ciljevima prostornog razvoja i uređenja Općine Postira, kao i izgradnja hotela na ovoj lokaciji, ukinuti će se obveza provedbe javnog natječaja za hotel na ovoj lokaciji.</w:t>
      </w:r>
    </w:p>
    <w:p w:rsidR="00744956" w:rsidRPr="00744956" w:rsidRDefault="00744956" w:rsidP="00744956">
      <w:pPr>
        <w:widowControl w:val="0"/>
        <w:spacing w:after="0" w:line="240" w:lineRule="auto"/>
        <w:jc w:val="both"/>
        <w:rPr>
          <w:rFonts w:ascii="Tahoma" w:eastAsia="Calibri" w:hAnsi="Tahoma" w:cs="Tahoma"/>
          <w:sz w:val="20"/>
          <w:szCs w:val="20"/>
          <w:lang w:val="en-US"/>
        </w:rPr>
      </w:pPr>
      <w:r w:rsidRPr="00744956">
        <w:rPr>
          <w:rFonts w:ascii="Tahoma" w:eastAsia="Calibri" w:hAnsi="Tahoma" w:cs="Tahoma"/>
          <w:sz w:val="20"/>
          <w:szCs w:val="20"/>
          <w:lang w:val="en-US"/>
        </w:rPr>
        <w:tab/>
        <w:t>(3) Obveza provedbe javnog natječaja za ovu lokaciju nije utvrđena niti jednim zakonskim propisom.</w:t>
      </w: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center"/>
        <w:rPr>
          <w:rFonts w:ascii="Tahoma" w:eastAsia="Calibri" w:hAnsi="Tahoma" w:cs="Tahoma"/>
          <w:b/>
          <w:sz w:val="20"/>
          <w:szCs w:val="20"/>
          <w:lang w:val="en-US"/>
        </w:rPr>
      </w:pPr>
      <w:r w:rsidRPr="00744956">
        <w:rPr>
          <w:rFonts w:ascii="Tahoma" w:eastAsia="Calibri" w:hAnsi="Tahoma" w:cs="Tahoma"/>
          <w:b/>
          <w:sz w:val="20"/>
          <w:szCs w:val="20"/>
          <w:lang w:val="en-US"/>
        </w:rPr>
        <w:t>Obuhvat Plana</w:t>
      </w: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center"/>
        <w:rPr>
          <w:rFonts w:ascii="Tahoma" w:eastAsia="Calibri" w:hAnsi="Tahoma" w:cs="Tahoma"/>
          <w:sz w:val="20"/>
          <w:szCs w:val="20"/>
          <w:lang w:val="en-US"/>
        </w:rPr>
      </w:pPr>
      <w:r w:rsidRPr="00744956">
        <w:rPr>
          <w:rFonts w:ascii="Tahoma" w:eastAsia="Calibri" w:hAnsi="Tahoma" w:cs="Tahoma"/>
          <w:sz w:val="20"/>
          <w:szCs w:val="20"/>
          <w:lang w:val="en-US"/>
        </w:rPr>
        <w:t>Članak 4.</w:t>
      </w:r>
    </w:p>
    <w:p w:rsidR="00744956" w:rsidRPr="00744956" w:rsidRDefault="00744956" w:rsidP="00744956">
      <w:pPr>
        <w:widowControl w:val="0"/>
        <w:spacing w:after="0" w:line="240" w:lineRule="auto"/>
        <w:ind w:firstLine="720"/>
        <w:jc w:val="both"/>
        <w:rPr>
          <w:rFonts w:ascii="Tahoma" w:eastAsia="Calibri" w:hAnsi="Tahoma" w:cs="Tahoma"/>
          <w:sz w:val="20"/>
          <w:szCs w:val="20"/>
          <w:lang w:val="en-US"/>
        </w:rPr>
      </w:pPr>
      <w:r w:rsidRPr="00744956">
        <w:rPr>
          <w:rFonts w:ascii="Tahoma" w:eastAsia="Calibri" w:hAnsi="Tahoma" w:cs="Tahoma"/>
          <w:sz w:val="20"/>
          <w:szCs w:val="20"/>
          <w:lang w:val="en-US"/>
        </w:rPr>
        <w:t>Obuhvat izmjena Plana se ne mijenja.</w:t>
      </w: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center"/>
        <w:rPr>
          <w:rFonts w:ascii="Tahoma" w:eastAsia="Calibri" w:hAnsi="Tahoma" w:cs="Tahoma"/>
          <w:b/>
          <w:sz w:val="20"/>
          <w:szCs w:val="20"/>
          <w:lang w:val="en-US"/>
        </w:rPr>
      </w:pPr>
      <w:r w:rsidRPr="00744956">
        <w:rPr>
          <w:rFonts w:ascii="Tahoma" w:eastAsia="Calibri" w:hAnsi="Tahoma" w:cs="Tahoma"/>
          <w:b/>
          <w:sz w:val="20"/>
          <w:szCs w:val="20"/>
          <w:lang w:val="en-US"/>
        </w:rPr>
        <w:t>Ocjena stanja u obuhvatu Plana</w:t>
      </w: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center"/>
        <w:rPr>
          <w:rFonts w:ascii="Tahoma" w:eastAsia="Calibri" w:hAnsi="Tahoma" w:cs="Tahoma"/>
          <w:sz w:val="20"/>
          <w:szCs w:val="20"/>
          <w:lang w:val="en-US"/>
        </w:rPr>
      </w:pPr>
      <w:r w:rsidRPr="00744956">
        <w:rPr>
          <w:rFonts w:ascii="Tahoma" w:eastAsia="Calibri" w:hAnsi="Tahoma" w:cs="Tahoma"/>
          <w:sz w:val="20"/>
          <w:szCs w:val="20"/>
          <w:lang w:val="en-US"/>
        </w:rPr>
        <w:t>Članak 5.</w:t>
      </w:r>
    </w:p>
    <w:p w:rsidR="00744956" w:rsidRPr="00744956" w:rsidRDefault="00744956" w:rsidP="00744956">
      <w:pPr>
        <w:widowControl w:val="0"/>
        <w:spacing w:after="0" w:line="240" w:lineRule="auto"/>
        <w:ind w:firstLine="720"/>
        <w:jc w:val="both"/>
        <w:rPr>
          <w:rFonts w:ascii="Tahoma" w:eastAsia="Calibri" w:hAnsi="Tahoma" w:cs="Tahoma"/>
          <w:sz w:val="20"/>
          <w:szCs w:val="20"/>
          <w:lang w:val="en-US"/>
        </w:rPr>
      </w:pPr>
      <w:r w:rsidRPr="00744956">
        <w:rPr>
          <w:rFonts w:ascii="Tahoma" w:eastAsia="Calibri" w:hAnsi="Tahoma" w:cs="Tahoma"/>
          <w:sz w:val="20"/>
          <w:szCs w:val="20"/>
          <w:lang w:val="en-US"/>
        </w:rPr>
        <w:t>S obzirom da u proteklom razdoblju (od dislociranja bivše tvornice SARDINA na novu lokaciju) prostor nije proveden turističkoj namjeni, kroz ukidanje obveze javnog natječaja pokušati će se potaknuti interes za što bržu izgradnju hotela na navedenoj lokaciji.</w:t>
      </w:r>
    </w:p>
    <w:p w:rsidR="00744956" w:rsidRPr="00744956" w:rsidRDefault="00744956" w:rsidP="00744956">
      <w:pPr>
        <w:widowControl w:val="0"/>
        <w:spacing w:after="0" w:line="240" w:lineRule="auto"/>
        <w:ind w:firstLine="720"/>
        <w:jc w:val="both"/>
        <w:rPr>
          <w:rFonts w:ascii="Tahoma" w:eastAsia="Calibri" w:hAnsi="Tahoma" w:cs="Tahoma"/>
          <w:sz w:val="20"/>
          <w:szCs w:val="20"/>
          <w:lang w:val="en-US"/>
        </w:rPr>
      </w:pP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center"/>
        <w:rPr>
          <w:rFonts w:ascii="Tahoma" w:eastAsia="Calibri" w:hAnsi="Tahoma" w:cs="Tahoma"/>
          <w:b/>
          <w:sz w:val="20"/>
          <w:szCs w:val="20"/>
          <w:lang w:val="en-US"/>
        </w:rPr>
      </w:pPr>
      <w:r w:rsidRPr="00744956">
        <w:rPr>
          <w:rFonts w:ascii="Tahoma" w:eastAsia="Calibri" w:hAnsi="Tahoma" w:cs="Tahoma"/>
          <w:b/>
          <w:sz w:val="20"/>
          <w:szCs w:val="20"/>
          <w:lang w:val="en-US"/>
        </w:rPr>
        <w:t>Ciljevi i programska polazišta Plana</w:t>
      </w: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center"/>
        <w:rPr>
          <w:rFonts w:ascii="Tahoma" w:eastAsia="Calibri" w:hAnsi="Tahoma" w:cs="Tahoma"/>
          <w:sz w:val="20"/>
          <w:szCs w:val="20"/>
          <w:lang w:val="en-US"/>
        </w:rPr>
      </w:pPr>
      <w:r w:rsidRPr="00744956">
        <w:rPr>
          <w:rFonts w:ascii="Tahoma" w:eastAsia="Calibri" w:hAnsi="Tahoma" w:cs="Tahoma"/>
          <w:sz w:val="20"/>
          <w:szCs w:val="20"/>
          <w:lang w:val="en-US"/>
        </w:rPr>
        <w:t>Članak 6.</w:t>
      </w:r>
    </w:p>
    <w:p w:rsidR="00744956" w:rsidRPr="00744956" w:rsidRDefault="00744956" w:rsidP="00744956">
      <w:pPr>
        <w:widowControl w:val="0"/>
        <w:spacing w:after="0" w:line="240" w:lineRule="auto"/>
        <w:jc w:val="both"/>
        <w:rPr>
          <w:rFonts w:ascii="Tahoma" w:eastAsia="Calibri" w:hAnsi="Tahoma" w:cs="Tahoma"/>
          <w:sz w:val="20"/>
          <w:szCs w:val="20"/>
          <w:lang w:val="en-US"/>
        </w:rPr>
      </w:pPr>
      <w:r w:rsidRPr="00744956">
        <w:rPr>
          <w:rFonts w:ascii="Tahoma" w:eastAsia="Calibri" w:hAnsi="Tahoma" w:cs="Tahoma"/>
          <w:sz w:val="20"/>
          <w:szCs w:val="20"/>
          <w:lang w:val="en-US"/>
        </w:rPr>
        <w:tab/>
        <w:t>Utvrđuju se sljedeći ciljevi i programska polazišta Plana:</w:t>
      </w:r>
    </w:p>
    <w:p w:rsidR="00744956" w:rsidRPr="00744956" w:rsidRDefault="00744956" w:rsidP="00744956">
      <w:pPr>
        <w:widowControl w:val="0"/>
        <w:spacing w:after="0" w:line="240" w:lineRule="auto"/>
        <w:ind w:left="1128" w:hanging="432"/>
        <w:jc w:val="both"/>
        <w:rPr>
          <w:rFonts w:ascii="Tahoma" w:eastAsia="Calibri" w:hAnsi="Tahoma" w:cs="Tahoma"/>
          <w:sz w:val="20"/>
          <w:szCs w:val="20"/>
          <w:lang w:val="en-US"/>
        </w:rPr>
      </w:pPr>
      <w:r w:rsidRPr="00744956">
        <w:rPr>
          <w:rFonts w:ascii="Tahoma" w:eastAsia="Calibri" w:hAnsi="Tahoma" w:cs="Tahoma"/>
          <w:sz w:val="20"/>
          <w:szCs w:val="20"/>
          <w:lang w:val="en-US"/>
        </w:rPr>
        <w:t xml:space="preserve">- </w:t>
      </w:r>
      <w:r w:rsidRPr="00744956">
        <w:rPr>
          <w:rFonts w:ascii="Tahoma" w:eastAsia="Calibri" w:hAnsi="Tahoma" w:cs="Tahoma"/>
          <w:sz w:val="20"/>
          <w:szCs w:val="20"/>
          <w:lang w:val="en-US"/>
        </w:rPr>
        <w:tab/>
        <w:t xml:space="preserve">ukidanje (brisanje) članka 115. Odluke o donošenju </w:t>
      </w:r>
      <w:r w:rsidRPr="00744956">
        <w:rPr>
          <w:rFonts w:ascii="Tahoma" w:eastAsia="Arial Narrow" w:hAnsi="Tahoma" w:cs="Tahoma"/>
          <w:sz w:val="20"/>
          <w:szCs w:val="20"/>
          <w:lang w:val="en-US"/>
        </w:rPr>
        <w:t xml:space="preserve">Urbanističkog plana uređenja </w:t>
      </w:r>
      <w:r w:rsidRPr="00744956">
        <w:rPr>
          <w:rFonts w:ascii="Tahoma" w:eastAsia="Calibri" w:hAnsi="Tahoma" w:cs="Times New Roman"/>
          <w:sz w:val="20"/>
          <w:szCs w:val="20"/>
          <w:lang w:val="en-US"/>
        </w:rPr>
        <w:t>Postira-zapad: Prvja-Punta-Vrilo</w:t>
      </w:r>
      <w:r w:rsidRPr="00744956">
        <w:rPr>
          <w:rFonts w:ascii="Tahoma" w:eastAsia="Arial Narrow" w:hAnsi="Tahoma" w:cs="Tahoma"/>
          <w:sz w:val="20"/>
          <w:szCs w:val="20"/>
          <w:lang w:val="en-US"/>
        </w:rPr>
        <w:t xml:space="preserve"> (Službeni glasnik Općine Postira, broj 1/17).</w:t>
      </w:r>
    </w:p>
    <w:p w:rsidR="00744956" w:rsidRPr="00744956" w:rsidRDefault="00744956" w:rsidP="00744956">
      <w:pPr>
        <w:widowControl w:val="0"/>
        <w:spacing w:after="0" w:line="240" w:lineRule="auto"/>
        <w:ind w:left="1128" w:hanging="432"/>
        <w:jc w:val="both"/>
        <w:rPr>
          <w:rFonts w:ascii="Tahoma" w:eastAsia="Calibri" w:hAnsi="Tahoma" w:cs="Tahoma"/>
          <w:sz w:val="20"/>
          <w:szCs w:val="20"/>
          <w:lang w:val="en-US"/>
        </w:rPr>
      </w:pPr>
      <w:r w:rsidRPr="00744956">
        <w:rPr>
          <w:rFonts w:ascii="Tahoma" w:eastAsia="Calibri" w:hAnsi="Tahoma" w:cs="Tahoma"/>
          <w:sz w:val="20"/>
          <w:szCs w:val="20"/>
          <w:lang w:val="en-US"/>
        </w:rPr>
        <w:t xml:space="preserve">- </w:t>
      </w:r>
      <w:r w:rsidRPr="00744956">
        <w:rPr>
          <w:rFonts w:ascii="Tahoma" w:eastAsia="Calibri" w:hAnsi="Tahoma" w:cs="Tahoma"/>
          <w:sz w:val="20"/>
          <w:szCs w:val="20"/>
          <w:lang w:val="en-US"/>
        </w:rPr>
        <w:tab/>
        <w:t>ukidanje (brisanje) obvezne provedbe javnog natječaja na kartografskom prikazu 3. Uvjeti korištenja, uređenja i zaštite površina.</w:t>
      </w: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ind w:left="6" w:hanging="6"/>
        <w:jc w:val="center"/>
        <w:rPr>
          <w:rFonts w:ascii="Tahoma" w:eastAsia="Calibri" w:hAnsi="Tahoma" w:cs="Tahoma"/>
          <w:b/>
          <w:sz w:val="20"/>
          <w:szCs w:val="20"/>
          <w:lang w:val="en-US"/>
        </w:rPr>
      </w:pPr>
      <w:r w:rsidRPr="00744956">
        <w:rPr>
          <w:rFonts w:ascii="Tahoma" w:eastAsia="Calibri" w:hAnsi="Tahoma" w:cs="Tahoma"/>
          <w:b/>
          <w:sz w:val="20"/>
          <w:szCs w:val="20"/>
          <w:lang w:val="en-US"/>
        </w:rPr>
        <w:t>Popis sektorskih studija, planova, strategija i drugih dokumenata propisanih posebnim zakonima kojima, odnosno u skladu s kojima se utvrđuju zahtjevi za izradu izmjena i dopuna Plana</w:t>
      </w: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center"/>
        <w:rPr>
          <w:rFonts w:ascii="Tahoma" w:eastAsia="Calibri" w:hAnsi="Tahoma" w:cs="Tahoma"/>
          <w:sz w:val="20"/>
          <w:szCs w:val="20"/>
          <w:lang w:val="en-US"/>
        </w:rPr>
      </w:pPr>
      <w:r w:rsidRPr="00744956">
        <w:rPr>
          <w:rFonts w:ascii="Tahoma" w:eastAsia="Calibri" w:hAnsi="Tahoma" w:cs="Tahoma"/>
          <w:sz w:val="20"/>
          <w:szCs w:val="20"/>
          <w:lang w:val="en-US"/>
        </w:rPr>
        <w:t>Članak 7.</w:t>
      </w:r>
    </w:p>
    <w:p w:rsidR="00744956" w:rsidRPr="00744956" w:rsidRDefault="00744956" w:rsidP="00744956">
      <w:pPr>
        <w:widowControl w:val="0"/>
        <w:spacing w:after="0" w:line="240" w:lineRule="auto"/>
        <w:ind w:firstLine="720"/>
        <w:jc w:val="both"/>
        <w:rPr>
          <w:rFonts w:ascii="Tahoma" w:eastAsia="Calibri" w:hAnsi="Tahoma" w:cs="Tahoma"/>
          <w:sz w:val="20"/>
          <w:szCs w:val="20"/>
          <w:lang w:val="en-US"/>
        </w:rPr>
      </w:pPr>
      <w:r w:rsidRPr="00744956">
        <w:rPr>
          <w:rFonts w:ascii="Tahoma" w:eastAsia="Calibri" w:hAnsi="Tahoma" w:cs="Tahoma"/>
          <w:sz w:val="20"/>
          <w:szCs w:val="20"/>
          <w:lang w:val="en-US"/>
        </w:rPr>
        <w:t>Za potrebe izrade Plana nije planirana izrada posebnih studija, planova, strategija i drugih dokumenata propisanih posebnim zakonima kojima, odnosno u skladu s kojima se utvrđuju zahtjevi za izradu izmjena i dopuna Plana.</w:t>
      </w: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center"/>
        <w:rPr>
          <w:rFonts w:ascii="Tahoma" w:eastAsia="Calibri" w:hAnsi="Tahoma" w:cs="Tahoma"/>
          <w:b/>
          <w:sz w:val="20"/>
          <w:szCs w:val="20"/>
          <w:lang w:val="en-US"/>
        </w:rPr>
      </w:pPr>
      <w:r w:rsidRPr="00744956">
        <w:rPr>
          <w:rFonts w:ascii="Tahoma" w:eastAsia="Calibri" w:hAnsi="Tahoma" w:cs="Tahoma"/>
          <w:b/>
          <w:sz w:val="20"/>
          <w:szCs w:val="20"/>
          <w:lang w:val="en-US"/>
        </w:rPr>
        <w:t>Način pribavljanja stručnih rješenja Plana</w:t>
      </w: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center"/>
        <w:rPr>
          <w:rFonts w:ascii="Tahoma" w:eastAsia="Calibri" w:hAnsi="Tahoma" w:cs="Tahoma"/>
          <w:sz w:val="20"/>
          <w:szCs w:val="20"/>
          <w:lang w:val="en-US"/>
        </w:rPr>
      </w:pPr>
      <w:r w:rsidRPr="00744956">
        <w:rPr>
          <w:rFonts w:ascii="Tahoma" w:eastAsia="Calibri" w:hAnsi="Tahoma" w:cs="Tahoma"/>
          <w:sz w:val="20"/>
          <w:szCs w:val="20"/>
          <w:lang w:val="en-US"/>
        </w:rPr>
        <w:t>Članak 8.</w:t>
      </w:r>
    </w:p>
    <w:p w:rsidR="00744956" w:rsidRPr="00744956" w:rsidRDefault="00744956" w:rsidP="00744956">
      <w:pPr>
        <w:spacing w:after="0" w:line="240" w:lineRule="auto"/>
        <w:ind w:firstLine="696"/>
        <w:jc w:val="both"/>
        <w:rPr>
          <w:rFonts w:ascii="Tahoma" w:eastAsia="Tahoma" w:hAnsi="Tahoma" w:cs="Tahoma"/>
          <w:sz w:val="20"/>
          <w:szCs w:val="20"/>
        </w:rPr>
      </w:pPr>
      <w:r w:rsidRPr="00744956">
        <w:rPr>
          <w:rFonts w:ascii="Tahoma" w:eastAsia="Tahoma" w:hAnsi="Tahoma" w:cs="Tahoma"/>
          <w:sz w:val="20"/>
          <w:szCs w:val="20"/>
        </w:rPr>
        <w:t>Stručno rješenje Plana izradit će ovlašteni stručni izrađivač u suradnji s Nositeljem izrade Plana.</w:t>
      </w: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ind w:left="18" w:hanging="18"/>
        <w:jc w:val="center"/>
        <w:rPr>
          <w:rFonts w:ascii="Tahoma" w:eastAsia="Calibri" w:hAnsi="Tahoma" w:cs="Tahoma"/>
          <w:b/>
          <w:sz w:val="20"/>
          <w:szCs w:val="20"/>
          <w:lang w:val="en-US"/>
        </w:rPr>
      </w:pPr>
    </w:p>
    <w:p w:rsidR="00744956" w:rsidRPr="00744956" w:rsidRDefault="00744956" w:rsidP="00744956">
      <w:pPr>
        <w:widowControl w:val="0"/>
        <w:spacing w:after="0" w:line="240" w:lineRule="auto"/>
        <w:ind w:left="18" w:hanging="18"/>
        <w:jc w:val="center"/>
        <w:rPr>
          <w:rFonts w:ascii="Tahoma" w:eastAsia="Calibri" w:hAnsi="Tahoma" w:cs="Tahoma"/>
          <w:b/>
          <w:sz w:val="20"/>
          <w:szCs w:val="20"/>
          <w:lang w:val="en-US"/>
        </w:rPr>
      </w:pPr>
    </w:p>
    <w:p w:rsidR="00744956" w:rsidRPr="00744956" w:rsidRDefault="00744956" w:rsidP="00744956">
      <w:pPr>
        <w:widowControl w:val="0"/>
        <w:spacing w:after="0" w:line="240" w:lineRule="auto"/>
        <w:ind w:left="18" w:hanging="18"/>
        <w:jc w:val="center"/>
        <w:rPr>
          <w:rFonts w:ascii="Tahoma" w:eastAsia="Calibri" w:hAnsi="Tahoma" w:cs="Tahoma"/>
          <w:b/>
          <w:sz w:val="20"/>
          <w:szCs w:val="20"/>
          <w:lang w:val="en-US"/>
        </w:rPr>
      </w:pPr>
      <w:r w:rsidRPr="00744956">
        <w:rPr>
          <w:rFonts w:ascii="Tahoma" w:eastAsia="Calibri" w:hAnsi="Tahoma" w:cs="Tahoma"/>
          <w:b/>
          <w:sz w:val="20"/>
          <w:szCs w:val="20"/>
          <w:lang w:val="en-US"/>
        </w:rPr>
        <w:t>Popis javnopravnih tijela određenih posebnim propisima, koja daju zahtjeve (podatke, smjernice i propisane dokumente) za izradu Plana iz područja svog djelokruga, te drugih sudionika koji će sudjelovati u izradi Plana</w:t>
      </w: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center"/>
        <w:rPr>
          <w:rFonts w:ascii="Tahoma" w:eastAsia="Calibri" w:hAnsi="Tahoma" w:cs="Tahoma"/>
          <w:sz w:val="20"/>
          <w:szCs w:val="20"/>
          <w:lang w:val="en-US"/>
        </w:rPr>
      </w:pPr>
      <w:r w:rsidRPr="00744956">
        <w:rPr>
          <w:rFonts w:ascii="Tahoma" w:eastAsia="Calibri" w:hAnsi="Tahoma" w:cs="Tahoma"/>
          <w:sz w:val="20"/>
          <w:szCs w:val="20"/>
          <w:lang w:val="en-US"/>
        </w:rPr>
        <w:t>Članak 9.</w:t>
      </w:r>
    </w:p>
    <w:p w:rsidR="00744956" w:rsidRPr="00744956" w:rsidRDefault="00744956" w:rsidP="00744956">
      <w:pPr>
        <w:widowControl w:val="0"/>
        <w:spacing w:after="0" w:line="240" w:lineRule="auto"/>
        <w:ind w:firstLine="720"/>
        <w:jc w:val="both"/>
        <w:rPr>
          <w:rFonts w:ascii="Tahoma" w:eastAsia="Calibri" w:hAnsi="Tahoma" w:cs="Tahoma"/>
          <w:sz w:val="20"/>
          <w:szCs w:val="20"/>
          <w:lang w:val="en-US"/>
        </w:rPr>
      </w:pPr>
      <w:r w:rsidRPr="00744956">
        <w:rPr>
          <w:rFonts w:ascii="Tahoma" w:eastAsia="Calibri" w:hAnsi="Tahoma" w:cs="Tahoma"/>
          <w:sz w:val="20"/>
          <w:szCs w:val="20"/>
          <w:lang w:val="en-US"/>
        </w:rPr>
        <w:t>S obzirom na sadžaj izmjena Plana, neće se tražiti zahtjevi od javnopravnih tijela određenih posebnim propisima, koja daju zahtjeve za izradu Plana te drugih sudionika korisnika prostora koji bi mogli sudjelovati u izradi Plana.</w:t>
      </w: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jc w:val="both"/>
        <w:rPr>
          <w:rFonts w:ascii="Tahoma" w:eastAsia="Calibri" w:hAnsi="Tahoma" w:cs="Tahoma"/>
          <w:sz w:val="20"/>
          <w:szCs w:val="20"/>
          <w:lang w:val="en-US"/>
        </w:rPr>
      </w:pPr>
    </w:p>
    <w:p w:rsidR="00744956" w:rsidRPr="00744956" w:rsidRDefault="00744956" w:rsidP="00744956">
      <w:pPr>
        <w:widowControl w:val="0"/>
        <w:spacing w:after="0" w:line="240" w:lineRule="auto"/>
        <w:ind w:left="18"/>
        <w:jc w:val="center"/>
        <w:rPr>
          <w:rFonts w:ascii="Tahoma" w:eastAsia="Calibri" w:hAnsi="Tahoma" w:cs="Tahoma"/>
          <w:b/>
          <w:sz w:val="20"/>
          <w:szCs w:val="20"/>
          <w:lang w:val="en-US"/>
        </w:rPr>
      </w:pPr>
      <w:r w:rsidRPr="00744956">
        <w:rPr>
          <w:rFonts w:ascii="Tahoma" w:eastAsia="Calibri" w:hAnsi="Tahoma" w:cs="Tahoma"/>
          <w:b/>
          <w:sz w:val="20"/>
          <w:szCs w:val="20"/>
          <w:lang w:val="en-US"/>
        </w:rPr>
        <w:t>Planirani rok za izradu Plana, odnosno njegovih pojedinih faza i rok za pripremu zahtjeva za izradu Plana od javnopravnih tijela</w:t>
      </w:r>
    </w:p>
    <w:p w:rsidR="00744956" w:rsidRPr="00744956" w:rsidRDefault="00744956" w:rsidP="00744956">
      <w:pPr>
        <w:widowControl w:val="0"/>
        <w:spacing w:after="0" w:line="240" w:lineRule="auto"/>
        <w:ind w:left="696" w:hanging="678"/>
        <w:jc w:val="both"/>
        <w:rPr>
          <w:rFonts w:ascii="Tahoma" w:eastAsia="Calibri" w:hAnsi="Tahoma" w:cs="Tahoma"/>
          <w:sz w:val="20"/>
          <w:szCs w:val="20"/>
          <w:lang w:val="en-US"/>
        </w:rPr>
      </w:pPr>
    </w:p>
    <w:p w:rsidR="00744956" w:rsidRPr="00744956" w:rsidRDefault="00744956" w:rsidP="00744956">
      <w:pPr>
        <w:widowControl w:val="0"/>
        <w:spacing w:after="0" w:line="240" w:lineRule="auto"/>
        <w:jc w:val="center"/>
        <w:rPr>
          <w:rFonts w:ascii="Tahoma" w:eastAsia="Calibri" w:hAnsi="Tahoma" w:cs="Tahoma"/>
          <w:sz w:val="20"/>
          <w:szCs w:val="20"/>
          <w:lang w:val="en-US"/>
        </w:rPr>
      </w:pPr>
      <w:r w:rsidRPr="00744956">
        <w:rPr>
          <w:rFonts w:ascii="Tahoma" w:eastAsia="Calibri" w:hAnsi="Tahoma" w:cs="Tahoma"/>
          <w:sz w:val="20"/>
          <w:szCs w:val="20"/>
          <w:lang w:val="en-US"/>
        </w:rPr>
        <w:t>Članak 10.</w:t>
      </w:r>
    </w:p>
    <w:p w:rsidR="00744956" w:rsidRPr="00744956" w:rsidRDefault="00744956" w:rsidP="00744956">
      <w:pPr>
        <w:widowControl w:val="0"/>
        <w:spacing w:after="0" w:line="240" w:lineRule="auto"/>
        <w:jc w:val="both"/>
        <w:rPr>
          <w:rFonts w:ascii="Tahoma" w:eastAsia="Calibri" w:hAnsi="Tahoma" w:cs="Tahoma"/>
          <w:sz w:val="20"/>
          <w:szCs w:val="20"/>
          <w:lang w:val="en-US"/>
        </w:rPr>
      </w:pPr>
      <w:r w:rsidRPr="00744956">
        <w:rPr>
          <w:rFonts w:ascii="Tahoma" w:eastAsia="Calibri" w:hAnsi="Tahoma" w:cs="Tahoma"/>
          <w:sz w:val="20"/>
          <w:szCs w:val="20"/>
          <w:lang w:val="en-US"/>
        </w:rPr>
        <w:lastRenderedPageBreak/>
        <w:tab/>
        <w:t>(1) Utvrđuje se slijedeći tijek aktivnosti u izradi i donošenju Plana nakon objave i stupanja na snagu ove Odluke:</w:t>
      </w:r>
    </w:p>
    <w:p w:rsidR="00744956" w:rsidRPr="00744956" w:rsidRDefault="00744956" w:rsidP="00744956">
      <w:pPr>
        <w:widowControl w:val="0"/>
        <w:spacing w:after="0" w:line="240" w:lineRule="auto"/>
        <w:ind w:left="1146" w:hanging="450"/>
        <w:jc w:val="both"/>
        <w:rPr>
          <w:rFonts w:ascii="Tahoma" w:eastAsia="Calibri" w:hAnsi="Tahoma" w:cs="Tahoma"/>
          <w:sz w:val="20"/>
          <w:szCs w:val="20"/>
          <w:lang w:val="en-US"/>
        </w:rPr>
      </w:pPr>
      <w:r w:rsidRPr="00744956">
        <w:rPr>
          <w:rFonts w:ascii="Tahoma" w:eastAsia="Calibri" w:hAnsi="Tahoma" w:cs="Tahoma"/>
          <w:sz w:val="20"/>
          <w:szCs w:val="20"/>
          <w:lang w:val="en-US"/>
        </w:rPr>
        <w:t>-</w:t>
      </w:r>
      <w:r w:rsidRPr="00744956">
        <w:rPr>
          <w:rFonts w:ascii="Tahoma" w:eastAsia="Calibri" w:hAnsi="Tahoma" w:cs="Tahoma"/>
          <w:sz w:val="20"/>
          <w:szCs w:val="20"/>
          <w:lang w:val="en-US"/>
        </w:rPr>
        <w:tab/>
        <w:t>Prijedlog Plana za javnu raspravu utvrdit će načelnik Općine Postira u roku 8 kalendarskih dana od dana dostave nacrta prijedloga Plana za javnu raspravu.</w:t>
      </w:r>
    </w:p>
    <w:p w:rsidR="00744956" w:rsidRPr="00744956" w:rsidRDefault="00744956" w:rsidP="00744956">
      <w:pPr>
        <w:widowControl w:val="0"/>
        <w:spacing w:after="0" w:line="240" w:lineRule="auto"/>
        <w:ind w:left="1146" w:hanging="450"/>
        <w:jc w:val="both"/>
        <w:rPr>
          <w:rFonts w:ascii="Tahoma" w:eastAsia="Calibri" w:hAnsi="Tahoma" w:cs="Tahoma"/>
          <w:sz w:val="20"/>
          <w:szCs w:val="20"/>
          <w:lang w:val="en-US"/>
        </w:rPr>
      </w:pPr>
      <w:r w:rsidRPr="00744956">
        <w:rPr>
          <w:rFonts w:ascii="Tahoma" w:eastAsia="Calibri" w:hAnsi="Tahoma" w:cs="Tahoma"/>
          <w:sz w:val="20"/>
          <w:szCs w:val="20"/>
          <w:lang w:val="en-US"/>
        </w:rPr>
        <w:t>-</w:t>
      </w:r>
      <w:r w:rsidRPr="00744956">
        <w:rPr>
          <w:rFonts w:ascii="Tahoma" w:eastAsia="Calibri" w:hAnsi="Tahoma" w:cs="Tahoma"/>
          <w:sz w:val="20"/>
          <w:szCs w:val="20"/>
          <w:lang w:val="en-US"/>
        </w:rPr>
        <w:tab/>
        <w:t>javna rasprava o prijedlogu Plana trajat će 7 (sedam) dana,</w:t>
      </w:r>
    </w:p>
    <w:p w:rsidR="00744956" w:rsidRPr="00744956" w:rsidRDefault="00744956" w:rsidP="00744956">
      <w:pPr>
        <w:widowControl w:val="0"/>
        <w:spacing w:after="0" w:line="240" w:lineRule="auto"/>
        <w:ind w:left="1146" w:hanging="450"/>
        <w:jc w:val="both"/>
        <w:rPr>
          <w:rFonts w:ascii="Tahoma" w:eastAsia="Calibri" w:hAnsi="Tahoma" w:cs="Tahoma"/>
          <w:sz w:val="20"/>
          <w:szCs w:val="20"/>
          <w:lang w:val="en-US"/>
        </w:rPr>
      </w:pPr>
      <w:r w:rsidRPr="00744956">
        <w:rPr>
          <w:rFonts w:ascii="Tahoma" w:eastAsia="Calibri" w:hAnsi="Tahoma" w:cs="Tahoma"/>
          <w:sz w:val="20"/>
          <w:szCs w:val="20"/>
          <w:lang w:val="en-US"/>
        </w:rPr>
        <w:t>-</w:t>
      </w:r>
      <w:r w:rsidRPr="00744956">
        <w:rPr>
          <w:rFonts w:ascii="Tahoma" w:eastAsia="Calibri" w:hAnsi="Tahoma" w:cs="Tahoma"/>
          <w:sz w:val="20"/>
          <w:szCs w:val="20"/>
          <w:lang w:val="en-US"/>
        </w:rPr>
        <w:tab/>
        <w:t>Nacrt konačnog prijedloga Plana dostavit će stručni Izrađivač načelniku općine Postira u roku 8 kalendarskih dana od dana završetka izrade Izvješća o javnoj raspravi,</w:t>
      </w:r>
    </w:p>
    <w:p w:rsidR="00744956" w:rsidRPr="00744956" w:rsidRDefault="00744956" w:rsidP="00744956">
      <w:pPr>
        <w:widowControl w:val="0"/>
        <w:spacing w:after="0" w:line="240" w:lineRule="auto"/>
        <w:ind w:left="1146" w:hanging="450"/>
        <w:jc w:val="both"/>
        <w:rPr>
          <w:rFonts w:ascii="Tahoma" w:eastAsia="Calibri" w:hAnsi="Tahoma" w:cs="Tahoma"/>
          <w:sz w:val="20"/>
          <w:szCs w:val="20"/>
          <w:lang w:val="en-US"/>
        </w:rPr>
      </w:pPr>
      <w:r w:rsidRPr="00744956">
        <w:rPr>
          <w:rFonts w:ascii="Tahoma" w:eastAsia="Calibri" w:hAnsi="Tahoma" w:cs="Tahoma"/>
          <w:sz w:val="20"/>
          <w:szCs w:val="20"/>
          <w:lang w:val="en-US"/>
        </w:rPr>
        <w:t>-</w:t>
      </w:r>
      <w:r w:rsidRPr="00744956">
        <w:rPr>
          <w:rFonts w:ascii="Tahoma" w:eastAsia="Calibri" w:hAnsi="Tahoma" w:cs="Tahoma"/>
          <w:sz w:val="20"/>
          <w:szCs w:val="20"/>
          <w:lang w:val="en-US"/>
        </w:rPr>
        <w:tab/>
        <w:t>Konačni prijedlog Plana utvrdit će načelnik Općine Postira u roku 8 kalendarskih dana od dana dostave nacrta konačnog prijedloga Plana od strane stručnog Izrađivača i proslijediti Ministarstvu graditeljstva i prostornog uređenja radi ishođenja Suglasnosti na konačni prijedlog Plana,</w:t>
      </w:r>
    </w:p>
    <w:p w:rsidR="00744956" w:rsidRPr="00744956" w:rsidRDefault="00744956" w:rsidP="00744956">
      <w:pPr>
        <w:widowControl w:val="0"/>
        <w:spacing w:after="0" w:line="240" w:lineRule="auto"/>
        <w:ind w:left="1146" w:hanging="450"/>
        <w:jc w:val="both"/>
        <w:rPr>
          <w:rFonts w:ascii="Tahoma" w:eastAsia="Calibri" w:hAnsi="Tahoma" w:cs="Tahoma"/>
          <w:sz w:val="20"/>
          <w:szCs w:val="20"/>
          <w:lang w:val="en-US"/>
        </w:rPr>
      </w:pPr>
      <w:r w:rsidRPr="00744956">
        <w:rPr>
          <w:rFonts w:ascii="Tahoma" w:eastAsia="Calibri" w:hAnsi="Tahoma" w:cs="Tahoma"/>
          <w:sz w:val="20"/>
          <w:szCs w:val="20"/>
          <w:lang w:val="en-US"/>
        </w:rPr>
        <w:t>-</w:t>
      </w:r>
      <w:r w:rsidRPr="00744956">
        <w:rPr>
          <w:rFonts w:ascii="Tahoma" w:eastAsia="Calibri" w:hAnsi="Tahoma" w:cs="Tahoma"/>
          <w:sz w:val="20"/>
          <w:szCs w:val="20"/>
          <w:lang w:val="en-US"/>
        </w:rPr>
        <w:tab/>
        <w:t>Konačni prijedlog Plana načelnik općine Postira uputit će Općinskom vijeću Općine Postira na donošenje.</w:t>
      </w:r>
    </w:p>
    <w:p w:rsidR="00744956" w:rsidRPr="00744956" w:rsidRDefault="00744956" w:rsidP="00744956">
      <w:pPr>
        <w:widowControl w:val="0"/>
        <w:spacing w:after="0" w:line="240" w:lineRule="auto"/>
        <w:ind w:left="1146" w:hanging="450"/>
        <w:jc w:val="both"/>
        <w:rPr>
          <w:rFonts w:ascii="Tahoma" w:eastAsia="Calibri" w:hAnsi="Tahoma" w:cs="Tahoma"/>
          <w:sz w:val="20"/>
          <w:szCs w:val="20"/>
          <w:lang w:val="en-US"/>
        </w:rPr>
      </w:pPr>
      <w:r w:rsidRPr="00744956">
        <w:rPr>
          <w:rFonts w:ascii="Tahoma" w:eastAsia="Calibri" w:hAnsi="Tahoma" w:cs="Tahoma"/>
          <w:sz w:val="20"/>
          <w:szCs w:val="20"/>
          <w:lang w:val="en-US"/>
        </w:rPr>
        <w:t>-</w:t>
      </w:r>
      <w:r w:rsidRPr="00744956">
        <w:rPr>
          <w:rFonts w:ascii="Tahoma" w:eastAsia="Calibri" w:hAnsi="Tahoma" w:cs="Tahoma"/>
          <w:sz w:val="20"/>
          <w:szCs w:val="20"/>
          <w:lang w:val="en-US"/>
        </w:rPr>
        <w:tab/>
        <w:t>potreban broj izvornika Plana izradit će stručni Izrađivač u vidu uvezanih i ovjerenih elaborata sukladno propisima te ih poslati Nositelju, u roku 8 kalendarskih dana od dana dostave objavljene Odluke o donošenju Plana usvojene na Općinskom vijeću.</w:t>
      </w:r>
    </w:p>
    <w:p w:rsidR="00744956" w:rsidRPr="00744956" w:rsidRDefault="00744956" w:rsidP="00744956">
      <w:pPr>
        <w:widowControl w:val="0"/>
        <w:spacing w:after="0" w:line="240" w:lineRule="auto"/>
        <w:ind w:firstLine="696"/>
        <w:jc w:val="both"/>
        <w:rPr>
          <w:rFonts w:ascii="Tahoma" w:eastAsia="Calibri" w:hAnsi="Tahoma" w:cs="Tahoma"/>
          <w:sz w:val="20"/>
          <w:szCs w:val="20"/>
          <w:lang w:val="en-US"/>
        </w:rPr>
      </w:pPr>
      <w:r w:rsidRPr="00744956">
        <w:rPr>
          <w:rFonts w:ascii="Tahoma" w:eastAsia="Calibri" w:hAnsi="Tahoma" w:cs="Tahoma"/>
          <w:kern w:val="28"/>
          <w:sz w:val="20"/>
          <w:szCs w:val="20"/>
          <w:lang w:val="en-US"/>
        </w:rPr>
        <w:t xml:space="preserve">(2) </w:t>
      </w:r>
      <w:r w:rsidRPr="00744956">
        <w:rPr>
          <w:rFonts w:ascii="Tahoma" w:eastAsia="Calibri" w:hAnsi="Tahoma" w:cs="Tahoma"/>
          <w:sz w:val="20"/>
          <w:szCs w:val="20"/>
          <w:lang w:val="en-US"/>
        </w:rPr>
        <w:t>Rokovi za provedbu pojedinih faza izrade i donošenja Plana utvrđeni ovom Odlukom mogu se korigirati pod uvjetima propisanim Zakonom.</w:t>
      </w:r>
    </w:p>
    <w:p w:rsidR="00744956" w:rsidRPr="00744956" w:rsidRDefault="00744956" w:rsidP="00744956">
      <w:pPr>
        <w:widowControl w:val="0"/>
        <w:spacing w:after="0" w:line="240" w:lineRule="auto"/>
        <w:ind w:firstLine="696"/>
        <w:jc w:val="both"/>
        <w:rPr>
          <w:rFonts w:ascii="Tahoma" w:eastAsia="Calibri" w:hAnsi="Tahoma" w:cs="Tahoma"/>
          <w:sz w:val="20"/>
          <w:szCs w:val="20"/>
          <w:lang w:val="en-US"/>
        </w:rPr>
      </w:pPr>
      <w:r w:rsidRPr="00744956">
        <w:rPr>
          <w:rFonts w:ascii="Tahoma" w:eastAsia="Calibri" w:hAnsi="Tahoma" w:cs="Tahoma"/>
          <w:iCs/>
          <w:sz w:val="20"/>
          <w:szCs w:val="20"/>
          <w:lang w:val="en-US"/>
        </w:rPr>
        <w:t>(3) Rok izrade Plana počinje</w:t>
      </w:r>
      <w:r w:rsidRPr="00744956">
        <w:rPr>
          <w:rFonts w:ascii="Tahoma" w:eastAsia="Calibri" w:hAnsi="Tahoma" w:cs="Tahoma"/>
          <w:sz w:val="20"/>
          <w:szCs w:val="20"/>
          <w:lang w:val="en-US"/>
        </w:rPr>
        <w:t xml:space="preserve"> po pribavljanju mišljenja Upravnog odjela za komunalne poslove, komunalnu infrastrukturu i zaštitu okoliša Splitsko-dalmatinske županije da za izradu Plana ne treba provesti postupak strateške procjene utjecaja na okoliš te da je Plan prihvatljiv za ekološku mrežu.</w:t>
      </w:r>
    </w:p>
    <w:p w:rsidR="00744956" w:rsidRPr="00744956" w:rsidRDefault="00744956" w:rsidP="00744956">
      <w:pPr>
        <w:widowControl w:val="0"/>
        <w:spacing w:after="0" w:line="240" w:lineRule="auto"/>
        <w:ind w:firstLine="696"/>
        <w:jc w:val="both"/>
        <w:rPr>
          <w:rFonts w:ascii="Tahoma" w:eastAsia="Calibri" w:hAnsi="Tahoma" w:cs="Tahoma"/>
          <w:sz w:val="20"/>
          <w:szCs w:val="20"/>
          <w:lang w:val="en-US"/>
        </w:rPr>
      </w:pPr>
    </w:p>
    <w:p w:rsidR="00744956" w:rsidRPr="00744956" w:rsidRDefault="00744956" w:rsidP="00744956">
      <w:pPr>
        <w:widowControl w:val="0"/>
        <w:spacing w:after="0" w:line="240" w:lineRule="auto"/>
        <w:ind w:firstLine="696"/>
        <w:jc w:val="both"/>
        <w:rPr>
          <w:rFonts w:ascii="Tahoma" w:eastAsia="Calibri" w:hAnsi="Tahoma" w:cs="Tahoma"/>
          <w:sz w:val="20"/>
          <w:szCs w:val="20"/>
          <w:lang w:val="en-US"/>
        </w:rPr>
      </w:pPr>
    </w:p>
    <w:p w:rsidR="00744956" w:rsidRPr="00744956" w:rsidRDefault="00744956" w:rsidP="00744956">
      <w:pPr>
        <w:widowControl w:val="0"/>
        <w:spacing w:after="0" w:line="240" w:lineRule="auto"/>
        <w:ind w:firstLine="6"/>
        <w:jc w:val="center"/>
        <w:rPr>
          <w:rFonts w:ascii="Tahoma" w:eastAsia="Calibri" w:hAnsi="Tahoma" w:cs="Tahoma"/>
          <w:b/>
          <w:sz w:val="20"/>
          <w:szCs w:val="20"/>
          <w:lang w:val="en-US"/>
        </w:rPr>
      </w:pPr>
      <w:r w:rsidRPr="00744956">
        <w:rPr>
          <w:rFonts w:ascii="Tahoma" w:eastAsia="Calibri" w:hAnsi="Tahoma" w:cs="Tahoma"/>
          <w:b/>
          <w:sz w:val="20"/>
          <w:szCs w:val="20"/>
          <w:lang w:val="en-US"/>
        </w:rPr>
        <w:t>Izvori financiranja izrade plana</w:t>
      </w:r>
    </w:p>
    <w:p w:rsidR="00744956" w:rsidRPr="00744956" w:rsidRDefault="00744956" w:rsidP="00744956">
      <w:pPr>
        <w:widowControl w:val="0"/>
        <w:spacing w:after="0" w:line="240" w:lineRule="auto"/>
        <w:ind w:firstLine="6"/>
        <w:jc w:val="center"/>
        <w:rPr>
          <w:rFonts w:ascii="Tahoma" w:eastAsia="Calibri" w:hAnsi="Tahoma" w:cs="Tahoma"/>
          <w:b/>
          <w:sz w:val="20"/>
          <w:szCs w:val="20"/>
          <w:lang w:val="en-US"/>
        </w:rPr>
      </w:pPr>
    </w:p>
    <w:p w:rsidR="00744956" w:rsidRPr="00744956" w:rsidRDefault="00744956" w:rsidP="00744956">
      <w:pPr>
        <w:widowControl w:val="0"/>
        <w:spacing w:after="0" w:line="240" w:lineRule="auto"/>
        <w:jc w:val="center"/>
        <w:rPr>
          <w:rFonts w:ascii="Tahoma" w:eastAsia="Calibri" w:hAnsi="Tahoma" w:cs="Tahoma"/>
          <w:sz w:val="20"/>
          <w:szCs w:val="20"/>
          <w:lang w:val="en-US"/>
        </w:rPr>
      </w:pPr>
      <w:r w:rsidRPr="00744956">
        <w:rPr>
          <w:rFonts w:ascii="Tahoma" w:eastAsia="Calibri" w:hAnsi="Tahoma" w:cs="Tahoma"/>
          <w:sz w:val="20"/>
          <w:szCs w:val="20"/>
          <w:lang w:val="en-US"/>
        </w:rPr>
        <w:t>Članak 11.</w:t>
      </w:r>
    </w:p>
    <w:p w:rsidR="00744956" w:rsidRPr="00744956" w:rsidRDefault="00744956" w:rsidP="00744956">
      <w:pPr>
        <w:spacing w:after="0" w:line="240" w:lineRule="auto"/>
        <w:ind w:firstLine="567"/>
        <w:jc w:val="both"/>
        <w:rPr>
          <w:rFonts w:ascii="Tahoma" w:eastAsia="Tahoma" w:hAnsi="Tahoma" w:cs="Tahoma"/>
          <w:kern w:val="28"/>
          <w:sz w:val="20"/>
          <w:szCs w:val="20"/>
        </w:rPr>
      </w:pPr>
      <w:r w:rsidRPr="00744956">
        <w:rPr>
          <w:rFonts w:ascii="Tahoma" w:eastAsia="Tahoma" w:hAnsi="Tahoma" w:cs="Tahoma"/>
          <w:sz w:val="20"/>
          <w:szCs w:val="20"/>
        </w:rPr>
        <w:t>Sredstava za izradu Plana osiguravaju se iz drugih izvora.</w:t>
      </w:r>
    </w:p>
    <w:p w:rsidR="00744956" w:rsidRPr="00744956" w:rsidRDefault="00744956" w:rsidP="00744956">
      <w:pPr>
        <w:spacing w:after="0" w:line="240" w:lineRule="auto"/>
        <w:jc w:val="both"/>
        <w:rPr>
          <w:rFonts w:ascii="Tahoma" w:eastAsia="Tahoma" w:hAnsi="Tahoma" w:cs="Tahoma"/>
          <w:sz w:val="20"/>
          <w:szCs w:val="20"/>
        </w:rPr>
      </w:pPr>
    </w:p>
    <w:p w:rsidR="00744956" w:rsidRPr="00744956" w:rsidRDefault="00744956" w:rsidP="00744956">
      <w:pPr>
        <w:spacing w:after="0" w:line="240" w:lineRule="auto"/>
        <w:jc w:val="both"/>
        <w:rPr>
          <w:rFonts w:ascii="Tahoma" w:eastAsia="Tahoma" w:hAnsi="Tahoma" w:cs="Tahoma"/>
          <w:sz w:val="20"/>
          <w:szCs w:val="20"/>
        </w:rPr>
      </w:pPr>
    </w:p>
    <w:p w:rsidR="00744956" w:rsidRPr="00744956" w:rsidRDefault="00744956" w:rsidP="00744956">
      <w:pPr>
        <w:spacing w:after="0" w:line="240" w:lineRule="auto"/>
        <w:jc w:val="center"/>
        <w:rPr>
          <w:rFonts w:ascii="Tahoma" w:eastAsia="Tahoma" w:hAnsi="Tahoma" w:cs="Tahoma"/>
          <w:b/>
          <w:sz w:val="20"/>
          <w:szCs w:val="20"/>
          <w:lang w:eastAsia="hr-HR"/>
        </w:rPr>
      </w:pPr>
      <w:r w:rsidRPr="00744956">
        <w:rPr>
          <w:rFonts w:ascii="Tahoma" w:eastAsia="Tahoma" w:hAnsi="Tahoma" w:cs="Tahoma"/>
          <w:b/>
          <w:sz w:val="20"/>
          <w:szCs w:val="20"/>
          <w:lang w:eastAsia="hr-HR"/>
        </w:rPr>
        <w:t>Završne odredbe</w:t>
      </w:r>
    </w:p>
    <w:p w:rsidR="00744956" w:rsidRPr="00744956" w:rsidRDefault="00744956" w:rsidP="00744956">
      <w:pPr>
        <w:spacing w:after="0" w:line="240" w:lineRule="auto"/>
        <w:jc w:val="both"/>
        <w:rPr>
          <w:rFonts w:ascii="Tahoma" w:eastAsia="Tahoma" w:hAnsi="Tahoma" w:cs="Tahoma"/>
          <w:sz w:val="20"/>
          <w:szCs w:val="20"/>
          <w:lang w:eastAsia="hr-HR"/>
        </w:rPr>
      </w:pPr>
    </w:p>
    <w:p w:rsidR="00744956" w:rsidRPr="00744956" w:rsidRDefault="00744956" w:rsidP="00744956">
      <w:pPr>
        <w:spacing w:after="0" w:line="240" w:lineRule="auto"/>
        <w:jc w:val="center"/>
        <w:rPr>
          <w:rFonts w:ascii="Tahoma" w:eastAsia="Tahoma" w:hAnsi="Tahoma" w:cs="Tahoma"/>
          <w:sz w:val="20"/>
          <w:szCs w:val="20"/>
          <w:lang w:eastAsia="hr-HR"/>
        </w:rPr>
      </w:pPr>
      <w:r w:rsidRPr="00744956">
        <w:rPr>
          <w:rFonts w:ascii="Tahoma" w:eastAsia="Tahoma" w:hAnsi="Tahoma" w:cs="Tahoma"/>
          <w:sz w:val="20"/>
          <w:szCs w:val="20"/>
        </w:rPr>
        <w:t>Članak 12.</w:t>
      </w:r>
    </w:p>
    <w:p w:rsidR="00744956" w:rsidRPr="00744956" w:rsidRDefault="00744956" w:rsidP="00744956">
      <w:pPr>
        <w:spacing w:after="0" w:line="240" w:lineRule="auto"/>
        <w:jc w:val="both"/>
        <w:rPr>
          <w:rFonts w:ascii="Tahoma" w:eastAsia="Tahoma" w:hAnsi="Tahoma" w:cs="Tahoma"/>
          <w:sz w:val="20"/>
          <w:szCs w:val="20"/>
        </w:rPr>
      </w:pPr>
      <w:r w:rsidRPr="00744956">
        <w:rPr>
          <w:rFonts w:ascii="Tahoma" w:eastAsia="Tahoma" w:hAnsi="Tahoma" w:cs="Tahoma"/>
          <w:sz w:val="20"/>
          <w:szCs w:val="20"/>
        </w:rPr>
        <w:tab/>
        <w:t xml:space="preserve">Sukladno članku  113. Zakona o prostornom uređenju, Općina Postira će </w:t>
      </w:r>
      <w:r w:rsidRPr="00744956">
        <w:rPr>
          <w:rFonts w:ascii="Tahoma" w:eastAsia="Times New Roman" w:hAnsi="Tahoma" w:cs="Tahoma"/>
          <w:sz w:val="20"/>
          <w:szCs w:val="20"/>
          <w:lang w:eastAsia="hr-HR"/>
        </w:rPr>
        <w:t>u roku od trideset dana od dana stupanja na snagu odluke o izmjenama i dopunama Plana objaviti pročišćeni tekst odredbi za provedbu Plana i grafičkog dijela Plana u elektroničkom obliku i analognom obliku.</w:t>
      </w:r>
    </w:p>
    <w:p w:rsidR="00744956" w:rsidRPr="00744956" w:rsidRDefault="00744956" w:rsidP="00744956">
      <w:pPr>
        <w:spacing w:after="0" w:line="240" w:lineRule="auto"/>
        <w:jc w:val="center"/>
        <w:rPr>
          <w:rFonts w:ascii="Tahoma" w:eastAsia="Tahoma" w:hAnsi="Tahoma" w:cs="Tahoma"/>
          <w:sz w:val="20"/>
          <w:szCs w:val="20"/>
        </w:rPr>
      </w:pPr>
    </w:p>
    <w:p w:rsidR="00744956" w:rsidRPr="00744956" w:rsidRDefault="00744956" w:rsidP="00744956">
      <w:pPr>
        <w:spacing w:after="0" w:line="240" w:lineRule="auto"/>
        <w:jc w:val="center"/>
        <w:rPr>
          <w:rFonts w:ascii="Tahoma" w:eastAsia="Tahoma" w:hAnsi="Tahoma" w:cs="Tahoma"/>
          <w:sz w:val="20"/>
          <w:szCs w:val="20"/>
        </w:rPr>
      </w:pPr>
      <w:r w:rsidRPr="00744956">
        <w:rPr>
          <w:rFonts w:ascii="Tahoma" w:eastAsia="Tahoma" w:hAnsi="Tahoma" w:cs="Tahoma"/>
          <w:sz w:val="20"/>
          <w:szCs w:val="20"/>
        </w:rPr>
        <w:t>Članak 13.</w:t>
      </w:r>
    </w:p>
    <w:p w:rsidR="00744956" w:rsidRPr="00744956" w:rsidRDefault="00744956" w:rsidP="00744956">
      <w:pPr>
        <w:spacing w:after="0" w:line="240" w:lineRule="auto"/>
        <w:ind w:firstLine="720"/>
        <w:jc w:val="both"/>
        <w:rPr>
          <w:rFonts w:ascii="Tahoma" w:eastAsia="Tahoma" w:hAnsi="Tahoma" w:cs="Tahoma"/>
          <w:kern w:val="28"/>
          <w:sz w:val="20"/>
          <w:szCs w:val="20"/>
        </w:rPr>
      </w:pPr>
      <w:r w:rsidRPr="00744956">
        <w:rPr>
          <w:rFonts w:ascii="Tahoma" w:eastAsia="Tahoma" w:hAnsi="Tahoma" w:cs="Tahoma"/>
          <w:kern w:val="28"/>
          <w:sz w:val="20"/>
          <w:szCs w:val="20"/>
        </w:rPr>
        <w:t xml:space="preserve">(1) Općina Postira će po objavi ove Odluke </w:t>
      </w:r>
      <w:r w:rsidRPr="00744956">
        <w:rPr>
          <w:rFonts w:ascii="Tahoma" w:eastAsia="Tahoma" w:hAnsi="Tahoma" w:cs="Tahoma"/>
          <w:sz w:val="20"/>
          <w:szCs w:val="20"/>
        </w:rPr>
        <w:t xml:space="preserve">u "Službenom glasniku” Općine Postira, </w:t>
      </w:r>
      <w:r w:rsidRPr="00744956">
        <w:rPr>
          <w:rFonts w:ascii="Tahoma" w:eastAsia="Tahoma" w:hAnsi="Tahoma" w:cs="Tahoma"/>
          <w:kern w:val="28"/>
          <w:sz w:val="20"/>
          <w:szCs w:val="20"/>
        </w:rPr>
        <w:t xml:space="preserve">na mrežnoj stranici Općine Postira </w:t>
      </w:r>
      <w:r w:rsidRPr="00744956">
        <w:rPr>
          <w:rFonts w:ascii="Tahoma" w:eastAsia="Tahoma" w:hAnsi="Tahoma" w:cs="Tahoma"/>
          <w:sz w:val="20"/>
          <w:szCs w:val="20"/>
        </w:rPr>
        <w:t>i na mrežnim stranicama Ministarstva graditeljstva i prostornoga uređenja</w:t>
      </w:r>
      <w:r w:rsidRPr="00744956">
        <w:rPr>
          <w:rFonts w:ascii="Tahoma" w:eastAsia="Tahoma" w:hAnsi="Tahoma" w:cs="Tahoma"/>
          <w:kern w:val="28"/>
          <w:sz w:val="20"/>
          <w:szCs w:val="20"/>
        </w:rPr>
        <w:t xml:space="preserve"> obavijestiti javnost o izradi Plana.</w:t>
      </w:r>
    </w:p>
    <w:p w:rsidR="00744956" w:rsidRPr="00744956" w:rsidRDefault="00744956" w:rsidP="00744956">
      <w:pPr>
        <w:spacing w:after="0" w:line="240" w:lineRule="auto"/>
        <w:ind w:firstLine="720"/>
        <w:jc w:val="both"/>
        <w:rPr>
          <w:rFonts w:ascii="Tahoma" w:eastAsia="Calibri" w:hAnsi="Tahoma" w:cs="Tahoma"/>
          <w:sz w:val="20"/>
          <w:szCs w:val="20"/>
        </w:rPr>
      </w:pPr>
      <w:r w:rsidRPr="00744956">
        <w:rPr>
          <w:rFonts w:ascii="Tahoma" w:eastAsia="Tahoma" w:hAnsi="Tahoma" w:cs="Tahoma"/>
          <w:kern w:val="28"/>
          <w:sz w:val="20"/>
          <w:szCs w:val="20"/>
        </w:rPr>
        <w:t xml:space="preserve">(2) </w:t>
      </w:r>
      <w:r w:rsidRPr="00744956">
        <w:rPr>
          <w:rFonts w:ascii="Tahoma" w:eastAsia="Tahoma" w:hAnsi="Tahoma" w:cs="Tahoma"/>
          <w:sz w:val="20"/>
          <w:szCs w:val="20"/>
        </w:rPr>
        <w:t xml:space="preserve">Jedan primjerak ove Odluke dostavlja se u roku od najviše 15 dana od dana objave u "Službenom glasniku” </w:t>
      </w:r>
      <w:r w:rsidRPr="00744956">
        <w:rPr>
          <w:rFonts w:ascii="Tahoma" w:eastAsia="Tahoma" w:hAnsi="Tahoma" w:cs="Tahoma"/>
          <w:kern w:val="28"/>
          <w:sz w:val="20"/>
          <w:szCs w:val="20"/>
        </w:rPr>
        <w:t xml:space="preserve">Općina Postira </w:t>
      </w:r>
      <w:r w:rsidRPr="00744956">
        <w:rPr>
          <w:rFonts w:ascii="Tahoma" w:eastAsia="Tahoma" w:hAnsi="Tahoma" w:cs="Tahoma"/>
          <w:sz w:val="20"/>
          <w:szCs w:val="20"/>
        </w:rPr>
        <w:t xml:space="preserve">Javnoj ustanovi Hrvatskom zavodu za prostorni razvoj, Ulica Republike Austrije 20, 10000 Zagreb. </w:t>
      </w:r>
    </w:p>
    <w:p w:rsidR="00744956" w:rsidRPr="00744956" w:rsidRDefault="00744956" w:rsidP="00744956">
      <w:pPr>
        <w:spacing w:after="0" w:line="240" w:lineRule="auto"/>
        <w:jc w:val="both"/>
        <w:rPr>
          <w:rFonts w:ascii="Tahoma" w:eastAsia="Tahoma" w:hAnsi="Tahoma" w:cs="Tahoma"/>
          <w:kern w:val="28"/>
          <w:sz w:val="20"/>
          <w:szCs w:val="20"/>
        </w:rPr>
      </w:pPr>
    </w:p>
    <w:p w:rsidR="00744956" w:rsidRPr="00744956" w:rsidRDefault="00744956" w:rsidP="00744956">
      <w:pPr>
        <w:spacing w:after="0" w:line="240" w:lineRule="auto"/>
        <w:jc w:val="center"/>
        <w:rPr>
          <w:rFonts w:ascii="Tahoma" w:eastAsia="Tahoma" w:hAnsi="Tahoma" w:cs="Tahoma"/>
          <w:sz w:val="20"/>
          <w:szCs w:val="20"/>
        </w:rPr>
      </w:pPr>
    </w:p>
    <w:p w:rsidR="00744956" w:rsidRPr="00744956" w:rsidRDefault="00744956" w:rsidP="00744956">
      <w:pPr>
        <w:spacing w:after="0" w:line="240" w:lineRule="auto"/>
        <w:jc w:val="center"/>
        <w:rPr>
          <w:rFonts w:ascii="Tahoma" w:eastAsia="Tahoma" w:hAnsi="Tahoma" w:cs="Tahoma"/>
          <w:sz w:val="20"/>
          <w:szCs w:val="20"/>
        </w:rPr>
      </w:pPr>
    </w:p>
    <w:p w:rsidR="00744956" w:rsidRPr="00744956" w:rsidRDefault="00744956" w:rsidP="00744956">
      <w:pPr>
        <w:spacing w:after="0" w:line="240" w:lineRule="auto"/>
        <w:jc w:val="center"/>
        <w:rPr>
          <w:rFonts w:ascii="Tahoma" w:eastAsia="Tahoma" w:hAnsi="Tahoma" w:cs="Tahoma"/>
          <w:sz w:val="20"/>
          <w:szCs w:val="20"/>
        </w:rPr>
      </w:pPr>
    </w:p>
    <w:p w:rsidR="00744956" w:rsidRPr="00744956" w:rsidRDefault="00744956" w:rsidP="00744956">
      <w:pPr>
        <w:spacing w:after="0" w:line="240" w:lineRule="auto"/>
        <w:jc w:val="center"/>
        <w:rPr>
          <w:rFonts w:ascii="Tahoma" w:eastAsia="Tahoma" w:hAnsi="Tahoma" w:cs="Tahoma"/>
          <w:sz w:val="20"/>
          <w:szCs w:val="20"/>
        </w:rPr>
      </w:pPr>
      <w:r w:rsidRPr="00744956">
        <w:rPr>
          <w:rFonts w:ascii="Tahoma" w:eastAsia="Tahoma" w:hAnsi="Tahoma" w:cs="Tahoma"/>
          <w:sz w:val="20"/>
          <w:szCs w:val="20"/>
        </w:rPr>
        <w:t>Članak 14.</w:t>
      </w:r>
    </w:p>
    <w:p w:rsidR="00744956" w:rsidRPr="00744956" w:rsidRDefault="00744956" w:rsidP="00744956">
      <w:pPr>
        <w:spacing w:after="0" w:line="240" w:lineRule="auto"/>
        <w:jc w:val="both"/>
        <w:rPr>
          <w:rFonts w:ascii="Tahoma" w:eastAsia="Tahoma" w:hAnsi="Tahoma" w:cs="Tahoma"/>
          <w:sz w:val="20"/>
          <w:szCs w:val="20"/>
        </w:rPr>
      </w:pPr>
      <w:r w:rsidRPr="00744956">
        <w:rPr>
          <w:rFonts w:ascii="Tahoma" w:eastAsia="Tahoma" w:hAnsi="Tahoma" w:cs="Tahoma"/>
          <w:kern w:val="28"/>
          <w:sz w:val="20"/>
          <w:szCs w:val="20"/>
        </w:rPr>
        <w:t>Ova Odluka stupa na snagu osmog dana od dana objave u "</w:t>
      </w:r>
      <w:r w:rsidRPr="00744956">
        <w:rPr>
          <w:rFonts w:ascii="Tahoma" w:eastAsia="Tahoma" w:hAnsi="Tahoma" w:cs="Tahoma"/>
          <w:sz w:val="20"/>
          <w:szCs w:val="20"/>
        </w:rPr>
        <w:t>Službenom glasniku” Općine Postira</w:t>
      </w:r>
      <w:r w:rsidRPr="00744956">
        <w:rPr>
          <w:rFonts w:ascii="Tahoma" w:eastAsia="Tahoma" w:hAnsi="Tahoma" w:cs="Tahoma"/>
          <w:kern w:val="28"/>
          <w:sz w:val="20"/>
          <w:szCs w:val="20"/>
        </w:rPr>
        <w:t>.</w:t>
      </w:r>
      <w:r w:rsidRPr="00744956">
        <w:rPr>
          <w:rFonts w:ascii="Tahoma" w:eastAsia="Tahoma" w:hAnsi="Tahoma" w:cs="Tahoma"/>
          <w:sz w:val="20"/>
          <w:szCs w:val="20"/>
        </w:rPr>
        <w:t xml:space="preserve"> </w:t>
      </w:r>
    </w:p>
    <w:p w:rsidR="00744956" w:rsidRPr="00744956" w:rsidRDefault="00744956" w:rsidP="00744956">
      <w:pPr>
        <w:spacing w:after="0" w:line="240" w:lineRule="auto"/>
        <w:jc w:val="both"/>
        <w:rPr>
          <w:rFonts w:ascii="Tahoma" w:eastAsia="Tahoma" w:hAnsi="Tahoma" w:cs="Tahoma"/>
          <w:sz w:val="20"/>
          <w:szCs w:val="20"/>
        </w:rPr>
      </w:pPr>
    </w:p>
    <w:p w:rsidR="00744956" w:rsidRPr="00744956" w:rsidRDefault="00744956" w:rsidP="00744956">
      <w:pPr>
        <w:spacing w:after="0" w:line="240" w:lineRule="auto"/>
        <w:jc w:val="both"/>
        <w:rPr>
          <w:rFonts w:ascii="Tahoma" w:eastAsia="Tahoma" w:hAnsi="Tahoma" w:cs="Tahoma"/>
          <w:sz w:val="20"/>
          <w:szCs w:val="20"/>
        </w:rPr>
      </w:pPr>
    </w:p>
    <w:p w:rsidR="00744956" w:rsidRPr="00744956" w:rsidRDefault="00744956" w:rsidP="00744956">
      <w:pPr>
        <w:spacing w:after="0" w:line="240" w:lineRule="auto"/>
        <w:jc w:val="both"/>
        <w:rPr>
          <w:rFonts w:ascii="Tahoma" w:eastAsia="Tahoma" w:hAnsi="Tahoma" w:cs="Tahoma"/>
          <w:sz w:val="20"/>
          <w:szCs w:val="20"/>
        </w:rPr>
      </w:pPr>
    </w:p>
    <w:p w:rsidR="00744956" w:rsidRPr="00744956" w:rsidRDefault="00744956" w:rsidP="00744956">
      <w:pPr>
        <w:spacing w:after="0" w:line="240" w:lineRule="auto"/>
        <w:jc w:val="center"/>
        <w:rPr>
          <w:rFonts w:ascii="Tahoma" w:eastAsia="Tahoma" w:hAnsi="Tahoma" w:cs="Tahoma"/>
          <w:sz w:val="20"/>
          <w:szCs w:val="20"/>
        </w:rPr>
      </w:pPr>
    </w:p>
    <w:p w:rsidR="00744956" w:rsidRPr="00744956" w:rsidRDefault="00744956" w:rsidP="00744956">
      <w:pPr>
        <w:spacing w:after="0" w:line="240" w:lineRule="auto"/>
        <w:jc w:val="center"/>
        <w:rPr>
          <w:rFonts w:ascii="Tahoma" w:eastAsia="Tahoma" w:hAnsi="Tahoma" w:cs="Tahoma"/>
          <w:sz w:val="20"/>
          <w:szCs w:val="20"/>
        </w:rPr>
      </w:pPr>
      <w:r w:rsidRPr="00744956">
        <w:rPr>
          <w:rFonts w:ascii="Tahoma" w:eastAsia="Tahoma" w:hAnsi="Tahoma" w:cs="Tahoma"/>
          <w:sz w:val="20"/>
          <w:szCs w:val="20"/>
        </w:rPr>
        <w:t xml:space="preserve">        </w:t>
      </w:r>
      <w:r>
        <w:rPr>
          <w:rFonts w:ascii="Tahoma" w:eastAsia="Tahoma" w:hAnsi="Tahoma" w:cs="Tahoma"/>
          <w:sz w:val="20"/>
          <w:szCs w:val="20"/>
        </w:rPr>
        <w:t xml:space="preserve">                    </w:t>
      </w:r>
      <w:r w:rsidRPr="00744956">
        <w:rPr>
          <w:rFonts w:ascii="Tahoma" w:eastAsia="Tahoma" w:hAnsi="Tahoma" w:cs="Tahoma"/>
          <w:sz w:val="20"/>
          <w:szCs w:val="20"/>
        </w:rPr>
        <w:t xml:space="preserve">      PREDSJEDNIK </w:t>
      </w:r>
      <w:r w:rsidRPr="00744956">
        <w:rPr>
          <w:rFonts w:ascii="Tahoma" w:eastAsia="Tahoma" w:hAnsi="Tahoma" w:cs="Tahoma"/>
          <w:bCs/>
          <w:sz w:val="20"/>
          <w:szCs w:val="20"/>
        </w:rPr>
        <w:t xml:space="preserve">OPĆINSKOG VIJEĆA </w:t>
      </w:r>
    </w:p>
    <w:p w:rsidR="00744956" w:rsidRPr="00744956" w:rsidRDefault="00744956" w:rsidP="00744956">
      <w:pPr>
        <w:spacing w:after="0" w:line="240" w:lineRule="auto"/>
        <w:jc w:val="center"/>
        <w:rPr>
          <w:rFonts w:ascii="Tahoma" w:eastAsia="Tahoma" w:hAnsi="Tahoma" w:cs="Tahoma"/>
          <w:bCs/>
          <w:i/>
        </w:rPr>
      </w:pPr>
      <w:r w:rsidRPr="00744956">
        <w:rPr>
          <w:rFonts w:ascii="Tahoma" w:eastAsia="Tahoma" w:hAnsi="Tahoma" w:cs="Tahoma"/>
          <w:sz w:val="20"/>
          <w:szCs w:val="20"/>
        </w:rPr>
        <w:t xml:space="preserve">           </w:t>
      </w:r>
      <w:r>
        <w:rPr>
          <w:rFonts w:ascii="Tahoma" w:eastAsia="Tahoma" w:hAnsi="Tahoma" w:cs="Tahoma"/>
          <w:sz w:val="20"/>
          <w:szCs w:val="20"/>
        </w:rPr>
        <w:t xml:space="preserve">                     </w:t>
      </w:r>
      <w:r w:rsidRPr="00744956">
        <w:rPr>
          <w:rFonts w:ascii="Tahoma" w:eastAsia="Tahoma" w:hAnsi="Tahoma" w:cs="Tahoma"/>
          <w:sz w:val="20"/>
          <w:szCs w:val="20"/>
        </w:rPr>
        <w:t>Marko Radić</w:t>
      </w:r>
      <w:r>
        <w:rPr>
          <w:rFonts w:ascii="Tahoma" w:eastAsia="Tahoma" w:hAnsi="Tahoma" w:cs="Tahoma"/>
          <w:sz w:val="20"/>
          <w:szCs w:val="20"/>
        </w:rPr>
        <w:t>, v.r.</w:t>
      </w:r>
    </w:p>
    <w:p w:rsidR="00744956" w:rsidRPr="00744956" w:rsidRDefault="00744956" w:rsidP="00744956">
      <w:pPr>
        <w:widowControl w:val="0"/>
        <w:jc w:val="center"/>
        <w:rPr>
          <w:rFonts w:ascii="Tahoma" w:eastAsia="Calibri" w:hAnsi="Tahoma" w:cs="Times New Roman"/>
          <w:i/>
          <w:sz w:val="20"/>
          <w:szCs w:val="20"/>
          <w:lang w:val="en-US" w:eastAsia="hr-HR"/>
        </w:rPr>
      </w:pPr>
      <w:r w:rsidRPr="00744956">
        <w:rPr>
          <w:rFonts w:ascii="Tahoma" w:eastAsia="Calibri" w:hAnsi="Tahoma" w:cs="Times New Roman"/>
          <w:i/>
          <w:sz w:val="20"/>
          <w:szCs w:val="20"/>
          <w:lang w:val="en-US" w:eastAsia="hr-HR"/>
        </w:rPr>
        <w:t xml:space="preserve">    </w:t>
      </w:r>
    </w:p>
    <w:p w:rsidR="00185517" w:rsidRPr="00185517" w:rsidRDefault="00185517" w:rsidP="00185517">
      <w:pPr>
        <w:spacing w:after="0" w:line="240" w:lineRule="auto"/>
        <w:rPr>
          <w:rFonts w:ascii="Calibri" w:eastAsia="Times New Roman" w:hAnsi="Calibri" w:cs="Calibri"/>
          <w:sz w:val="24"/>
          <w:szCs w:val="24"/>
          <w:lang w:eastAsia="hr-HR"/>
        </w:rPr>
      </w:pPr>
      <w:r w:rsidRPr="00185517">
        <w:rPr>
          <w:rFonts w:ascii="Calibri" w:eastAsia="Times New Roman" w:hAnsi="Calibri" w:cs="Calibri"/>
          <w:sz w:val="24"/>
          <w:szCs w:val="24"/>
          <w:lang w:eastAsia="hr-HR"/>
        </w:rPr>
        <w:lastRenderedPageBreak/>
        <w:t xml:space="preserve">                       </w:t>
      </w:r>
      <w:r w:rsidRPr="00185517">
        <w:rPr>
          <w:rFonts w:ascii="Calibri" w:eastAsia="Times New Roman" w:hAnsi="Calibri" w:cs="Calibri"/>
          <w:noProof/>
          <w:sz w:val="24"/>
          <w:szCs w:val="24"/>
          <w:lang w:eastAsia="hr-HR"/>
        </w:rPr>
        <w:drawing>
          <wp:inline distT="0" distB="0" distL="0" distR="0">
            <wp:extent cx="495300" cy="733425"/>
            <wp:effectExtent l="0" t="0" r="0" b="9525"/>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185517" w:rsidRPr="00185517" w:rsidRDefault="00185517" w:rsidP="00185517">
      <w:pPr>
        <w:spacing w:after="0" w:line="240" w:lineRule="auto"/>
        <w:outlineLvl w:val="0"/>
        <w:rPr>
          <w:rFonts w:ascii="Calibri" w:eastAsia="Times New Roman" w:hAnsi="Calibri" w:cs="Calibri"/>
          <w:lang w:eastAsia="hr-HR"/>
        </w:rPr>
      </w:pPr>
      <w:r w:rsidRPr="00185517">
        <w:rPr>
          <w:rFonts w:ascii="Calibri" w:eastAsia="Times New Roman" w:hAnsi="Calibri" w:cs="Calibri"/>
          <w:lang w:eastAsia="hr-HR"/>
        </w:rPr>
        <w:t xml:space="preserve">         </w:t>
      </w:r>
      <w:r w:rsidRPr="00185517">
        <w:rPr>
          <w:rFonts w:ascii="Calibri" w:eastAsia="Times New Roman" w:hAnsi="Calibri" w:cs="Calibri"/>
          <w:lang w:val="de-DE" w:eastAsia="hr-HR"/>
        </w:rPr>
        <w:t>REPUBLIKA</w:t>
      </w:r>
      <w:r w:rsidRPr="00185517">
        <w:rPr>
          <w:rFonts w:ascii="Calibri" w:eastAsia="Times New Roman" w:hAnsi="Calibri" w:cs="Calibri"/>
          <w:lang w:eastAsia="hr-HR"/>
        </w:rPr>
        <w:t xml:space="preserve">  </w:t>
      </w:r>
      <w:r w:rsidRPr="00185517">
        <w:rPr>
          <w:rFonts w:ascii="Calibri" w:eastAsia="Times New Roman" w:hAnsi="Calibri" w:cs="Calibri"/>
          <w:lang w:val="de-DE" w:eastAsia="hr-HR"/>
        </w:rPr>
        <w:t>HRVATSKA</w:t>
      </w:r>
    </w:p>
    <w:p w:rsidR="00185517" w:rsidRPr="00185517" w:rsidRDefault="00185517" w:rsidP="00185517">
      <w:pPr>
        <w:spacing w:after="0" w:line="240" w:lineRule="auto"/>
        <w:outlineLvl w:val="0"/>
        <w:rPr>
          <w:rFonts w:ascii="Calibri" w:eastAsia="Times New Roman" w:hAnsi="Calibri" w:cs="Calibri"/>
          <w:lang w:eastAsia="hr-HR"/>
        </w:rPr>
      </w:pPr>
      <w:r w:rsidRPr="00185517">
        <w:rPr>
          <w:rFonts w:ascii="Calibri" w:eastAsia="Times New Roman" w:hAnsi="Calibri" w:cs="Calibri"/>
          <w:lang w:eastAsia="hr-HR"/>
        </w:rPr>
        <w:t>Ž</w:t>
      </w:r>
      <w:r w:rsidRPr="00185517">
        <w:rPr>
          <w:rFonts w:ascii="Calibri" w:eastAsia="Times New Roman" w:hAnsi="Calibri" w:cs="Calibri"/>
          <w:lang w:val="de-DE" w:eastAsia="hr-HR"/>
        </w:rPr>
        <w:t>UPANIJA</w:t>
      </w:r>
      <w:r w:rsidRPr="00185517">
        <w:rPr>
          <w:rFonts w:ascii="Calibri" w:eastAsia="Times New Roman" w:hAnsi="Calibri" w:cs="Calibri"/>
          <w:lang w:eastAsia="hr-HR"/>
        </w:rPr>
        <w:t xml:space="preserve"> </w:t>
      </w:r>
      <w:r w:rsidRPr="00185517">
        <w:rPr>
          <w:rFonts w:ascii="Calibri" w:eastAsia="Times New Roman" w:hAnsi="Calibri" w:cs="Calibri"/>
          <w:lang w:val="de-DE" w:eastAsia="hr-HR"/>
        </w:rPr>
        <w:t>SPLITSKO</w:t>
      </w:r>
      <w:r w:rsidRPr="00185517">
        <w:rPr>
          <w:rFonts w:ascii="Calibri" w:eastAsia="Times New Roman" w:hAnsi="Calibri" w:cs="Calibri"/>
          <w:lang w:eastAsia="hr-HR"/>
        </w:rPr>
        <w:t xml:space="preserve"> </w:t>
      </w:r>
      <w:r w:rsidRPr="00185517">
        <w:rPr>
          <w:rFonts w:ascii="Calibri" w:eastAsia="Times New Roman" w:hAnsi="Calibri" w:cs="Calibri"/>
          <w:lang w:val="de-DE" w:eastAsia="hr-HR"/>
        </w:rPr>
        <w:t>DALMATINSKA</w:t>
      </w:r>
    </w:p>
    <w:p w:rsidR="00185517" w:rsidRPr="00185517" w:rsidRDefault="00185517" w:rsidP="00185517">
      <w:pPr>
        <w:spacing w:after="0" w:line="240" w:lineRule="auto"/>
        <w:outlineLvl w:val="0"/>
        <w:rPr>
          <w:rFonts w:ascii="Calibri" w:eastAsia="Times New Roman" w:hAnsi="Calibri" w:cs="Calibri"/>
          <w:lang w:eastAsia="hr-HR"/>
        </w:rPr>
      </w:pPr>
      <w:r w:rsidRPr="00185517">
        <w:rPr>
          <w:rFonts w:ascii="Calibri" w:eastAsia="Times New Roman" w:hAnsi="Calibri" w:cs="Calibri"/>
          <w:lang w:eastAsia="hr-HR"/>
        </w:rPr>
        <w:t xml:space="preserve">             </w:t>
      </w:r>
      <w:r w:rsidRPr="00185517">
        <w:rPr>
          <w:rFonts w:ascii="Calibri" w:eastAsia="Times New Roman" w:hAnsi="Calibri" w:cs="Calibri"/>
          <w:lang w:val="en-GB" w:eastAsia="hr-HR"/>
        </w:rPr>
        <w:t>OP</w:t>
      </w:r>
      <w:r w:rsidRPr="00185517">
        <w:rPr>
          <w:rFonts w:ascii="Calibri" w:eastAsia="Times New Roman" w:hAnsi="Calibri" w:cs="Calibri"/>
          <w:lang w:eastAsia="hr-HR"/>
        </w:rPr>
        <w:t>Ć</w:t>
      </w:r>
      <w:r w:rsidRPr="00185517">
        <w:rPr>
          <w:rFonts w:ascii="Calibri" w:eastAsia="Times New Roman" w:hAnsi="Calibri" w:cs="Calibri"/>
          <w:lang w:val="en-GB" w:eastAsia="hr-HR"/>
        </w:rPr>
        <w:t>INA</w:t>
      </w:r>
      <w:r w:rsidRPr="00185517">
        <w:rPr>
          <w:rFonts w:ascii="Calibri" w:eastAsia="Times New Roman" w:hAnsi="Calibri" w:cs="Calibri"/>
          <w:lang w:eastAsia="hr-HR"/>
        </w:rPr>
        <w:t xml:space="preserve"> </w:t>
      </w:r>
      <w:r w:rsidRPr="00185517">
        <w:rPr>
          <w:rFonts w:ascii="Calibri" w:eastAsia="Times New Roman" w:hAnsi="Calibri" w:cs="Calibri"/>
          <w:lang w:val="en-GB" w:eastAsia="hr-HR"/>
        </w:rPr>
        <w:t>POSTIRA</w:t>
      </w:r>
    </w:p>
    <w:p w:rsidR="00185517" w:rsidRPr="00185517" w:rsidRDefault="00185517" w:rsidP="00185517">
      <w:pPr>
        <w:spacing w:after="0" w:line="240" w:lineRule="auto"/>
        <w:outlineLvl w:val="0"/>
        <w:rPr>
          <w:rFonts w:ascii="Calibri" w:eastAsia="Times New Roman" w:hAnsi="Calibri" w:cs="Calibri"/>
          <w:lang w:val="it-IT" w:eastAsia="hr-HR"/>
        </w:rPr>
      </w:pPr>
      <w:r w:rsidRPr="00185517">
        <w:rPr>
          <w:rFonts w:ascii="Calibri" w:eastAsia="Times New Roman" w:hAnsi="Calibri" w:cs="Calibri"/>
          <w:lang w:val="it-IT" w:eastAsia="hr-HR"/>
        </w:rPr>
        <w:t>Polježice 2, 21410 POSTIRA</w:t>
      </w:r>
    </w:p>
    <w:p w:rsidR="00185517" w:rsidRPr="00185517" w:rsidRDefault="00185517" w:rsidP="00185517">
      <w:pPr>
        <w:spacing w:after="0" w:line="240" w:lineRule="auto"/>
        <w:outlineLvl w:val="0"/>
        <w:rPr>
          <w:rFonts w:ascii="Calibri" w:eastAsia="Times New Roman" w:hAnsi="Calibri" w:cs="Calibri"/>
          <w:lang w:val="it-IT" w:eastAsia="hr-HR"/>
        </w:rPr>
      </w:pPr>
      <w:r w:rsidRPr="00185517">
        <w:rPr>
          <w:rFonts w:ascii="Calibri" w:eastAsia="Times New Roman" w:hAnsi="Calibri" w:cs="Calibri"/>
          <w:lang w:val="it-IT" w:eastAsia="hr-HR"/>
        </w:rPr>
        <w:t xml:space="preserve"> tel (021) 63 21 33</w:t>
      </w:r>
    </w:p>
    <w:p w:rsidR="00185517" w:rsidRPr="00185517" w:rsidRDefault="00185517" w:rsidP="00185517">
      <w:pPr>
        <w:spacing w:after="0" w:line="240" w:lineRule="auto"/>
        <w:rPr>
          <w:rFonts w:ascii="Calibri" w:eastAsia="Times New Roman" w:hAnsi="Calibri" w:cs="Calibri"/>
          <w:lang w:val="it-IT" w:eastAsia="hr-HR"/>
        </w:rPr>
      </w:pPr>
      <w:r w:rsidRPr="00185517">
        <w:rPr>
          <w:rFonts w:ascii="Calibri" w:eastAsia="Times New Roman" w:hAnsi="Calibri" w:cs="Calibri"/>
          <w:lang w:val="it-IT" w:eastAsia="hr-HR"/>
        </w:rPr>
        <w:t xml:space="preserve"> fax (021) 63 21 07</w:t>
      </w:r>
    </w:p>
    <w:p w:rsidR="00185517" w:rsidRPr="00185517" w:rsidRDefault="00185517" w:rsidP="00185517">
      <w:pPr>
        <w:spacing w:after="0" w:line="240" w:lineRule="auto"/>
        <w:rPr>
          <w:rFonts w:ascii="Calibri" w:eastAsia="Times New Roman" w:hAnsi="Calibri" w:cs="Calibri"/>
          <w:lang w:eastAsia="hr-HR"/>
        </w:rPr>
      </w:pPr>
      <w:r w:rsidRPr="00185517">
        <w:rPr>
          <w:rFonts w:ascii="Calibri" w:eastAsia="Times New Roman" w:hAnsi="Calibri" w:cs="Calibri"/>
          <w:lang w:eastAsia="hr-HR"/>
        </w:rPr>
        <w:t>KLASA    : 022-05/19-01/22</w:t>
      </w:r>
    </w:p>
    <w:p w:rsidR="00185517" w:rsidRPr="00185517" w:rsidRDefault="00185517" w:rsidP="00185517">
      <w:pPr>
        <w:spacing w:after="0" w:line="240" w:lineRule="auto"/>
        <w:rPr>
          <w:rFonts w:ascii="Calibri" w:eastAsia="Times New Roman" w:hAnsi="Calibri" w:cs="Calibri"/>
          <w:lang w:eastAsia="hr-HR"/>
        </w:rPr>
      </w:pPr>
      <w:r w:rsidRPr="00185517">
        <w:rPr>
          <w:rFonts w:ascii="Calibri" w:eastAsia="Times New Roman" w:hAnsi="Calibri" w:cs="Calibri"/>
          <w:lang w:eastAsia="hr-HR"/>
        </w:rPr>
        <w:t>URBROJ 2104/05-02-19-01</w:t>
      </w:r>
    </w:p>
    <w:p w:rsidR="00185517" w:rsidRPr="00185517" w:rsidRDefault="00185517" w:rsidP="00185517">
      <w:pPr>
        <w:spacing w:after="0" w:line="240" w:lineRule="auto"/>
        <w:rPr>
          <w:rFonts w:ascii="Calibri" w:eastAsia="Times New Roman" w:hAnsi="Calibri" w:cs="Calibri"/>
          <w:lang w:eastAsia="hr-HR"/>
        </w:rPr>
      </w:pPr>
      <w:r w:rsidRPr="00185517">
        <w:rPr>
          <w:rFonts w:ascii="Calibri" w:eastAsia="Times New Roman" w:hAnsi="Calibri" w:cs="Calibri"/>
          <w:lang w:eastAsia="hr-HR"/>
        </w:rPr>
        <w:t>Postira,28.svibnja 2019.godine</w:t>
      </w:r>
    </w:p>
    <w:p w:rsidR="00185517" w:rsidRPr="00185517" w:rsidRDefault="00185517" w:rsidP="00185517">
      <w:pPr>
        <w:spacing w:before="100" w:beforeAutospacing="1" w:after="100" w:afterAutospacing="1" w:line="240" w:lineRule="auto"/>
        <w:rPr>
          <w:rFonts w:ascii="Calibri" w:eastAsia="Times New Roman" w:hAnsi="Calibri" w:cs="Calibri"/>
          <w:color w:val="717884"/>
          <w:lang w:eastAsia="hr-HR"/>
        </w:rPr>
      </w:pPr>
      <w:r w:rsidRPr="00185517">
        <w:rPr>
          <w:rFonts w:ascii="Calibri" w:eastAsia="Times New Roman" w:hAnsi="Calibri" w:cs="Calibri"/>
          <w:lang w:eastAsia="hr-HR"/>
        </w:rPr>
        <w:t>temeljem članka 95, stavak (2), Zakona o prostornom uređenju (NN 153/13, 65/17, 114/18 i 39/19) i Članka 46 Statuta Općine Postira(«Službeni glasnik Općine Postira» broj 3/13 i 6/13), Općinski načelnik općine Postira dana 28.svibnja 2019. godine, donosi:</w:t>
      </w:r>
      <w:r w:rsidRPr="00185517">
        <w:rPr>
          <w:rFonts w:ascii="Calibri" w:eastAsia="Times New Roman" w:hAnsi="Calibri" w:cs="Calibri"/>
          <w:color w:val="717884"/>
          <w:lang w:eastAsia="hr-HR"/>
        </w:rPr>
        <w:t xml:space="preserve"> </w:t>
      </w:r>
    </w:p>
    <w:p w:rsidR="00185517" w:rsidRPr="00185517" w:rsidRDefault="00185517" w:rsidP="00185517">
      <w:pPr>
        <w:spacing w:after="0" w:line="240" w:lineRule="auto"/>
        <w:jc w:val="center"/>
        <w:rPr>
          <w:rFonts w:ascii="Calibri" w:eastAsia="Times New Roman" w:hAnsi="Calibri" w:cs="Calibri"/>
          <w:b/>
          <w:lang w:eastAsia="hr-HR"/>
        </w:rPr>
      </w:pPr>
      <w:r w:rsidRPr="00185517">
        <w:rPr>
          <w:rFonts w:ascii="Calibri" w:eastAsia="Times New Roman" w:hAnsi="Calibri" w:cs="Calibri"/>
          <w:b/>
          <w:lang w:eastAsia="hr-HR"/>
        </w:rPr>
        <w:t>ZAKLJUČAK</w:t>
      </w:r>
    </w:p>
    <w:p w:rsidR="00185517" w:rsidRPr="00185517" w:rsidRDefault="00185517" w:rsidP="00185517">
      <w:pPr>
        <w:spacing w:after="0" w:line="240" w:lineRule="auto"/>
        <w:jc w:val="center"/>
        <w:rPr>
          <w:rFonts w:ascii="Calibri" w:eastAsia="Times New Roman" w:hAnsi="Calibri" w:cs="Calibri"/>
          <w:b/>
          <w:lang w:eastAsia="hr-HR"/>
        </w:rPr>
      </w:pPr>
    </w:p>
    <w:p w:rsidR="00185517" w:rsidRPr="00185517" w:rsidRDefault="00185517" w:rsidP="00185517">
      <w:pPr>
        <w:spacing w:after="0" w:line="240" w:lineRule="auto"/>
        <w:jc w:val="center"/>
        <w:rPr>
          <w:rFonts w:ascii="Calibri" w:eastAsia="Times New Roman" w:hAnsi="Calibri" w:cs="Calibri"/>
          <w:b/>
          <w:lang w:eastAsia="hr-HR"/>
        </w:rPr>
      </w:pPr>
      <w:r w:rsidRPr="00185517">
        <w:rPr>
          <w:rFonts w:ascii="Calibri" w:eastAsia="Times New Roman" w:hAnsi="Calibri" w:cs="Calibri"/>
          <w:b/>
          <w:lang w:eastAsia="hr-HR"/>
        </w:rPr>
        <w:t xml:space="preserve">o utvrđivanju prijedloga I. Izmjena i dopuna Urbanističkog plana uređenja </w:t>
      </w:r>
    </w:p>
    <w:p w:rsidR="00185517" w:rsidRPr="00185517" w:rsidRDefault="00185517" w:rsidP="00185517">
      <w:pPr>
        <w:spacing w:after="0" w:line="240" w:lineRule="auto"/>
        <w:jc w:val="center"/>
        <w:rPr>
          <w:rFonts w:ascii="Calibri" w:eastAsia="Times New Roman" w:hAnsi="Calibri" w:cs="Calibri"/>
          <w:b/>
          <w:lang w:eastAsia="hr-HR"/>
        </w:rPr>
      </w:pPr>
      <w:r w:rsidRPr="00185517">
        <w:rPr>
          <w:rFonts w:ascii="Calibri" w:eastAsia="Times New Roman" w:hAnsi="Calibri" w:cs="Calibri"/>
          <w:b/>
          <w:lang w:eastAsia="hr-HR"/>
        </w:rPr>
        <w:t>Postira – istok: Crna i Bila ploča – Mala Lozna</w:t>
      </w:r>
    </w:p>
    <w:p w:rsidR="00185517" w:rsidRPr="00185517" w:rsidRDefault="00185517" w:rsidP="00185517">
      <w:pPr>
        <w:spacing w:after="0" w:line="240" w:lineRule="auto"/>
        <w:jc w:val="center"/>
        <w:rPr>
          <w:rFonts w:ascii="Calibri" w:eastAsia="Times New Roman" w:hAnsi="Calibri" w:cs="Calibri"/>
          <w:b/>
          <w:lang w:eastAsia="hr-HR"/>
        </w:rPr>
      </w:pPr>
      <w:r w:rsidRPr="00185517">
        <w:rPr>
          <w:rFonts w:ascii="Calibri" w:eastAsia="Times New Roman" w:hAnsi="Calibri" w:cs="Calibri"/>
          <w:b/>
          <w:lang w:eastAsia="hr-HR"/>
        </w:rPr>
        <w:t xml:space="preserve"> za javnu raspravu</w:t>
      </w:r>
    </w:p>
    <w:p w:rsidR="00185517" w:rsidRPr="00185517" w:rsidRDefault="00185517" w:rsidP="00185517">
      <w:pPr>
        <w:spacing w:after="0" w:line="240" w:lineRule="auto"/>
        <w:jc w:val="center"/>
        <w:rPr>
          <w:rFonts w:ascii="Calibri" w:eastAsia="Times New Roman" w:hAnsi="Calibri" w:cs="Calibri"/>
          <w:lang w:eastAsia="hr-HR"/>
        </w:rPr>
      </w:pPr>
      <w:r w:rsidRPr="00185517">
        <w:rPr>
          <w:rFonts w:ascii="Calibri" w:eastAsia="Times New Roman" w:hAnsi="Calibri" w:cs="Calibri"/>
          <w:lang w:eastAsia="hr-HR"/>
        </w:rPr>
        <w:t>I.</w:t>
      </w:r>
    </w:p>
    <w:p w:rsidR="00185517" w:rsidRPr="00185517" w:rsidRDefault="00185517" w:rsidP="00185517">
      <w:pPr>
        <w:spacing w:after="0" w:line="240" w:lineRule="auto"/>
        <w:jc w:val="both"/>
        <w:rPr>
          <w:rFonts w:ascii="Calibri" w:eastAsia="Times New Roman" w:hAnsi="Calibri" w:cs="Calibri"/>
          <w:lang w:eastAsia="hr-HR"/>
        </w:rPr>
      </w:pPr>
      <w:r w:rsidRPr="00185517">
        <w:rPr>
          <w:rFonts w:ascii="Calibri" w:eastAsia="Times New Roman" w:hAnsi="Calibri" w:cs="Calibri"/>
          <w:lang w:eastAsia="hr-HR"/>
        </w:rPr>
        <w:t>Temeljem dostavljenog Nacrta prijedloga „</w:t>
      </w:r>
      <w:r w:rsidRPr="00185517">
        <w:rPr>
          <w:rFonts w:ascii="Calibri" w:eastAsia="Times New Roman" w:hAnsi="Calibri" w:cs="Calibri"/>
          <w:i/>
          <w:lang w:eastAsia="hr-HR"/>
        </w:rPr>
        <w:t>Urbanističkog plana uređenja Postira – istok: Crna i Bila ploča – Mala Lozna“</w:t>
      </w:r>
      <w:r w:rsidRPr="00185517">
        <w:rPr>
          <w:rFonts w:ascii="Calibri" w:eastAsia="Times New Roman" w:hAnsi="Calibri" w:cs="Calibri"/>
          <w:lang w:eastAsia="hr-HR"/>
        </w:rPr>
        <w:t xml:space="preserve"> (u nastavku </w:t>
      </w:r>
      <w:r w:rsidRPr="00185517">
        <w:rPr>
          <w:rFonts w:ascii="Calibri" w:eastAsia="Times New Roman" w:hAnsi="Calibri" w:cs="Calibri"/>
          <w:i/>
          <w:lang w:eastAsia="hr-HR"/>
        </w:rPr>
        <w:t>Prijedlog</w:t>
      </w:r>
      <w:r w:rsidRPr="00185517">
        <w:rPr>
          <w:rFonts w:ascii="Calibri" w:eastAsia="Times New Roman" w:hAnsi="Calibri" w:cs="Calibri"/>
          <w:lang w:eastAsia="hr-HR"/>
        </w:rPr>
        <w:t xml:space="preserve"> </w:t>
      </w:r>
      <w:r w:rsidRPr="00185517">
        <w:rPr>
          <w:rFonts w:ascii="Calibri" w:eastAsia="Times New Roman" w:hAnsi="Calibri" w:cs="Calibri"/>
          <w:i/>
          <w:lang w:eastAsia="hr-HR"/>
        </w:rPr>
        <w:t>plana</w:t>
      </w:r>
      <w:r w:rsidRPr="00185517">
        <w:rPr>
          <w:rFonts w:ascii="Calibri" w:eastAsia="Times New Roman" w:hAnsi="Calibri" w:cs="Calibri"/>
          <w:lang w:eastAsia="hr-HR"/>
        </w:rPr>
        <w:t xml:space="preserve">) utvrđujem </w:t>
      </w:r>
      <w:r w:rsidRPr="00185517">
        <w:rPr>
          <w:rFonts w:ascii="Calibri" w:eastAsia="Times New Roman" w:hAnsi="Calibri" w:cs="Calibri"/>
          <w:i/>
          <w:lang w:eastAsia="hr-HR"/>
        </w:rPr>
        <w:t xml:space="preserve">Prijedlog plana </w:t>
      </w:r>
      <w:r w:rsidRPr="00185517">
        <w:rPr>
          <w:rFonts w:ascii="Calibri" w:eastAsia="Times New Roman" w:hAnsi="Calibri" w:cs="Calibri"/>
          <w:lang w:eastAsia="hr-HR"/>
        </w:rPr>
        <w:t>za javnu raspravu i upućujem ga na javnu raspravu i uvid.</w:t>
      </w:r>
    </w:p>
    <w:p w:rsidR="00185517" w:rsidRPr="00185517" w:rsidRDefault="00185517" w:rsidP="00185517">
      <w:pPr>
        <w:spacing w:after="0" w:line="240" w:lineRule="auto"/>
        <w:jc w:val="center"/>
        <w:rPr>
          <w:rFonts w:ascii="Calibri" w:eastAsia="Times New Roman" w:hAnsi="Calibri" w:cs="Calibri"/>
          <w:lang w:eastAsia="hr-HR"/>
        </w:rPr>
      </w:pPr>
      <w:r w:rsidRPr="00185517">
        <w:rPr>
          <w:rFonts w:ascii="Calibri" w:eastAsia="Times New Roman" w:hAnsi="Calibri" w:cs="Calibri"/>
          <w:lang w:eastAsia="hr-HR"/>
        </w:rPr>
        <w:t>II.</w:t>
      </w:r>
    </w:p>
    <w:p w:rsidR="00185517" w:rsidRPr="00185517" w:rsidRDefault="00185517" w:rsidP="00185517">
      <w:pPr>
        <w:spacing w:after="0" w:line="240" w:lineRule="auto"/>
        <w:jc w:val="both"/>
        <w:rPr>
          <w:rFonts w:ascii="Calibri" w:eastAsia="Times New Roman" w:hAnsi="Calibri" w:cs="Calibri"/>
          <w:lang w:eastAsia="hr-HR"/>
        </w:rPr>
      </w:pPr>
      <w:r w:rsidRPr="00185517">
        <w:rPr>
          <w:rFonts w:ascii="Calibri" w:eastAsia="Times New Roman" w:hAnsi="Calibri" w:cs="Calibri"/>
          <w:lang w:eastAsia="hr-HR"/>
        </w:rPr>
        <w:t xml:space="preserve">Javna rasprava o </w:t>
      </w:r>
      <w:r w:rsidRPr="00185517">
        <w:rPr>
          <w:rFonts w:ascii="Calibri" w:eastAsia="Times New Roman" w:hAnsi="Calibri" w:cs="Calibri"/>
          <w:i/>
          <w:lang w:eastAsia="hr-HR"/>
        </w:rPr>
        <w:t xml:space="preserve">Prijedlogu plana </w:t>
      </w:r>
      <w:r w:rsidRPr="00185517">
        <w:rPr>
          <w:rFonts w:ascii="Calibri" w:eastAsia="Times New Roman" w:hAnsi="Calibri" w:cs="Calibri"/>
          <w:lang w:eastAsia="hr-HR"/>
        </w:rPr>
        <w:t>trajat će 8 dana, od 07.lipnja 2019.godine do 14.lipnja 2019.godine. godine, i to putem javnog izlaganja i javnog uvida.</w:t>
      </w:r>
    </w:p>
    <w:p w:rsidR="00185517" w:rsidRPr="00185517" w:rsidRDefault="00185517" w:rsidP="00185517">
      <w:pPr>
        <w:spacing w:after="0" w:line="240" w:lineRule="auto"/>
        <w:jc w:val="center"/>
        <w:rPr>
          <w:rFonts w:ascii="Calibri" w:eastAsia="Times New Roman" w:hAnsi="Calibri" w:cs="Calibri"/>
          <w:lang w:eastAsia="hr-HR"/>
        </w:rPr>
      </w:pPr>
      <w:r w:rsidRPr="00185517">
        <w:rPr>
          <w:rFonts w:ascii="Calibri" w:eastAsia="Times New Roman" w:hAnsi="Calibri" w:cs="Calibri"/>
          <w:lang w:eastAsia="hr-HR"/>
        </w:rPr>
        <w:t>III.</w:t>
      </w:r>
    </w:p>
    <w:p w:rsidR="00185517" w:rsidRPr="00185517" w:rsidRDefault="00185517" w:rsidP="00185517">
      <w:pPr>
        <w:spacing w:after="0" w:line="240" w:lineRule="auto"/>
        <w:jc w:val="both"/>
        <w:rPr>
          <w:rFonts w:ascii="Calibri" w:eastAsia="Times New Roman" w:hAnsi="Calibri" w:cs="Calibri"/>
          <w:lang w:eastAsia="hr-HR"/>
        </w:rPr>
      </w:pPr>
      <w:r w:rsidRPr="00185517">
        <w:rPr>
          <w:rFonts w:ascii="Calibri" w:eastAsia="Times New Roman" w:hAnsi="Calibri" w:cs="Calibri"/>
          <w:lang w:eastAsia="hr-HR"/>
        </w:rPr>
        <w:t xml:space="preserve">Oglas o javnoj raspravi o </w:t>
      </w:r>
      <w:r w:rsidRPr="00185517">
        <w:rPr>
          <w:rFonts w:ascii="Calibri" w:eastAsia="Times New Roman" w:hAnsi="Calibri" w:cs="Calibri"/>
          <w:i/>
          <w:lang w:eastAsia="hr-HR"/>
        </w:rPr>
        <w:t>Prijedlogu plana</w:t>
      </w:r>
      <w:r w:rsidRPr="00185517">
        <w:rPr>
          <w:rFonts w:ascii="Calibri" w:eastAsia="Times New Roman" w:hAnsi="Calibri" w:cs="Calibri"/>
          <w:lang w:eastAsia="hr-HR"/>
        </w:rPr>
        <w:t xml:space="preserve"> objavit će se u dnevnom tisku, na mrežnim stranicama Općine Postira i Ministarstva graditeljstva i prostornog uređenja te na oglasnoj ploči Općine Postira.</w:t>
      </w:r>
    </w:p>
    <w:p w:rsidR="00185517" w:rsidRPr="00185517" w:rsidRDefault="00185517" w:rsidP="00185517">
      <w:pPr>
        <w:spacing w:after="0" w:line="240" w:lineRule="auto"/>
        <w:jc w:val="center"/>
        <w:rPr>
          <w:rFonts w:ascii="Calibri" w:eastAsia="Times New Roman" w:hAnsi="Calibri" w:cs="Calibri"/>
          <w:lang w:eastAsia="hr-HR"/>
        </w:rPr>
      </w:pPr>
      <w:r w:rsidRPr="00185517">
        <w:rPr>
          <w:rFonts w:ascii="Calibri" w:eastAsia="Times New Roman" w:hAnsi="Calibri" w:cs="Calibri"/>
          <w:lang w:eastAsia="hr-HR"/>
        </w:rPr>
        <w:t>IV.</w:t>
      </w:r>
    </w:p>
    <w:p w:rsidR="00185517" w:rsidRPr="00185517" w:rsidRDefault="00185517" w:rsidP="00185517">
      <w:pPr>
        <w:spacing w:after="0" w:line="240" w:lineRule="auto"/>
        <w:jc w:val="both"/>
        <w:rPr>
          <w:rFonts w:ascii="Calibri" w:eastAsia="Times New Roman" w:hAnsi="Calibri" w:cs="Calibri"/>
          <w:lang w:eastAsia="hr-HR"/>
        </w:rPr>
      </w:pPr>
      <w:r w:rsidRPr="00185517">
        <w:rPr>
          <w:rFonts w:ascii="Calibri" w:eastAsia="Times New Roman" w:hAnsi="Calibri" w:cs="Calibri"/>
          <w:lang w:eastAsia="hr-HR"/>
        </w:rPr>
        <w:t xml:space="preserve">Za vrijeme trajanja javne rasprave </w:t>
      </w:r>
      <w:r w:rsidRPr="00185517">
        <w:rPr>
          <w:rFonts w:ascii="Calibri" w:eastAsia="Times New Roman" w:hAnsi="Calibri" w:cs="Calibri"/>
          <w:i/>
          <w:lang w:eastAsia="hr-HR"/>
        </w:rPr>
        <w:t>Prijedlog plana</w:t>
      </w:r>
      <w:r w:rsidRPr="00185517">
        <w:rPr>
          <w:rFonts w:ascii="Calibri" w:eastAsia="Times New Roman" w:hAnsi="Calibri" w:cs="Calibri"/>
          <w:lang w:eastAsia="hr-HR"/>
        </w:rPr>
        <w:t xml:space="preserve"> bit će izložen u prostorijama Općine Postira, Polježice 2, radnim danom od 7:00 do 15:00 sati.</w:t>
      </w:r>
    </w:p>
    <w:p w:rsidR="00185517" w:rsidRPr="00185517" w:rsidRDefault="00185517" w:rsidP="00185517">
      <w:pPr>
        <w:spacing w:after="0" w:line="240" w:lineRule="auto"/>
        <w:jc w:val="center"/>
        <w:rPr>
          <w:rFonts w:ascii="Calibri" w:eastAsia="Times New Roman" w:hAnsi="Calibri" w:cs="Calibri"/>
          <w:lang w:eastAsia="hr-HR"/>
        </w:rPr>
      </w:pPr>
      <w:r w:rsidRPr="00185517">
        <w:rPr>
          <w:rFonts w:ascii="Calibri" w:eastAsia="Times New Roman" w:hAnsi="Calibri" w:cs="Calibri"/>
          <w:lang w:eastAsia="hr-HR"/>
        </w:rPr>
        <w:t>V.</w:t>
      </w:r>
    </w:p>
    <w:p w:rsidR="00185517" w:rsidRPr="00185517" w:rsidRDefault="00185517" w:rsidP="00185517">
      <w:pPr>
        <w:spacing w:after="0" w:line="240" w:lineRule="auto"/>
        <w:jc w:val="both"/>
        <w:rPr>
          <w:rFonts w:ascii="Calibri" w:eastAsia="Times New Roman" w:hAnsi="Calibri" w:cs="Calibri"/>
          <w:lang w:eastAsia="hr-HR"/>
        </w:rPr>
      </w:pPr>
      <w:r w:rsidRPr="00185517">
        <w:rPr>
          <w:rFonts w:ascii="Calibri" w:eastAsia="Times New Roman" w:hAnsi="Calibri" w:cs="Calibri"/>
          <w:lang w:eastAsia="hr-HR"/>
        </w:rPr>
        <w:t xml:space="preserve">Javno izlaganje o </w:t>
      </w:r>
      <w:r w:rsidRPr="00185517">
        <w:rPr>
          <w:rFonts w:ascii="Calibri" w:eastAsia="Times New Roman" w:hAnsi="Calibri" w:cs="Calibri"/>
          <w:i/>
          <w:lang w:eastAsia="hr-HR"/>
        </w:rPr>
        <w:t>Prijedlogu plana</w:t>
      </w:r>
      <w:r w:rsidRPr="00185517">
        <w:rPr>
          <w:rFonts w:ascii="Calibri" w:eastAsia="Times New Roman" w:hAnsi="Calibri" w:cs="Calibri"/>
          <w:lang w:eastAsia="hr-HR"/>
        </w:rPr>
        <w:t xml:space="preserve"> održat će se 07.lipnja 2019.godine u </w:t>
      </w:r>
      <w:r w:rsidRPr="00185517">
        <w:rPr>
          <w:rFonts w:ascii="Calibri" w:eastAsia="Times New Roman" w:hAnsi="Calibri" w:cs="Calibri"/>
          <w:lang w:eastAsia="hr-HR"/>
        </w:rPr>
        <w:tab/>
        <w:t>18:00 u Pastoralnom centru sv. Josip na adresi Glavica 1, 21410 Postira</w:t>
      </w:r>
    </w:p>
    <w:p w:rsidR="00185517" w:rsidRPr="00185517" w:rsidRDefault="00185517" w:rsidP="00185517">
      <w:pPr>
        <w:spacing w:after="0" w:line="240" w:lineRule="auto"/>
        <w:jc w:val="center"/>
        <w:rPr>
          <w:rFonts w:ascii="Calibri" w:eastAsia="Times New Roman" w:hAnsi="Calibri" w:cs="Calibri"/>
          <w:color w:val="FF0000"/>
          <w:lang w:eastAsia="hr-HR"/>
        </w:rPr>
      </w:pPr>
      <w:r w:rsidRPr="00185517">
        <w:rPr>
          <w:rFonts w:ascii="Calibri" w:eastAsia="Times New Roman" w:hAnsi="Calibri" w:cs="Calibri"/>
          <w:lang w:eastAsia="hr-HR"/>
        </w:rPr>
        <w:t>VI.</w:t>
      </w:r>
    </w:p>
    <w:p w:rsidR="00185517" w:rsidRPr="00185517" w:rsidRDefault="00185517" w:rsidP="00185517">
      <w:pPr>
        <w:spacing w:after="0" w:line="240" w:lineRule="auto"/>
        <w:jc w:val="both"/>
        <w:rPr>
          <w:rFonts w:ascii="Calibri" w:eastAsia="Times New Roman" w:hAnsi="Calibri" w:cs="Calibri"/>
          <w:lang w:eastAsia="hr-HR"/>
        </w:rPr>
      </w:pPr>
      <w:r w:rsidRPr="00185517">
        <w:rPr>
          <w:rFonts w:ascii="Calibri" w:eastAsia="Times New Roman" w:hAnsi="Calibri" w:cs="Calibri"/>
          <w:lang w:eastAsia="hr-HR"/>
        </w:rPr>
        <w:t>Pozivaju se sve fizičke i pravne osobe koje imaju određeni pravni interes na području obuhvata</w:t>
      </w:r>
      <w:r w:rsidRPr="00185517">
        <w:rPr>
          <w:rFonts w:ascii="Calibri" w:eastAsia="Times New Roman" w:hAnsi="Calibri" w:cs="Calibri"/>
          <w:i/>
          <w:lang w:eastAsia="hr-HR"/>
        </w:rPr>
        <w:t xml:space="preserve"> Prijedloga plana</w:t>
      </w:r>
      <w:r w:rsidRPr="00185517">
        <w:rPr>
          <w:rFonts w:ascii="Calibri" w:eastAsia="Times New Roman" w:hAnsi="Calibri" w:cs="Calibri"/>
          <w:lang w:eastAsia="hr-HR"/>
        </w:rPr>
        <w:t xml:space="preserve"> da sudjeluju u javnoj raspravi te da tijekom javnog uvida i javnog izlaganja daju svoje primjedbe, prijedloge, mišljenja i/ili očitovanja o </w:t>
      </w:r>
      <w:r w:rsidRPr="00185517">
        <w:rPr>
          <w:rFonts w:ascii="Calibri" w:eastAsia="Times New Roman" w:hAnsi="Calibri" w:cs="Calibri"/>
          <w:i/>
          <w:lang w:eastAsia="hr-HR"/>
        </w:rPr>
        <w:t>Prijedlogu plana</w:t>
      </w:r>
      <w:r w:rsidRPr="00185517">
        <w:rPr>
          <w:rFonts w:ascii="Calibri" w:eastAsia="Times New Roman" w:hAnsi="Calibri" w:cs="Calibri"/>
          <w:lang w:eastAsia="hr-HR"/>
        </w:rPr>
        <w:t xml:space="preserve">. Primjedbe, prijedlozi, mišljenja i/ili očitovanja na </w:t>
      </w:r>
      <w:r w:rsidRPr="00185517">
        <w:rPr>
          <w:rFonts w:ascii="Calibri" w:eastAsia="Times New Roman" w:hAnsi="Calibri" w:cs="Calibri"/>
          <w:i/>
          <w:lang w:eastAsia="hr-HR"/>
        </w:rPr>
        <w:t>Prijedlog plana</w:t>
      </w:r>
      <w:r w:rsidRPr="00185517">
        <w:rPr>
          <w:rFonts w:ascii="Calibri" w:eastAsia="Times New Roman" w:hAnsi="Calibri" w:cs="Calibri"/>
          <w:lang w:eastAsia="hr-HR"/>
        </w:rPr>
        <w:t xml:space="preserve"> mogu se upisati u Knjigu primjedbi za vrijeme trajanja javne rasprave, predati/poslati poštom u pismenom obliku na adresu Općine ili dostaviti na e-mail adresu Općine: info@opcina-postira.hr najkasnije do 14.lipnja 2019.godine</w:t>
      </w:r>
    </w:p>
    <w:p w:rsidR="00185517" w:rsidRPr="00185517" w:rsidRDefault="00185517" w:rsidP="00185517">
      <w:pPr>
        <w:spacing w:after="0" w:line="240" w:lineRule="auto"/>
        <w:jc w:val="center"/>
        <w:rPr>
          <w:rFonts w:ascii="Calibri" w:eastAsia="Times New Roman" w:hAnsi="Calibri" w:cs="Calibri"/>
          <w:lang w:eastAsia="hr-HR"/>
        </w:rPr>
      </w:pPr>
      <w:r w:rsidRPr="00185517">
        <w:rPr>
          <w:rFonts w:ascii="Calibri" w:eastAsia="Times New Roman" w:hAnsi="Calibri" w:cs="Calibri"/>
          <w:lang w:eastAsia="hr-HR"/>
        </w:rPr>
        <w:t>VII.</w:t>
      </w:r>
    </w:p>
    <w:p w:rsidR="00185517" w:rsidRPr="00185517" w:rsidRDefault="00185517" w:rsidP="00185517">
      <w:pPr>
        <w:spacing w:after="0" w:line="240" w:lineRule="auto"/>
        <w:jc w:val="both"/>
        <w:rPr>
          <w:rFonts w:ascii="Calibri" w:eastAsia="Times New Roman" w:hAnsi="Calibri" w:cs="Calibri"/>
          <w:lang w:eastAsia="hr-HR"/>
        </w:rPr>
      </w:pPr>
      <w:r w:rsidRPr="00185517">
        <w:rPr>
          <w:rFonts w:ascii="Calibri" w:eastAsia="Times New Roman" w:hAnsi="Calibri" w:cs="Calibri"/>
          <w:lang w:eastAsia="hr-HR"/>
        </w:rPr>
        <w:t>Ovaj Zaključak stupa na snagu danom donošenja.</w:t>
      </w:r>
    </w:p>
    <w:p w:rsidR="00185517" w:rsidRPr="00185517" w:rsidRDefault="00185517" w:rsidP="00185517">
      <w:pPr>
        <w:spacing w:after="0" w:line="240" w:lineRule="auto"/>
        <w:rPr>
          <w:rFonts w:ascii="Calibri" w:eastAsia="Times New Roman" w:hAnsi="Calibri" w:cs="Calibri"/>
          <w:lang w:eastAsia="hr-HR"/>
        </w:rPr>
      </w:pPr>
    </w:p>
    <w:p w:rsidR="00185517" w:rsidRPr="00185517" w:rsidRDefault="00185517" w:rsidP="00185517">
      <w:pPr>
        <w:spacing w:after="0" w:line="240" w:lineRule="auto"/>
        <w:jc w:val="right"/>
        <w:rPr>
          <w:rFonts w:ascii="Calibri" w:eastAsia="Times New Roman" w:hAnsi="Calibri" w:cs="Calibri"/>
          <w:lang w:eastAsia="hr-HR"/>
        </w:rPr>
      </w:pPr>
      <w:r w:rsidRPr="00185517">
        <w:rPr>
          <w:rFonts w:ascii="Calibri" w:eastAsia="Times New Roman" w:hAnsi="Calibri" w:cs="Calibri"/>
          <w:lang w:eastAsia="hr-HR"/>
        </w:rPr>
        <w:t>Općinski načelnik</w:t>
      </w:r>
    </w:p>
    <w:p w:rsidR="00185517" w:rsidRPr="00185517" w:rsidRDefault="00185517" w:rsidP="00185517">
      <w:pPr>
        <w:spacing w:after="0" w:line="240" w:lineRule="auto"/>
        <w:jc w:val="right"/>
        <w:rPr>
          <w:rFonts w:ascii="Calibri" w:eastAsia="Times New Roman" w:hAnsi="Calibri" w:cs="Calibri"/>
          <w:lang w:eastAsia="hr-HR"/>
        </w:rPr>
      </w:pPr>
      <w:r w:rsidRPr="00185517">
        <w:rPr>
          <w:rFonts w:ascii="Calibri" w:eastAsia="Times New Roman" w:hAnsi="Calibri" w:cs="Calibri"/>
          <w:lang w:eastAsia="hr-HR"/>
        </w:rPr>
        <w:t>Siniša Marović</w:t>
      </w:r>
    </w:p>
    <w:p w:rsidR="009E6199" w:rsidRPr="009E6199" w:rsidRDefault="009E6199" w:rsidP="009E6199">
      <w:pPr>
        <w:spacing w:after="160" w:line="259" w:lineRule="auto"/>
        <w:jc w:val="both"/>
        <w:rPr>
          <w:rFonts w:ascii="Calibri" w:eastAsia="Times New Roman" w:hAnsi="Calibri" w:cs="Calibri"/>
          <w:sz w:val="24"/>
          <w:szCs w:val="24"/>
        </w:rPr>
      </w:pPr>
      <w:r w:rsidRPr="009E6199">
        <w:rPr>
          <w:rFonts w:ascii="Calibri" w:eastAsia="Calibri" w:hAnsi="Calibri" w:cs="Calibri"/>
          <w:sz w:val="24"/>
          <w:szCs w:val="24"/>
        </w:rPr>
        <w:lastRenderedPageBreak/>
        <w:t xml:space="preserve">            </w:t>
      </w:r>
      <w:r w:rsidRPr="009E6199">
        <w:rPr>
          <w:rFonts w:ascii="Calibri" w:eastAsia="Times New Roman" w:hAnsi="Calibri" w:cs="Calibri"/>
          <w:sz w:val="24"/>
          <w:szCs w:val="24"/>
        </w:rPr>
        <w:t>Na temelju članka 21. stavak 5. Zakona o sustavu civilne zaštite  (NN br.  82/15), članka 19. Pravilnika o sastavu stožera, načinu rada te uvjetima za imenovanje načelnika, zamjenika načelnika i članova stožera civilne zaštite (NN 37/16) i članka 4. Odluke o osnivanju  Stožera civilne zaštite Općine Postira od 05.07.2017. godine, Općinski načelnik  Općine Postira, dana 03.06.2019. godine donosi</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r w:rsidRPr="009E6199">
        <w:rPr>
          <w:rFonts w:ascii="Calibri" w:eastAsia="Calibri" w:hAnsi="Calibri" w:cs="Calibri"/>
          <w:b/>
          <w:sz w:val="24"/>
          <w:szCs w:val="24"/>
        </w:rPr>
        <w:t>P O S L O V N I K</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r w:rsidRPr="009E6199">
        <w:rPr>
          <w:rFonts w:ascii="Calibri" w:eastAsia="Calibri" w:hAnsi="Calibri" w:cs="Calibri"/>
          <w:b/>
          <w:sz w:val="24"/>
          <w:szCs w:val="24"/>
        </w:rPr>
        <w:t>o radu Stožera civilne zaštite Općine Postira</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numPr>
          <w:ilvl w:val="0"/>
          <w:numId w:val="43"/>
        </w:numPr>
        <w:tabs>
          <w:tab w:val="left" w:pos="567"/>
        </w:tabs>
        <w:spacing w:after="0" w:line="259" w:lineRule="auto"/>
        <w:ind w:left="851" w:right="-426" w:hanging="284"/>
        <w:contextualSpacing/>
        <w:jc w:val="both"/>
        <w:rPr>
          <w:rFonts w:ascii="Calibri" w:eastAsia="Calibri" w:hAnsi="Calibri" w:cs="Calibri"/>
          <w:b/>
          <w:sz w:val="24"/>
          <w:szCs w:val="24"/>
        </w:rPr>
      </w:pPr>
      <w:r w:rsidRPr="009E6199">
        <w:rPr>
          <w:rFonts w:ascii="Calibri" w:eastAsia="Calibri" w:hAnsi="Calibri" w:cs="Calibri"/>
          <w:b/>
          <w:sz w:val="24"/>
          <w:szCs w:val="24"/>
        </w:rPr>
        <w:t>OPĆE ODREDBE</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r w:rsidRPr="009E6199">
        <w:rPr>
          <w:rFonts w:ascii="Calibri" w:eastAsia="Calibri" w:hAnsi="Calibri" w:cs="Calibri"/>
          <w:b/>
          <w:sz w:val="24"/>
          <w:szCs w:val="24"/>
        </w:rPr>
        <w:t>Članak 1.</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b/>
          <w:sz w:val="24"/>
          <w:szCs w:val="24"/>
        </w:rPr>
        <w:tab/>
      </w:r>
      <w:r w:rsidRPr="009E6199">
        <w:rPr>
          <w:rFonts w:ascii="Calibri" w:eastAsia="Calibri" w:hAnsi="Calibri" w:cs="Calibri"/>
          <w:sz w:val="24"/>
          <w:szCs w:val="24"/>
        </w:rPr>
        <w:t>Poslovnikom o radu Stožera civilne zaštite Općine Postira (u daljnjem tekstu: Poslovnik) utvrđuje se način rada Stožera civilne zaštite Općine Postira (u daljnjem tekstu: Stožer), pripremanje, sazivanje i rad na sjednicama Stožera, donošenje odluka iz njegovog djelokruga rada, prava i dužnosti članova Stožera te druga pitanja od značaja za rad Stožera.</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r w:rsidRPr="009E6199">
        <w:rPr>
          <w:rFonts w:ascii="Calibri" w:eastAsia="Calibri" w:hAnsi="Calibri" w:cs="Calibri"/>
          <w:b/>
          <w:sz w:val="24"/>
          <w:szCs w:val="24"/>
        </w:rPr>
        <w:t>Članak 2.</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Stožer obavlja poslove koji proizlaze iz Zakona o sustavu civilne zaštite („Narodne novine“ broj 82/15), Pravilnika o sastavu stožera, načinu rada te uvjetima za imenovanje načelnika, zamjenika načelnika i članova stožera civilne zaštite („Narodne novine“ broj 37/16) te drugih zakonskih propisa i općih akata kojima su uređena pitanja civilne zaštite.</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p>
    <w:p w:rsidR="009E6199" w:rsidRPr="009E6199" w:rsidRDefault="009E6199" w:rsidP="009E6199">
      <w:pPr>
        <w:numPr>
          <w:ilvl w:val="0"/>
          <w:numId w:val="43"/>
        </w:numPr>
        <w:tabs>
          <w:tab w:val="left" w:pos="567"/>
        </w:tabs>
        <w:spacing w:after="0" w:line="259" w:lineRule="auto"/>
        <w:ind w:left="851" w:right="-426" w:hanging="284"/>
        <w:contextualSpacing/>
        <w:jc w:val="both"/>
        <w:rPr>
          <w:rFonts w:ascii="Calibri" w:eastAsia="Calibri" w:hAnsi="Calibri" w:cs="Calibri"/>
          <w:b/>
          <w:sz w:val="24"/>
          <w:szCs w:val="24"/>
        </w:rPr>
      </w:pPr>
      <w:r w:rsidRPr="009E6199">
        <w:rPr>
          <w:rFonts w:ascii="Calibri" w:eastAsia="Calibri" w:hAnsi="Calibri" w:cs="Calibri"/>
          <w:b/>
          <w:sz w:val="24"/>
          <w:szCs w:val="24"/>
        </w:rPr>
        <w:t xml:space="preserve">ORGANIZACIJA RADA STOŽERA                </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r w:rsidRPr="009E6199">
        <w:rPr>
          <w:rFonts w:ascii="Calibri" w:eastAsia="Calibri" w:hAnsi="Calibri" w:cs="Calibri"/>
          <w:b/>
          <w:sz w:val="24"/>
          <w:szCs w:val="24"/>
        </w:rPr>
        <w:t>Članak 3.</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Radom Stožera rukovodi načelnik Stožera, a kada se proglasi velika nesreća, rukovođenje preuzima općinski načelnik Općine Postira (u daljnjem tekstu: općinski načelnik).</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r w:rsidRPr="009E6199">
        <w:rPr>
          <w:rFonts w:ascii="Calibri" w:eastAsia="Calibri" w:hAnsi="Calibri" w:cs="Calibri"/>
          <w:b/>
          <w:sz w:val="24"/>
          <w:szCs w:val="24"/>
        </w:rPr>
        <w:t>Članak 4.</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Stožer obavlja poslove iz svoje nadležnosti na sjednicama Stožera. Sjednica se može održati i mogu se donositi valjane odluke ako je prisutna većina ukupnog broja članova Stožera.</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Stožer, u pravilu, održava sjednice u zgradi Općine, a po potrebi se Stožer može sastati i na drugim lokacijama, o čemu odlučuje načelnik Stožera.</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U slučaju spriječenosti dolaska na sjednicu, član Stožera dužan je obavijestiti načelnika Stožera najkasnije 24 sata prije održavanja sjednice.</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U izvanrednim okolnostima koje zahtijevaju hitno djelovanje, Stožer može održavati sjednice i donositi valjane odluke i kada nije prisutna većina ukupnog broja članova Stožera.</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r w:rsidRPr="009E6199">
        <w:rPr>
          <w:rFonts w:ascii="Calibri" w:eastAsia="Calibri" w:hAnsi="Calibri" w:cs="Calibri"/>
          <w:b/>
          <w:sz w:val="24"/>
          <w:szCs w:val="24"/>
        </w:rPr>
        <w:t>Članak 5.</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lastRenderedPageBreak/>
        <w:tab/>
        <w:t>Načelnik Stožera saziva sjednice Stožera, predlaže dnevni red i vodi sjednice, a u slučaju njegove spriječenosti, zamjenik načelnika Stožera. U slučaju spriječenosti načelnika i zamjenika načelnika Stožera, sjednicom predsjedava član Stožera kojeg odredi načelnik Stožera.</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r w:rsidRPr="009E6199">
        <w:rPr>
          <w:rFonts w:ascii="Calibri" w:eastAsia="Calibri" w:hAnsi="Calibri" w:cs="Calibri"/>
          <w:b/>
          <w:sz w:val="24"/>
          <w:szCs w:val="24"/>
        </w:rPr>
        <w:t>Članak 6.</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 xml:space="preserve">Stručne materijale i drugu dokumentaciju potrebnu za rad Stožera priprema Jedinstveni upravni odjel Općine Postira. </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Zamjenik načelnika Stožera ili član Stožera kojeg ovlasti načelnik, osim u tehničkoj pripremi sjednica sudjeluje i u stručnoj obradi materijala za sjednice i pripremi odluka i zaključaka.</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r w:rsidRPr="009E6199">
        <w:rPr>
          <w:rFonts w:ascii="Calibri" w:eastAsia="Calibri" w:hAnsi="Calibri" w:cs="Calibri"/>
          <w:b/>
          <w:sz w:val="24"/>
          <w:szCs w:val="24"/>
        </w:rPr>
        <w:t>Članak 7.</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Redovite sjednice Stožera sazivaju se dostavljanjem pisanog poziva najkasnije 3 (tri) dana prije održavanja sjednice.</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U hitnim slučajevima sjednice Stožera sazivaju se telefonski, elektroničkom poštom, faks porukom odnosno na način predviđen planovima djelovanja civilne zaštite.</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r w:rsidRPr="009E6199">
        <w:rPr>
          <w:rFonts w:ascii="Calibri" w:eastAsia="Calibri" w:hAnsi="Calibri" w:cs="Calibri"/>
          <w:b/>
          <w:sz w:val="24"/>
          <w:szCs w:val="24"/>
        </w:rPr>
        <w:t>Članak 8.</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b/>
          <w:sz w:val="24"/>
          <w:szCs w:val="24"/>
        </w:rPr>
        <w:tab/>
      </w:r>
      <w:r w:rsidRPr="009E6199">
        <w:rPr>
          <w:rFonts w:ascii="Calibri" w:eastAsia="Calibri" w:hAnsi="Calibri" w:cs="Calibri"/>
          <w:sz w:val="24"/>
          <w:szCs w:val="24"/>
        </w:rPr>
        <w:t>Dnevni red sjednice utvrđuje se na početku sjednice.</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Prijedlog dnevnog reda može se mijenjati odnosno dopuniti na prijedlog načelnika ili pojedinog člana Stožera.</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Ako se predlaže dopuna dnevnog reda, predlagatelj je dužan pripremiti materijale za predloženu dopunu. Dnevni red je usvojen kada ga prihvati većina prisutnih članova Stožera.</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Nakon utvrđivanja dnevnog reda prelazi se na raspravu po pojedinim točkama utvrđenog dnevnog reda.</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Uvodno usmeno izlaganje pojedine točke podnosi načelnika Stožera ili izvjestitelj određen u pripremi sjednice.</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Nakon rasprave po pojedinoj točki dnevnog reda načelnik Stožera daje na glasovanje utvrđeni prijedlog odluke odnosno zaključka.</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Na sjednicama Stožera odlučuje se javnim glasovanjem većinom glasova prisutnih članova Stožera.</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r w:rsidRPr="009E6199">
        <w:rPr>
          <w:rFonts w:ascii="Calibri" w:eastAsia="Calibri" w:hAnsi="Calibri" w:cs="Calibri"/>
          <w:b/>
          <w:sz w:val="24"/>
          <w:szCs w:val="24"/>
        </w:rPr>
        <w:t>Članak 9.</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U obavljanju poslova iz svoje nadležnosti Stožer donosi odluke i zaključke.</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 xml:space="preserve">Kada Stožer obavlja zadaće koje se odnose na prikupljanje i obradu informacija ranog upozoravanja o mogućnosti nastanka velike nesreće i katastrofe, za svaku veliku nesreću ili katastrofu priprema detaljne i specifične radne operativne postupke od značaja za koordiniranje djelovanja operativnih snaga sustava civilne zaštite, upravlja reagiranjem sustava civilne zaštite, obavlja poslove informiranja javnosti, predlaže donošenje odluke o prestanku provođenja mjera i aktivnosti sustava civilne zaštite u velikoj nesreći i katastrofi, Stožer donosi odluke. </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O ostalim pitanjima iz svoje nadležnosti, Stožer odlučuje donošenjem zaključaka.</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lastRenderedPageBreak/>
        <w:tab/>
        <w:t>Odluke i zaključci donose se u pismenom obliku i potpisuje ih načelnik Stožera, a u njegovoj odsutnosti zamjenik načelnika Stožera.</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r w:rsidRPr="009E6199">
        <w:rPr>
          <w:rFonts w:ascii="Calibri" w:eastAsia="Calibri" w:hAnsi="Calibri" w:cs="Calibri"/>
          <w:b/>
          <w:sz w:val="24"/>
          <w:szCs w:val="24"/>
        </w:rPr>
        <w:t>Članak 10.</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Radi umanjivanja mogućih posljedica velike nesreće i katastrofe načelnik Stožera može izdati usmeni nalog ili donijeti odluku za preventivno provođenje prisilne evakuacije.</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Načelnik Stožera dužan je za usmene naloge iz stavka 1. ovog Poslovnika donijeti odluku u pismenom obliku najkasnije u roku od 24 sata od izdavanja usmenog naloga.</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Odluka iz stavka 2. ovog članka mora sadržavati odredbe o nositelju provedbe, mjerama, vremenu i prostoru na kojem se provodi mjera prisilne evakuacije.</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 xml:space="preserve"> </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r w:rsidRPr="009E6199">
        <w:rPr>
          <w:rFonts w:ascii="Calibri" w:eastAsia="Calibri" w:hAnsi="Calibri" w:cs="Calibri"/>
          <w:b/>
          <w:sz w:val="24"/>
          <w:szCs w:val="24"/>
        </w:rPr>
        <w:t>Članak 11.</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Načelnik Stožera prati provođenje odluka i zaključak i u vezi s time:</w:t>
      </w:r>
    </w:p>
    <w:p w:rsidR="009E6199" w:rsidRPr="009E6199" w:rsidRDefault="009E6199" w:rsidP="009E6199">
      <w:pPr>
        <w:numPr>
          <w:ilvl w:val="0"/>
          <w:numId w:val="44"/>
        </w:numPr>
        <w:tabs>
          <w:tab w:val="left" w:pos="567"/>
        </w:tabs>
        <w:spacing w:after="0" w:line="259" w:lineRule="auto"/>
        <w:ind w:right="-426"/>
        <w:contextualSpacing/>
        <w:jc w:val="both"/>
        <w:rPr>
          <w:rFonts w:ascii="Calibri" w:eastAsia="Calibri" w:hAnsi="Calibri" w:cs="Calibri"/>
          <w:sz w:val="24"/>
          <w:szCs w:val="24"/>
        </w:rPr>
      </w:pPr>
      <w:r w:rsidRPr="009E6199">
        <w:rPr>
          <w:rFonts w:ascii="Calibri" w:eastAsia="Calibri" w:hAnsi="Calibri" w:cs="Calibri"/>
          <w:sz w:val="24"/>
          <w:szCs w:val="24"/>
        </w:rPr>
        <w:t>donosi odluku o uvođenju pripravnosti i načinu rada kada je Stožer u režimu pripravnosti,</w:t>
      </w:r>
    </w:p>
    <w:p w:rsidR="009E6199" w:rsidRPr="009E6199" w:rsidRDefault="009E6199" w:rsidP="009E6199">
      <w:pPr>
        <w:numPr>
          <w:ilvl w:val="0"/>
          <w:numId w:val="44"/>
        </w:numPr>
        <w:tabs>
          <w:tab w:val="left" w:pos="567"/>
        </w:tabs>
        <w:spacing w:after="0" w:line="259" w:lineRule="auto"/>
        <w:ind w:right="-426"/>
        <w:contextualSpacing/>
        <w:jc w:val="both"/>
        <w:rPr>
          <w:rFonts w:ascii="Calibri" w:eastAsia="Calibri" w:hAnsi="Calibri" w:cs="Calibri"/>
          <w:sz w:val="24"/>
          <w:szCs w:val="24"/>
        </w:rPr>
      </w:pPr>
      <w:r w:rsidRPr="009E6199">
        <w:rPr>
          <w:rFonts w:ascii="Calibri" w:eastAsia="Calibri" w:hAnsi="Calibri" w:cs="Calibri"/>
          <w:sz w:val="24"/>
          <w:szCs w:val="24"/>
        </w:rPr>
        <w:t>donosi odluku o aktiviranju i načinu rada Stožera,</w:t>
      </w:r>
    </w:p>
    <w:p w:rsidR="009E6199" w:rsidRPr="009E6199" w:rsidRDefault="009E6199" w:rsidP="009E6199">
      <w:pPr>
        <w:numPr>
          <w:ilvl w:val="0"/>
          <w:numId w:val="44"/>
        </w:numPr>
        <w:tabs>
          <w:tab w:val="left" w:pos="567"/>
        </w:tabs>
        <w:spacing w:after="0" w:line="259" w:lineRule="auto"/>
        <w:ind w:right="-426"/>
        <w:contextualSpacing/>
        <w:jc w:val="both"/>
        <w:rPr>
          <w:rFonts w:ascii="Calibri" w:eastAsia="Calibri" w:hAnsi="Calibri" w:cs="Calibri"/>
          <w:sz w:val="24"/>
          <w:szCs w:val="24"/>
        </w:rPr>
      </w:pPr>
      <w:r w:rsidRPr="009E6199">
        <w:rPr>
          <w:rFonts w:ascii="Calibri" w:eastAsia="Calibri" w:hAnsi="Calibri" w:cs="Calibri"/>
          <w:sz w:val="24"/>
          <w:szCs w:val="24"/>
        </w:rPr>
        <w:t>donosi odluku kojom može zatražiti stručnu pomoć i angažiranje dodatnih stručnjaka i institucija kako bi se pravilno usmjerilo djelovanje kapaciteta operativnih snaga sustava civilne zaštite u velikoj nesreći i katastrofi,</w:t>
      </w:r>
    </w:p>
    <w:p w:rsidR="009E6199" w:rsidRPr="009E6199" w:rsidRDefault="009E6199" w:rsidP="009E6199">
      <w:pPr>
        <w:numPr>
          <w:ilvl w:val="0"/>
          <w:numId w:val="44"/>
        </w:numPr>
        <w:tabs>
          <w:tab w:val="left" w:pos="567"/>
        </w:tabs>
        <w:spacing w:after="0" w:line="259" w:lineRule="auto"/>
        <w:ind w:right="-426"/>
        <w:contextualSpacing/>
        <w:jc w:val="both"/>
        <w:rPr>
          <w:rFonts w:ascii="Calibri" w:eastAsia="Calibri" w:hAnsi="Calibri" w:cs="Calibri"/>
          <w:sz w:val="24"/>
          <w:szCs w:val="24"/>
        </w:rPr>
      </w:pPr>
      <w:r w:rsidRPr="009E6199">
        <w:rPr>
          <w:rFonts w:ascii="Calibri" w:eastAsia="Calibri" w:hAnsi="Calibri" w:cs="Calibri"/>
          <w:sz w:val="24"/>
          <w:szCs w:val="24"/>
        </w:rPr>
        <w:t>predlaže proglašenje velike nesreće,</w:t>
      </w:r>
    </w:p>
    <w:p w:rsidR="009E6199" w:rsidRPr="009E6199" w:rsidRDefault="009E6199" w:rsidP="009E6199">
      <w:pPr>
        <w:numPr>
          <w:ilvl w:val="0"/>
          <w:numId w:val="44"/>
        </w:numPr>
        <w:tabs>
          <w:tab w:val="left" w:pos="567"/>
        </w:tabs>
        <w:spacing w:after="0" w:line="259" w:lineRule="auto"/>
        <w:ind w:right="-426"/>
        <w:contextualSpacing/>
        <w:jc w:val="both"/>
        <w:rPr>
          <w:rFonts w:ascii="Calibri" w:eastAsia="Calibri" w:hAnsi="Calibri" w:cs="Calibri"/>
          <w:sz w:val="24"/>
          <w:szCs w:val="24"/>
        </w:rPr>
      </w:pPr>
      <w:r w:rsidRPr="009E6199">
        <w:rPr>
          <w:rFonts w:ascii="Calibri" w:eastAsia="Calibri" w:hAnsi="Calibri" w:cs="Calibri"/>
          <w:sz w:val="24"/>
          <w:szCs w:val="24"/>
        </w:rPr>
        <w:t>rukovodi radom Stožera do proglašenja velike nesreće, kada rukovođenje preuzima općinski načelnik,</w:t>
      </w:r>
    </w:p>
    <w:p w:rsidR="009E6199" w:rsidRPr="009E6199" w:rsidRDefault="009E6199" w:rsidP="009E6199">
      <w:pPr>
        <w:numPr>
          <w:ilvl w:val="0"/>
          <w:numId w:val="44"/>
        </w:numPr>
        <w:tabs>
          <w:tab w:val="left" w:pos="567"/>
        </w:tabs>
        <w:spacing w:after="0" w:line="259" w:lineRule="auto"/>
        <w:ind w:right="-426"/>
        <w:contextualSpacing/>
        <w:jc w:val="both"/>
        <w:rPr>
          <w:rFonts w:ascii="Calibri" w:eastAsia="Calibri" w:hAnsi="Calibri" w:cs="Calibri"/>
          <w:sz w:val="24"/>
          <w:szCs w:val="24"/>
        </w:rPr>
      </w:pPr>
      <w:r w:rsidRPr="009E6199">
        <w:rPr>
          <w:rFonts w:ascii="Calibri" w:eastAsia="Calibri" w:hAnsi="Calibri" w:cs="Calibri"/>
          <w:sz w:val="24"/>
          <w:szCs w:val="24"/>
        </w:rPr>
        <w:t>poziva povjerenike i zamjenike povjerenika civilne zaštite,</w:t>
      </w:r>
    </w:p>
    <w:p w:rsidR="009E6199" w:rsidRPr="009E6199" w:rsidRDefault="009E6199" w:rsidP="009E6199">
      <w:pPr>
        <w:numPr>
          <w:ilvl w:val="0"/>
          <w:numId w:val="44"/>
        </w:numPr>
        <w:tabs>
          <w:tab w:val="left" w:pos="567"/>
        </w:tabs>
        <w:spacing w:after="0" w:line="259" w:lineRule="auto"/>
        <w:ind w:right="-426"/>
        <w:contextualSpacing/>
        <w:jc w:val="both"/>
        <w:rPr>
          <w:rFonts w:ascii="Calibri" w:eastAsia="Calibri" w:hAnsi="Calibri" w:cs="Calibri"/>
          <w:sz w:val="24"/>
          <w:szCs w:val="24"/>
        </w:rPr>
      </w:pPr>
      <w:r w:rsidRPr="009E6199">
        <w:rPr>
          <w:rFonts w:ascii="Calibri" w:eastAsia="Calibri" w:hAnsi="Calibri" w:cs="Calibri"/>
          <w:sz w:val="24"/>
          <w:szCs w:val="24"/>
        </w:rPr>
        <w:t>donosi odluku za preventivno provođenje prisilne evakuacije ugroženih osoba, životinja i pokretne imovine iz ugroženih objekata ili područja,</w:t>
      </w:r>
    </w:p>
    <w:p w:rsidR="009E6199" w:rsidRPr="009E6199" w:rsidRDefault="009E6199" w:rsidP="009E6199">
      <w:pPr>
        <w:numPr>
          <w:ilvl w:val="0"/>
          <w:numId w:val="44"/>
        </w:numPr>
        <w:tabs>
          <w:tab w:val="left" w:pos="567"/>
        </w:tabs>
        <w:spacing w:after="0" w:line="259" w:lineRule="auto"/>
        <w:ind w:right="-426"/>
        <w:contextualSpacing/>
        <w:jc w:val="both"/>
        <w:rPr>
          <w:rFonts w:ascii="Calibri" w:eastAsia="Calibri" w:hAnsi="Calibri" w:cs="Calibri"/>
          <w:sz w:val="24"/>
          <w:szCs w:val="24"/>
        </w:rPr>
      </w:pPr>
      <w:r w:rsidRPr="009E6199">
        <w:rPr>
          <w:rFonts w:ascii="Calibri" w:eastAsia="Calibri" w:hAnsi="Calibri" w:cs="Calibri"/>
          <w:sz w:val="24"/>
          <w:szCs w:val="24"/>
        </w:rPr>
        <w:t>usklađuje djelovanje kapaciteta sustava civilne zaštite u velikoj nesreći i katastrofi na području svoje nadležnosti, sukladno specifičnostima izvanrednog događaja, te odlukom određuje koordinatora na lokaciji iz redova operativnih snaga sustava civilne zaštite,</w:t>
      </w:r>
    </w:p>
    <w:p w:rsidR="009E6199" w:rsidRPr="009E6199" w:rsidRDefault="009E6199" w:rsidP="009E6199">
      <w:pPr>
        <w:numPr>
          <w:ilvl w:val="0"/>
          <w:numId w:val="44"/>
        </w:numPr>
        <w:tabs>
          <w:tab w:val="left" w:pos="567"/>
        </w:tabs>
        <w:spacing w:after="0" w:line="259" w:lineRule="auto"/>
        <w:ind w:right="-426"/>
        <w:contextualSpacing/>
        <w:jc w:val="both"/>
        <w:rPr>
          <w:rFonts w:ascii="Calibri" w:eastAsia="Calibri" w:hAnsi="Calibri" w:cs="Calibri"/>
          <w:sz w:val="24"/>
          <w:szCs w:val="24"/>
        </w:rPr>
      </w:pPr>
      <w:r w:rsidRPr="009E6199">
        <w:rPr>
          <w:rFonts w:ascii="Calibri" w:eastAsia="Calibri" w:hAnsi="Calibri" w:cs="Calibri"/>
          <w:sz w:val="24"/>
          <w:szCs w:val="24"/>
        </w:rPr>
        <w:t>šalje zahtjeve (uz prethodnu suglasnost) za pružanje pomoći načelniku Stožera civilne zaštite više razine,</w:t>
      </w:r>
    </w:p>
    <w:p w:rsidR="009E6199" w:rsidRPr="009E6199" w:rsidRDefault="009E6199" w:rsidP="009E6199">
      <w:pPr>
        <w:numPr>
          <w:ilvl w:val="0"/>
          <w:numId w:val="44"/>
        </w:numPr>
        <w:tabs>
          <w:tab w:val="left" w:pos="567"/>
        </w:tabs>
        <w:spacing w:after="0" w:line="259" w:lineRule="auto"/>
        <w:ind w:right="-426"/>
        <w:contextualSpacing/>
        <w:jc w:val="both"/>
        <w:rPr>
          <w:rFonts w:ascii="Calibri" w:eastAsia="Calibri" w:hAnsi="Calibri" w:cs="Calibri"/>
          <w:sz w:val="24"/>
          <w:szCs w:val="24"/>
        </w:rPr>
      </w:pPr>
      <w:r w:rsidRPr="009E6199">
        <w:rPr>
          <w:rFonts w:ascii="Calibri" w:eastAsia="Calibri" w:hAnsi="Calibri" w:cs="Calibri"/>
          <w:sz w:val="24"/>
          <w:szCs w:val="24"/>
        </w:rPr>
        <w:t>obavlja druge poslove u skladu sa zakonom i drugim aktima kojima je uređen sustav civilne zaštite.</w:t>
      </w:r>
    </w:p>
    <w:p w:rsidR="009E6199" w:rsidRPr="009E6199" w:rsidRDefault="009E6199" w:rsidP="009E6199">
      <w:pPr>
        <w:numPr>
          <w:ilvl w:val="0"/>
          <w:numId w:val="44"/>
        </w:numPr>
        <w:tabs>
          <w:tab w:val="left" w:pos="567"/>
        </w:tabs>
        <w:spacing w:after="0" w:line="259" w:lineRule="auto"/>
        <w:ind w:right="-426"/>
        <w:contextualSpacing/>
        <w:jc w:val="both"/>
        <w:rPr>
          <w:rFonts w:ascii="Calibri" w:eastAsia="Calibri" w:hAnsi="Calibri" w:cs="Calibri"/>
          <w:sz w:val="24"/>
          <w:szCs w:val="24"/>
        </w:rPr>
      </w:pP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r w:rsidRPr="009E6199">
        <w:rPr>
          <w:rFonts w:ascii="Calibri" w:eastAsia="Calibri" w:hAnsi="Calibri" w:cs="Calibri"/>
          <w:b/>
          <w:sz w:val="24"/>
          <w:szCs w:val="24"/>
        </w:rPr>
        <w:t>Članak 12.</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O radu na sjednici vodi se zapisnik.</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Zapisnik se vodi u skraćenom obliku, ali se u njega unose podaci o prisutnim i odsutnim članovima Stožera, prijedlozi i donijete odluke, zaključci i druga važna pitanja sa sjednice Stožera.</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Zapisnik vodi osoba koju zaduži načelnik Stožera, a potpisuju ga načelnik ili zamjenik načelnika Stožera i zapisničar.</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r w:rsidRPr="009E6199">
        <w:rPr>
          <w:rFonts w:ascii="Calibri" w:eastAsia="Calibri" w:hAnsi="Calibri" w:cs="Calibri"/>
          <w:b/>
          <w:sz w:val="24"/>
          <w:szCs w:val="24"/>
        </w:rPr>
        <w:t>Članak 13.</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Stožer može od znanstvenih i drugih institucija, zavoda, javnih poduzeća i ustanova tražiti pružanje stručne pomoći i savjeta, radi poduzimanja učinkovitih operativnih mjera za zaštitu pripadnika operativnih snaga sustava civilne zaštite, građana, materijalnih i kulturnih dobara i okoliša.</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r w:rsidRPr="009E6199">
        <w:rPr>
          <w:rFonts w:ascii="Calibri" w:eastAsia="Calibri" w:hAnsi="Calibri" w:cs="Calibri"/>
          <w:b/>
          <w:sz w:val="24"/>
          <w:szCs w:val="24"/>
        </w:rPr>
        <w:t>Članak 14.</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Stožer osigurava javnost rada.</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Sjednice Stožera su otvorene ili zatvorene za javnost, o čemu odlučuje načelnik Stožera, a u slučaju njegove odsutnosti zamjenik načelnika Stožera.</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r w:rsidRPr="009E6199">
        <w:rPr>
          <w:rFonts w:ascii="Calibri" w:eastAsia="Calibri" w:hAnsi="Calibri" w:cs="Calibri"/>
          <w:b/>
          <w:sz w:val="24"/>
          <w:szCs w:val="24"/>
        </w:rPr>
        <w:t>Članak 15.</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Na zahtjev načelnika Stožera, u radu Stožera mogu sudjelovati predstavnici tijela i ustanova iz djelatnosti koje mogu pridonijeti uspješnijem uklanjanju posljedica katastrofa i velikih nesreća, kao i čelnici upravnih tijela, koji nisu članovi Stožera.</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r w:rsidRPr="009E6199">
        <w:rPr>
          <w:rFonts w:ascii="Calibri" w:eastAsia="Calibri" w:hAnsi="Calibri" w:cs="Calibri"/>
          <w:b/>
          <w:sz w:val="24"/>
          <w:szCs w:val="24"/>
        </w:rPr>
        <w:t>Članak 16.</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Sredstva za rad Stožera osiguravaju se u proračunu Općine Postira.</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r w:rsidRPr="009E6199">
        <w:rPr>
          <w:rFonts w:ascii="Calibri" w:eastAsia="Calibri" w:hAnsi="Calibri" w:cs="Calibri"/>
          <w:b/>
          <w:sz w:val="24"/>
          <w:szCs w:val="24"/>
        </w:rPr>
        <w:t>Članak 17.</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 xml:space="preserve">Za prisustvovanje sjednicama članovi Stožera imaju pravo na naknadu sukladno važećoj odluci koja se primjenjuje za rad članova Općinskog vijeća, članova radnih tijela Općinskog vijeća i službenika Jedinstvenog upravnog odjela Općine Postira. </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r w:rsidRPr="009E6199">
        <w:rPr>
          <w:rFonts w:ascii="Calibri" w:eastAsia="Calibri" w:hAnsi="Calibri" w:cs="Calibri"/>
          <w:b/>
          <w:sz w:val="24"/>
          <w:szCs w:val="24"/>
        </w:rPr>
        <w:t>Članak 18.</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Osposobljavanje članova Stožera za djelovanje u sustavu civilne zaštite  i sudjelovanje u vježbama sustava civilne zaštite provest će središnje tijelo državne uprave nadležno za poslove civilne zašite, javna ustanova ili druga pravna osoba koja ispunjava uvjete propisane pojedinačnim programom i propisom koji donosi čelnik središnjeg tijela državne uprave.</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r w:rsidRPr="009E6199">
        <w:rPr>
          <w:rFonts w:ascii="Calibri" w:eastAsia="Calibri" w:hAnsi="Calibri" w:cs="Calibri"/>
          <w:b/>
          <w:sz w:val="24"/>
          <w:szCs w:val="24"/>
        </w:rPr>
        <w:t>Članak 19.</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Odredbe ovog Poslovnika obvezujuće su za sve članove Stožera kao i druge osobe koje sudjeluju u radu Stožera.</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p>
    <w:p w:rsidR="009E6199" w:rsidRPr="009E6199" w:rsidRDefault="009E6199" w:rsidP="009E6199">
      <w:pPr>
        <w:numPr>
          <w:ilvl w:val="0"/>
          <w:numId w:val="43"/>
        </w:numPr>
        <w:tabs>
          <w:tab w:val="left" w:pos="851"/>
        </w:tabs>
        <w:spacing w:after="0" w:line="259" w:lineRule="auto"/>
        <w:ind w:left="993" w:right="-426" w:hanging="567"/>
        <w:contextualSpacing/>
        <w:jc w:val="both"/>
        <w:rPr>
          <w:rFonts w:ascii="Calibri" w:eastAsia="Calibri" w:hAnsi="Calibri" w:cs="Calibri"/>
          <w:b/>
          <w:sz w:val="24"/>
          <w:szCs w:val="24"/>
        </w:rPr>
      </w:pPr>
      <w:r w:rsidRPr="009E6199">
        <w:rPr>
          <w:rFonts w:ascii="Calibri" w:eastAsia="Calibri" w:hAnsi="Calibri" w:cs="Calibri"/>
          <w:b/>
          <w:sz w:val="24"/>
          <w:szCs w:val="24"/>
        </w:rPr>
        <w:t>ZAVRŠNA ODREDBA</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r w:rsidRPr="009E6199">
        <w:rPr>
          <w:rFonts w:ascii="Calibri" w:eastAsia="Calibri" w:hAnsi="Calibri" w:cs="Calibri"/>
          <w:b/>
          <w:sz w:val="24"/>
          <w:szCs w:val="24"/>
        </w:rPr>
        <w:t>Članak 20.</w:t>
      </w:r>
    </w:p>
    <w:p w:rsidR="009E6199" w:rsidRPr="009E6199" w:rsidRDefault="009E6199" w:rsidP="009E6199">
      <w:pPr>
        <w:tabs>
          <w:tab w:val="left" w:pos="567"/>
        </w:tabs>
        <w:spacing w:after="0" w:line="259" w:lineRule="auto"/>
        <w:ind w:right="-426"/>
        <w:jc w:val="center"/>
        <w:rPr>
          <w:rFonts w:ascii="Calibri" w:eastAsia="Calibri" w:hAnsi="Calibri" w:cs="Calibri"/>
          <w:b/>
          <w:sz w:val="24"/>
          <w:szCs w:val="24"/>
        </w:rPr>
      </w:pP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r w:rsidRPr="009E6199">
        <w:rPr>
          <w:rFonts w:ascii="Calibri" w:eastAsia="Calibri" w:hAnsi="Calibri" w:cs="Calibri"/>
          <w:sz w:val="24"/>
          <w:szCs w:val="24"/>
        </w:rPr>
        <w:tab/>
        <w:t xml:space="preserve">Ovaj Poslovnik stupa na snagu i primjenjuje se danom donošenja, a objavit će se na internetnoj stranici Općine Postira, </w:t>
      </w:r>
      <w:hyperlink r:id="rId10" w:history="1">
        <w:r w:rsidRPr="009E6199">
          <w:rPr>
            <w:rFonts w:ascii="Calibri" w:eastAsia="Calibri" w:hAnsi="Calibri" w:cs="Calibri"/>
            <w:color w:val="0563C1"/>
            <w:sz w:val="24"/>
            <w:szCs w:val="24"/>
            <w:u w:val="single"/>
          </w:rPr>
          <w:t>www.opcina-postira.hr</w:t>
        </w:r>
      </w:hyperlink>
      <w:r w:rsidRPr="009E6199">
        <w:rPr>
          <w:rFonts w:ascii="Calibri" w:eastAsia="Calibri" w:hAnsi="Calibri" w:cs="Calibri"/>
          <w:sz w:val="24"/>
          <w:szCs w:val="24"/>
        </w:rPr>
        <w:t xml:space="preserve">. </w:t>
      </w:r>
    </w:p>
    <w:p w:rsidR="009E6199" w:rsidRPr="009E6199" w:rsidRDefault="009E6199" w:rsidP="009E6199">
      <w:pPr>
        <w:tabs>
          <w:tab w:val="left" w:pos="567"/>
        </w:tabs>
        <w:spacing w:after="0" w:line="259" w:lineRule="auto"/>
        <w:ind w:right="-426"/>
        <w:jc w:val="both"/>
        <w:rPr>
          <w:rFonts w:ascii="Calibri" w:eastAsia="Calibri" w:hAnsi="Calibri" w:cs="Calibri"/>
          <w:sz w:val="24"/>
          <w:szCs w:val="24"/>
        </w:rPr>
      </w:pPr>
    </w:p>
    <w:p w:rsidR="009E6199" w:rsidRPr="009E6199" w:rsidRDefault="009E6199" w:rsidP="009E6199">
      <w:pPr>
        <w:tabs>
          <w:tab w:val="left" w:pos="567"/>
        </w:tabs>
        <w:spacing w:after="0" w:line="259" w:lineRule="auto"/>
        <w:ind w:right="-426"/>
        <w:jc w:val="both"/>
        <w:rPr>
          <w:rFonts w:ascii="Calibri" w:eastAsia="Calibri" w:hAnsi="Calibri" w:cs="Calibri"/>
          <w:b/>
          <w:sz w:val="24"/>
          <w:szCs w:val="24"/>
        </w:rPr>
      </w:pPr>
      <w:r w:rsidRPr="009E6199">
        <w:rPr>
          <w:rFonts w:ascii="Calibri" w:eastAsia="Calibri" w:hAnsi="Calibri" w:cs="Calibri"/>
          <w:b/>
          <w:sz w:val="24"/>
          <w:szCs w:val="24"/>
        </w:rPr>
        <w:t>KLASA: 022-05/19-01/23</w:t>
      </w:r>
    </w:p>
    <w:p w:rsidR="009E6199" w:rsidRPr="009E6199" w:rsidRDefault="009E6199" w:rsidP="009E6199">
      <w:pPr>
        <w:tabs>
          <w:tab w:val="left" w:pos="567"/>
        </w:tabs>
        <w:spacing w:after="0" w:line="259" w:lineRule="auto"/>
        <w:ind w:right="-426"/>
        <w:jc w:val="both"/>
        <w:rPr>
          <w:rFonts w:ascii="Calibri" w:eastAsia="Calibri" w:hAnsi="Calibri" w:cs="Calibri"/>
          <w:b/>
          <w:sz w:val="24"/>
          <w:szCs w:val="24"/>
        </w:rPr>
      </w:pPr>
      <w:r w:rsidRPr="009E6199">
        <w:rPr>
          <w:rFonts w:ascii="Calibri" w:eastAsia="Calibri" w:hAnsi="Calibri" w:cs="Calibri"/>
          <w:b/>
          <w:sz w:val="24"/>
          <w:szCs w:val="24"/>
        </w:rPr>
        <w:t>URBROJ: 2104/05-02-19-1</w:t>
      </w:r>
    </w:p>
    <w:p w:rsidR="009E6199" w:rsidRPr="009E6199" w:rsidRDefault="009E6199" w:rsidP="009E6199">
      <w:pPr>
        <w:tabs>
          <w:tab w:val="left" w:pos="567"/>
        </w:tabs>
        <w:spacing w:after="0" w:line="259" w:lineRule="auto"/>
        <w:ind w:right="-426"/>
        <w:jc w:val="both"/>
        <w:rPr>
          <w:rFonts w:ascii="Calibri" w:eastAsia="Calibri" w:hAnsi="Calibri" w:cs="Calibri"/>
          <w:b/>
          <w:sz w:val="24"/>
          <w:szCs w:val="24"/>
        </w:rPr>
      </w:pPr>
      <w:r w:rsidRPr="009E6199">
        <w:rPr>
          <w:rFonts w:ascii="Calibri" w:eastAsia="Calibri" w:hAnsi="Calibri" w:cs="Calibri"/>
          <w:b/>
          <w:sz w:val="24"/>
          <w:szCs w:val="24"/>
        </w:rPr>
        <w:t>Postira, 03. lipnja 2019.</w:t>
      </w:r>
    </w:p>
    <w:p w:rsidR="009E6199" w:rsidRPr="009E6199" w:rsidRDefault="009E6199" w:rsidP="009E6199">
      <w:pPr>
        <w:tabs>
          <w:tab w:val="left" w:pos="567"/>
        </w:tabs>
        <w:spacing w:after="0" w:line="259" w:lineRule="auto"/>
        <w:ind w:right="-426"/>
        <w:jc w:val="both"/>
        <w:rPr>
          <w:rFonts w:ascii="Calibri" w:eastAsia="Calibri" w:hAnsi="Calibri" w:cs="Calibri"/>
          <w:b/>
          <w:sz w:val="24"/>
          <w:szCs w:val="24"/>
        </w:rPr>
      </w:pPr>
      <w:r w:rsidRPr="009E6199">
        <w:rPr>
          <w:rFonts w:ascii="Calibri" w:eastAsia="Calibri" w:hAnsi="Calibri" w:cs="Calibri"/>
          <w:b/>
          <w:sz w:val="24"/>
          <w:szCs w:val="24"/>
        </w:rPr>
        <w:t xml:space="preserve">                                                                                                     OPĆINSKI NAČELNIK</w:t>
      </w:r>
    </w:p>
    <w:p w:rsidR="009E6199" w:rsidRPr="009E6199" w:rsidRDefault="009E6199" w:rsidP="009E6199">
      <w:pPr>
        <w:tabs>
          <w:tab w:val="left" w:pos="567"/>
        </w:tabs>
        <w:spacing w:after="0" w:line="259" w:lineRule="auto"/>
        <w:ind w:right="-426"/>
        <w:jc w:val="both"/>
        <w:rPr>
          <w:rFonts w:ascii="Calibri" w:eastAsia="Calibri" w:hAnsi="Calibri" w:cs="Calibri"/>
          <w:b/>
          <w:sz w:val="24"/>
          <w:szCs w:val="24"/>
        </w:rPr>
      </w:pPr>
      <w:r w:rsidRPr="009E6199">
        <w:rPr>
          <w:rFonts w:ascii="Calibri" w:eastAsia="Calibri" w:hAnsi="Calibri" w:cs="Calibri"/>
          <w:b/>
          <w:sz w:val="24"/>
          <w:szCs w:val="24"/>
        </w:rPr>
        <w:t xml:space="preserve">                                                                                                       Siniša Marović,v.r.</w:t>
      </w:r>
    </w:p>
    <w:p w:rsidR="009E6199" w:rsidRDefault="009E6199"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0B06BB" w:rsidRPr="000B06BB" w:rsidRDefault="000B06BB" w:rsidP="000B06BB">
      <w:pPr>
        <w:widowControl w:val="0"/>
        <w:suppressAutoHyphens/>
        <w:autoSpaceDN w:val="0"/>
        <w:spacing w:line="240" w:lineRule="auto"/>
        <w:contextualSpacing/>
        <w:textAlignment w:val="baseline"/>
        <w:rPr>
          <w:rFonts w:ascii="Calibri" w:eastAsia="Times New Roman" w:hAnsi="Calibri" w:cs="Calibri"/>
          <w:kern w:val="3"/>
          <w:sz w:val="24"/>
          <w:szCs w:val="24"/>
          <w:lang w:eastAsia="hr-HR"/>
        </w:rPr>
      </w:pPr>
      <w:r w:rsidRPr="000B06BB">
        <w:rPr>
          <w:rFonts w:ascii="Calibri" w:eastAsia="Times New Roman" w:hAnsi="Calibri" w:cs="Calibri"/>
          <w:kern w:val="3"/>
          <w:sz w:val="24"/>
          <w:szCs w:val="24"/>
          <w:lang w:eastAsia="hr-HR"/>
        </w:rPr>
        <w:lastRenderedPageBreak/>
        <w:t xml:space="preserve">                      </w:t>
      </w:r>
      <w:r w:rsidRPr="000B06BB">
        <w:rPr>
          <w:rFonts w:ascii="Calibri" w:eastAsia="Times New Roman" w:hAnsi="Calibri" w:cs="Calibri"/>
          <w:noProof/>
          <w:kern w:val="3"/>
          <w:sz w:val="24"/>
          <w:szCs w:val="24"/>
          <w:lang w:eastAsia="hr-HR"/>
        </w:rPr>
        <w:drawing>
          <wp:inline distT="0" distB="0" distL="0" distR="0" wp14:anchorId="14EFAA6B" wp14:editId="496986BD">
            <wp:extent cx="495300" cy="733425"/>
            <wp:effectExtent l="0" t="0" r="0" b="9525"/>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0B06BB" w:rsidRPr="000B06BB" w:rsidRDefault="000B06BB" w:rsidP="000B06BB">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eastAsia="hr-HR"/>
        </w:rPr>
      </w:pPr>
      <w:r w:rsidRPr="000B06BB">
        <w:rPr>
          <w:rFonts w:ascii="Calibri" w:eastAsia="Times New Roman" w:hAnsi="Calibri" w:cs="Calibri"/>
          <w:kern w:val="3"/>
          <w:sz w:val="24"/>
          <w:szCs w:val="24"/>
          <w:lang w:eastAsia="hr-HR"/>
        </w:rPr>
        <w:t xml:space="preserve">         </w:t>
      </w:r>
      <w:r w:rsidRPr="000B06BB">
        <w:rPr>
          <w:rFonts w:ascii="Calibri" w:eastAsia="Times New Roman" w:hAnsi="Calibri" w:cs="Calibri"/>
          <w:kern w:val="3"/>
          <w:sz w:val="24"/>
          <w:szCs w:val="24"/>
          <w:lang w:val="de-DE" w:eastAsia="hr-HR"/>
        </w:rPr>
        <w:t>REPUBLIKA</w:t>
      </w:r>
      <w:r w:rsidRPr="000B06BB">
        <w:rPr>
          <w:rFonts w:ascii="Calibri" w:eastAsia="Times New Roman" w:hAnsi="Calibri" w:cs="Calibri"/>
          <w:kern w:val="3"/>
          <w:sz w:val="24"/>
          <w:szCs w:val="24"/>
          <w:lang w:eastAsia="hr-HR"/>
        </w:rPr>
        <w:t xml:space="preserve">  </w:t>
      </w:r>
      <w:r w:rsidRPr="000B06BB">
        <w:rPr>
          <w:rFonts w:ascii="Calibri" w:eastAsia="Times New Roman" w:hAnsi="Calibri" w:cs="Calibri"/>
          <w:kern w:val="3"/>
          <w:sz w:val="24"/>
          <w:szCs w:val="24"/>
          <w:lang w:val="de-DE" w:eastAsia="hr-HR"/>
        </w:rPr>
        <w:t>HRVATSKA</w:t>
      </w:r>
    </w:p>
    <w:p w:rsidR="000B06BB" w:rsidRPr="000B06BB" w:rsidRDefault="000B06BB" w:rsidP="000B06BB">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eastAsia="hr-HR"/>
        </w:rPr>
      </w:pPr>
      <w:r w:rsidRPr="000B06BB">
        <w:rPr>
          <w:rFonts w:ascii="Calibri" w:eastAsia="Times New Roman" w:hAnsi="Calibri" w:cs="Calibri"/>
          <w:kern w:val="3"/>
          <w:sz w:val="24"/>
          <w:szCs w:val="24"/>
          <w:lang w:val="de-DE" w:eastAsia="hr-HR"/>
        </w:rPr>
        <w:t>SPLITSKO</w:t>
      </w:r>
      <w:r w:rsidRPr="000B06BB">
        <w:rPr>
          <w:rFonts w:ascii="Calibri" w:eastAsia="Times New Roman" w:hAnsi="Calibri" w:cs="Calibri"/>
          <w:kern w:val="3"/>
          <w:sz w:val="24"/>
          <w:szCs w:val="24"/>
          <w:lang w:eastAsia="hr-HR"/>
        </w:rPr>
        <w:t xml:space="preserve"> </w:t>
      </w:r>
      <w:r w:rsidRPr="000B06BB">
        <w:rPr>
          <w:rFonts w:ascii="Calibri" w:eastAsia="Times New Roman" w:hAnsi="Calibri" w:cs="Calibri"/>
          <w:kern w:val="3"/>
          <w:sz w:val="24"/>
          <w:szCs w:val="24"/>
          <w:lang w:val="de-DE" w:eastAsia="hr-HR"/>
        </w:rPr>
        <w:t>DALMATINSKA ŽUPANIJA</w:t>
      </w:r>
    </w:p>
    <w:p w:rsidR="000B06BB" w:rsidRPr="000B06BB" w:rsidRDefault="000B06BB" w:rsidP="000B06BB">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eastAsia="hr-HR"/>
        </w:rPr>
      </w:pPr>
      <w:r w:rsidRPr="000B06BB">
        <w:rPr>
          <w:rFonts w:ascii="Calibri" w:eastAsia="Times New Roman" w:hAnsi="Calibri" w:cs="Calibri"/>
          <w:kern w:val="3"/>
          <w:sz w:val="24"/>
          <w:szCs w:val="24"/>
          <w:lang w:eastAsia="hr-HR"/>
        </w:rPr>
        <w:t xml:space="preserve">             </w:t>
      </w:r>
      <w:r w:rsidRPr="000B06BB">
        <w:rPr>
          <w:rFonts w:ascii="Calibri" w:eastAsia="Times New Roman" w:hAnsi="Calibri" w:cs="Calibri"/>
          <w:kern w:val="3"/>
          <w:sz w:val="24"/>
          <w:szCs w:val="24"/>
          <w:lang w:val="en-GB" w:eastAsia="hr-HR"/>
        </w:rPr>
        <w:t>OP</w:t>
      </w:r>
      <w:r w:rsidRPr="000B06BB">
        <w:rPr>
          <w:rFonts w:ascii="Calibri" w:eastAsia="Times New Roman" w:hAnsi="Calibri" w:cs="Calibri"/>
          <w:kern w:val="3"/>
          <w:sz w:val="24"/>
          <w:szCs w:val="24"/>
          <w:lang w:eastAsia="hr-HR"/>
        </w:rPr>
        <w:t>Ć</w:t>
      </w:r>
      <w:r w:rsidRPr="000B06BB">
        <w:rPr>
          <w:rFonts w:ascii="Calibri" w:eastAsia="Times New Roman" w:hAnsi="Calibri" w:cs="Calibri"/>
          <w:kern w:val="3"/>
          <w:sz w:val="24"/>
          <w:szCs w:val="24"/>
          <w:lang w:val="en-GB" w:eastAsia="hr-HR"/>
        </w:rPr>
        <w:t>INA</w:t>
      </w:r>
      <w:r w:rsidRPr="000B06BB">
        <w:rPr>
          <w:rFonts w:ascii="Calibri" w:eastAsia="Times New Roman" w:hAnsi="Calibri" w:cs="Calibri"/>
          <w:kern w:val="3"/>
          <w:sz w:val="24"/>
          <w:szCs w:val="24"/>
          <w:lang w:eastAsia="hr-HR"/>
        </w:rPr>
        <w:t xml:space="preserve"> </w:t>
      </w:r>
      <w:r w:rsidRPr="000B06BB">
        <w:rPr>
          <w:rFonts w:ascii="Calibri" w:eastAsia="Times New Roman" w:hAnsi="Calibri" w:cs="Calibri"/>
          <w:kern w:val="3"/>
          <w:sz w:val="24"/>
          <w:szCs w:val="24"/>
          <w:lang w:val="en-GB" w:eastAsia="hr-HR"/>
        </w:rPr>
        <w:t>POSTIRA</w:t>
      </w:r>
    </w:p>
    <w:p w:rsidR="000B06BB" w:rsidRPr="000B06BB" w:rsidRDefault="000B06BB" w:rsidP="000B06BB">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val="it-IT" w:eastAsia="hr-HR"/>
        </w:rPr>
      </w:pPr>
      <w:r w:rsidRPr="000B06BB">
        <w:rPr>
          <w:rFonts w:ascii="Calibri" w:eastAsia="Times New Roman" w:hAnsi="Calibri" w:cs="Calibri"/>
          <w:kern w:val="3"/>
          <w:sz w:val="24"/>
          <w:szCs w:val="24"/>
          <w:lang w:val="it-IT" w:eastAsia="hr-HR"/>
        </w:rPr>
        <w:t xml:space="preserve">Polježice 2, 21410 POSTIRA </w:t>
      </w:r>
    </w:p>
    <w:p w:rsidR="000B06BB" w:rsidRPr="000B06BB" w:rsidRDefault="000B06BB" w:rsidP="000B06BB">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val="it-IT" w:eastAsia="hr-HR"/>
        </w:rPr>
      </w:pPr>
      <w:r w:rsidRPr="000B06BB">
        <w:rPr>
          <w:rFonts w:ascii="Calibri" w:eastAsia="Times New Roman" w:hAnsi="Calibri" w:cs="Calibri"/>
          <w:kern w:val="3"/>
          <w:sz w:val="24"/>
          <w:szCs w:val="24"/>
          <w:lang w:val="it-IT" w:eastAsia="hr-HR"/>
        </w:rPr>
        <w:t>tel (021) 63 21 33</w:t>
      </w:r>
    </w:p>
    <w:p w:rsidR="000B06BB" w:rsidRPr="000B06BB" w:rsidRDefault="000B06BB" w:rsidP="000B06BB">
      <w:pPr>
        <w:widowControl w:val="0"/>
        <w:suppressAutoHyphens/>
        <w:autoSpaceDN w:val="0"/>
        <w:spacing w:line="240" w:lineRule="auto"/>
        <w:contextualSpacing/>
        <w:textAlignment w:val="baseline"/>
        <w:rPr>
          <w:rFonts w:ascii="Calibri" w:eastAsia="Times New Roman" w:hAnsi="Calibri" w:cs="Calibri"/>
          <w:kern w:val="3"/>
          <w:sz w:val="24"/>
          <w:szCs w:val="24"/>
          <w:lang w:val="it-IT" w:eastAsia="hr-HR"/>
        </w:rPr>
      </w:pPr>
      <w:r w:rsidRPr="000B06BB">
        <w:rPr>
          <w:rFonts w:ascii="Calibri" w:eastAsia="Times New Roman" w:hAnsi="Calibri" w:cs="Calibri"/>
          <w:kern w:val="3"/>
          <w:sz w:val="24"/>
          <w:szCs w:val="24"/>
          <w:lang w:val="it-IT" w:eastAsia="hr-HR"/>
        </w:rPr>
        <w:t>fax (021) 63 21 33</w:t>
      </w:r>
    </w:p>
    <w:p w:rsidR="000B06BB" w:rsidRPr="000B06BB" w:rsidRDefault="000B06BB" w:rsidP="000B06BB">
      <w:pPr>
        <w:widowControl w:val="0"/>
        <w:suppressAutoHyphens/>
        <w:autoSpaceDN w:val="0"/>
        <w:spacing w:line="240" w:lineRule="auto"/>
        <w:contextualSpacing/>
        <w:textAlignment w:val="baseline"/>
        <w:rPr>
          <w:rFonts w:ascii="Calibri" w:eastAsia="Times New Roman" w:hAnsi="Calibri" w:cs="Calibri"/>
          <w:kern w:val="3"/>
          <w:sz w:val="24"/>
          <w:szCs w:val="24"/>
          <w:lang w:val="it-IT" w:eastAsia="hr-HR"/>
        </w:rPr>
      </w:pPr>
      <w:r w:rsidRPr="000B06BB">
        <w:rPr>
          <w:rFonts w:ascii="Calibri" w:eastAsia="Times New Roman" w:hAnsi="Calibri" w:cs="Calibri"/>
          <w:kern w:val="3"/>
          <w:sz w:val="24"/>
          <w:szCs w:val="24"/>
          <w:lang w:val="it-IT" w:eastAsia="hr-HR"/>
        </w:rPr>
        <w:t>e-mail: info@opcina-postira.hr</w:t>
      </w:r>
    </w:p>
    <w:p w:rsidR="000B06BB" w:rsidRPr="000B06BB" w:rsidRDefault="000B06BB" w:rsidP="000B06BB">
      <w:pPr>
        <w:widowControl w:val="0"/>
        <w:suppressAutoHyphens/>
        <w:autoSpaceDN w:val="0"/>
        <w:spacing w:line="240" w:lineRule="auto"/>
        <w:contextualSpacing/>
        <w:jc w:val="both"/>
        <w:textAlignment w:val="baseline"/>
        <w:rPr>
          <w:rFonts w:ascii="Calibri" w:eastAsia="Times New Roman" w:hAnsi="Calibri" w:cs="Calibri"/>
          <w:kern w:val="3"/>
          <w:sz w:val="24"/>
          <w:szCs w:val="24"/>
          <w:lang w:val="it-IT" w:eastAsia="hr-HR"/>
        </w:rPr>
      </w:pPr>
      <w:r w:rsidRPr="000B06BB">
        <w:rPr>
          <w:rFonts w:ascii="Calibri" w:eastAsia="Times New Roman" w:hAnsi="Calibri" w:cs="Calibri"/>
          <w:kern w:val="3"/>
          <w:sz w:val="24"/>
          <w:szCs w:val="24"/>
          <w:lang w:val="it-IT" w:eastAsia="hr-HR"/>
        </w:rPr>
        <w:t>Općinski načelnik</w:t>
      </w:r>
    </w:p>
    <w:p w:rsidR="000B06BB" w:rsidRPr="000B06BB" w:rsidRDefault="000B06BB" w:rsidP="000B06BB">
      <w:pPr>
        <w:widowControl w:val="0"/>
        <w:suppressAutoHyphens/>
        <w:autoSpaceDN w:val="0"/>
        <w:spacing w:line="240" w:lineRule="auto"/>
        <w:contextualSpacing/>
        <w:jc w:val="both"/>
        <w:textAlignment w:val="baseline"/>
        <w:rPr>
          <w:rFonts w:ascii="Calibri" w:eastAsia="Times New Roman" w:hAnsi="Calibri" w:cs="Calibri"/>
          <w:kern w:val="3"/>
          <w:sz w:val="24"/>
          <w:szCs w:val="24"/>
          <w:lang w:val="it-IT" w:eastAsia="hr-HR"/>
        </w:rPr>
      </w:pPr>
      <w:r w:rsidRPr="000B06BB">
        <w:rPr>
          <w:rFonts w:ascii="Calibri" w:eastAsia="Times New Roman" w:hAnsi="Calibri" w:cs="Calibri"/>
          <w:kern w:val="3"/>
          <w:sz w:val="24"/>
          <w:szCs w:val="24"/>
          <w:lang w:val="it-IT" w:eastAsia="hr-HR"/>
        </w:rPr>
        <w:t>KLASA    : 022-05/19-01/25</w:t>
      </w:r>
    </w:p>
    <w:p w:rsidR="000B06BB" w:rsidRPr="000B06BB" w:rsidRDefault="000B06BB" w:rsidP="000B06BB">
      <w:pPr>
        <w:widowControl w:val="0"/>
        <w:suppressAutoHyphens/>
        <w:autoSpaceDN w:val="0"/>
        <w:spacing w:line="240" w:lineRule="auto"/>
        <w:contextualSpacing/>
        <w:textAlignment w:val="baseline"/>
        <w:rPr>
          <w:rFonts w:ascii="Calibri" w:eastAsia="Times New Roman" w:hAnsi="Calibri" w:cs="Calibri"/>
          <w:kern w:val="3"/>
          <w:sz w:val="24"/>
          <w:szCs w:val="24"/>
          <w:lang w:val="it-IT" w:eastAsia="hr-HR"/>
        </w:rPr>
      </w:pPr>
      <w:r w:rsidRPr="000B06BB">
        <w:rPr>
          <w:rFonts w:ascii="Calibri" w:eastAsia="Times New Roman" w:hAnsi="Calibri" w:cs="Calibri"/>
          <w:kern w:val="3"/>
          <w:sz w:val="24"/>
          <w:szCs w:val="24"/>
          <w:lang w:val="it-IT" w:eastAsia="hr-HR"/>
        </w:rPr>
        <w:t>URBROJ : 2104/05-02-19-01</w:t>
      </w:r>
    </w:p>
    <w:p w:rsidR="000B06BB" w:rsidRPr="000B06BB" w:rsidRDefault="000B06BB" w:rsidP="000B06BB">
      <w:pPr>
        <w:widowControl w:val="0"/>
        <w:suppressAutoHyphens/>
        <w:autoSpaceDN w:val="0"/>
        <w:spacing w:line="240" w:lineRule="auto"/>
        <w:contextualSpacing/>
        <w:textAlignment w:val="baseline"/>
        <w:rPr>
          <w:rFonts w:ascii="Calibri" w:eastAsia="Times New Roman" w:hAnsi="Calibri" w:cs="Calibri"/>
          <w:kern w:val="3"/>
          <w:sz w:val="24"/>
          <w:szCs w:val="24"/>
          <w:lang w:val="it-IT" w:eastAsia="hr-HR"/>
        </w:rPr>
      </w:pPr>
      <w:r w:rsidRPr="000B06BB">
        <w:rPr>
          <w:rFonts w:ascii="Calibri" w:eastAsia="Times New Roman" w:hAnsi="Calibri" w:cs="Calibri"/>
          <w:kern w:val="3"/>
          <w:sz w:val="24"/>
          <w:szCs w:val="24"/>
          <w:lang w:val="it-IT" w:eastAsia="hr-HR"/>
        </w:rPr>
        <w:t>Postira, 14. lipnja 2019. god.</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i/>
          <w:color w:val="000000"/>
          <w:kern w:val="3"/>
          <w:sz w:val="24"/>
          <w:szCs w:val="24"/>
          <w:lang w:eastAsia="hr-HR"/>
        </w:rPr>
      </w:pP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sz w:val="24"/>
          <w:szCs w:val="24"/>
          <w:lang w:eastAsia="hr-HR"/>
        </w:rPr>
      </w:pPr>
      <w:r w:rsidRPr="000B06BB">
        <w:rPr>
          <w:rFonts w:ascii="Calibri" w:eastAsia="Times New Roman" w:hAnsi="Calibri" w:cs="Arial"/>
          <w:i/>
          <w:color w:val="000000"/>
          <w:kern w:val="3"/>
          <w:sz w:val="24"/>
          <w:szCs w:val="24"/>
          <w:lang w:eastAsia="hr-HR"/>
        </w:rPr>
        <w:t>Na temelju odredbe</w:t>
      </w:r>
      <w:r w:rsidRPr="000B06BB">
        <w:rPr>
          <w:rFonts w:ascii="Calibri" w:eastAsia="Times New Roman" w:hAnsi="Calibri" w:cs="Arial"/>
          <w:color w:val="000000"/>
          <w:kern w:val="3"/>
          <w:sz w:val="24"/>
          <w:szCs w:val="24"/>
          <w:lang w:eastAsia="hr-HR"/>
        </w:rPr>
        <w:t xml:space="preserve"> članka 35. stavka 1. točke 2. Zakona o lokalnoj i područnoj (regionalnoj) samoupravi („NN“, broj 19/13 –pročišćeni tekst), u svezi s člankom 14. Zakona o zaštiti od požara ("NN", broj 92/10) i Programa aktivnosti u provedbi posebnih mjera zaštite od požara od interesa za Republiku Hrvatsku u 2017. godini („NN“, broj 36/15), te </w:t>
      </w:r>
      <w:r w:rsidRPr="000B06BB">
        <w:rPr>
          <w:rFonts w:ascii="Calibri" w:eastAsia="Times New Roman" w:hAnsi="Calibri" w:cs="Calibri"/>
          <w:color w:val="000000"/>
          <w:kern w:val="3"/>
          <w:sz w:val="24"/>
          <w:szCs w:val="24"/>
          <w:lang w:eastAsia="hr-HR"/>
        </w:rPr>
        <w:t xml:space="preserve">članka 46. Statuta Općine Postira („Službeni glasnik“ 3/13 i 6/13) </w:t>
      </w:r>
      <w:r w:rsidRPr="000B06BB">
        <w:rPr>
          <w:rFonts w:ascii="Calibri" w:eastAsia="Times New Roman" w:hAnsi="Calibri" w:cs="Arial"/>
          <w:color w:val="000000"/>
          <w:kern w:val="3"/>
          <w:sz w:val="24"/>
          <w:szCs w:val="24"/>
          <w:lang w:eastAsia="hr-HR"/>
        </w:rPr>
        <w:t xml:space="preserve"> općinski načelnik Općine Postira na dana 14. lipnja 2019. god., donosi</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p>
    <w:p w:rsidR="000B06BB" w:rsidRPr="000B06BB" w:rsidRDefault="000B06BB" w:rsidP="000B06BB">
      <w:pPr>
        <w:suppressAutoHyphens/>
        <w:autoSpaceDN w:val="0"/>
        <w:spacing w:after="0" w:line="240" w:lineRule="auto"/>
        <w:jc w:val="center"/>
        <w:textAlignment w:val="baseline"/>
        <w:rPr>
          <w:rFonts w:ascii="Calibri" w:eastAsia="Calibri" w:hAnsi="Calibri" w:cs="Arial"/>
          <w:kern w:val="3"/>
          <w:lang w:eastAsia="hr-HR"/>
        </w:rPr>
      </w:pPr>
      <w:r w:rsidRPr="000B06BB">
        <w:rPr>
          <w:rFonts w:ascii="Calibri" w:eastAsia="Calibri" w:hAnsi="Calibri" w:cs="Arial"/>
          <w:b/>
          <w:kern w:val="3"/>
          <w:lang w:eastAsia="hr-HR"/>
        </w:rPr>
        <w:t>P L A N</w:t>
      </w:r>
    </w:p>
    <w:p w:rsidR="000B06BB" w:rsidRPr="000B06BB" w:rsidRDefault="000B06BB" w:rsidP="000B06BB">
      <w:pPr>
        <w:suppressAutoHyphens/>
        <w:autoSpaceDN w:val="0"/>
        <w:spacing w:after="0" w:line="240" w:lineRule="auto"/>
        <w:jc w:val="center"/>
        <w:textAlignment w:val="baseline"/>
        <w:rPr>
          <w:rFonts w:ascii="Calibri" w:eastAsia="Calibri" w:hAnsi="Calibri" w:cs="Arial"/>
          <w:kern w:val="3"/>
          <w:lang w:eastAsia="hr-HR"/>
        </w:rPr>
      </w:pPr>
      <w:r w:rsidRPr="000B06BB">
        <w:rPr>
          <w:rFonts w:ascii="Calibri" w:eastAsia="Calibri" w:hAnsi="Calibri" w:cs="Arial"/>
          <w:b/>
          <w:kern w:val="3"/>
          <w:lang w:eastAsia="hr-HR"/>
        </w:rPr>
        <w:t>operativne primjene Programa aktivnosti u provedbi posebnih mjera zaštite</w:t>
      </w:r>
    </w:p>
    <w:p w:rsidR="000B06BB" w:rsidRPr="000B06BB" w:rsidRDefault="000B06BB" w:rsidP="000B06BB">
      <w:pPr>
        <w:suppressAutoHyphens/>
        <w:autoSpaceDN w:val="0"/>
        <w:spacing w:after="0" w:line="240" w:lineRule="auto"/>
        <w:jc w:val="center"/>
        <w:textAlignment w:val="baseline"/>
        <w:rPr>
          <w:rFonts w:ascii="Calibri" w:eastAsia="Calibri" w:hAnsi="Calibri" w:cs="Arial"/>
          <w:kern w:val="3"/>
          <w:lang w:eastAsia="hr-HR"/>
        </w:rPr>
      </w:pPr>
      <w:r w:rsidRPr="000B06BB">
        <w:rPr>
          <w:rFonts w:ascii="Calibri" w:eastAsia="Calibri" w:hAnsi="Calibri" w:cs="Arial"/>
          <w:b/>
          <w:kern w:val="3"/>
          <w:lang w:eastAsia="hr-HR"/>
        </w:rPr>
        <w:t>od požara od interesa za Republiku Hrvatsku u 2019. godini</w:t>
      </w:r>
    </w:p>
    <w:p w:rsidR="000B06BB" w:rsidRPr="000B06BB" w:rsidRDefault="000B06BB" w:rsidP="000B06BB">
      <w:pPr>
        <w:suppressAutoHyphens/>
        <w:autoSpaceDN w:val="0"/>
        <w:spacing w:after="0" w:line="240" w:lineRule="auto"/>
        <w:jc w:val="center"/>
        <w:textAlignment w:val="baseline"/>
        <w:rPr>
          <w:rFonts w:ascii="Calibri" w:eastAsia="Calibri" w:hAnsi="Calibri" w:cs="Arial"/>
          <w:kern w:val="3"/>
          <w:lang w:eastAsia="hr-HR"/>
        </w:rPr>
      </w:pPr>
      <w:r w:rsidRPr="000B06BB">
        <w:rPr>
          <w:rFonts w:ascii="Calibri" w:eastAsia="Calibri" w:hAnsi="Calibri" w:cs="Arial"/>
          <w:b/>
          <w:kern w:val="3"/>
          <w:lang w:eastAsia="hr-HR"/>
        </w:rPr>
        <w:t>na području Općine Postira</w:t>
      </w:r>
    </w:p>
    <w:p w:rsidR="000B06BB" w:rsidRPr="000B06BB" w:rsidRDefault="000B06BB" w:rsidP="000B06BB">
      <w:pPr>
        <w:suppressAutoHyphens/>
        <w:autoSpaceDN w:val="0"/>
        <w:spacing w:after="0" w:line="240" w:lineRule="auto"/>
        <w:jc w:val="center"/>
        <w:textAlignment w:val="baseline"/>
        <w:rPr>
          <w:rFonts w:ascii="Calibri" w:eastAsia="Calibri" w:hAnsi="Calibri" w:cs="Arial"/>
          <w:b/>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b/>
          <w:color w:val="000000"/>
          <w:kern w:val="3"/>
          <w:sz w:val="24"/>
          <w:szCs w:val="24"/>
          <w:lang w:eastAsia="hr-HR"/>
        </w:rPr>
      </w:pPr>
    </w:p>
    <w:p w:rsidR="000B06BB" w:rsidRPr="000B06BB" w:rsidRDefault="000B06BB" w:rsidP="000B06BB">
      <w:pPr>
        <w:widowControl w:val="0"/>
        <w:numPr>
          <w:ilvl w:val="0"/>
          <w:numId w:val="45"/>
        </w:numPr>
        <w:suppressAutoHyphens/>
        <w:autoSpaceDN w:val="0"/>
        <w:spacing w:after="0" w:line="240" w:lineRule="auto"/>
        <w:ind w:left="720" w:hanging="720"/>
        <w:jc w:val="both"/>
        <w:textAlignment w:val="baseline"/>
        <w:rPr>
          <w:rFonts w:ascii="Calibri" w:eastAsia="Times New Roman" w:hAnsi="Calibri" w:cs="Arial"/>
          <w:b/>
          <w:color w:val="000000"/>
          <w:kern w:val="3"/>
          <w:sz w:val="24"/>
          <w:szCs w:val="24"/>
          <w:lang w:eastAsia="hr-HR"/>
        </w:rPr>
      </w:pPr>
      <w:r w:rsidRPr="000B06BB">
        <w:rPr>
          <w:rFonts w:ascii="Calibri" w:eastAsia="Times New Roman" w:hAnsi="Calibri" w:cs="Arial"/>
          <w:b/>
          <w:color w:val="000000"/>
          <w:kern w:val="3"/>
          <w:sz w:val="24"/>
          <w:szCs w:val="24"/>
          <w:lang w:eastAsia="hr-HR"/>
        </w:rPr>
        <w:t>NORMATIVNE I OPĆE ODREDNICE</w:t>
      </w:r>
    </w:p>
    <w:p w:rsidR="000B06BB" w:rsidRPr="000B06BB" w:rsidRDefault="000B06BB" w:rsidP="000B06BB">
      <w:pPr>
        <w:suppressAutoHyphens/>
        <w:autoSpaceDN w:val="0"/>
        <w:spacing w:after="0" w:line="240" w:lineRule="auto"/>
        <w:ind w:left="765"/>
        <w:jc w:val="both"/>
        <w:textAlignment w:val="baseline"/>
        <w:rPr>
          <w:rFonts w:ascii="Calibri" w:eastAsia="Times New Roman" w:hAnsi="Calibri" w:cs="Arial"/>
          <w:b/>
          <w:color w:val="000000"/>
          <w:kern w:val="3"/>
          <w:sz w:val="23"/>
          <w:szCs w:val="23"/>
          <w:lang w:eastAsia="hr-HR"/>
        </w:rPr>
      </w:pPr>
    </w:p>
    <w:p w:rsidR="000B06BB" w:rsidRPr="000B06BB" w:rsidRDefault="000B06BB" w:rsidP="000B06BB">
      <w:pPr>
        <w:suppressAutoHyphens/>
        <w:autoSpaceDN w:val="0"/>
        <w:spacing w:after="0" w:line="240" w:lineRule="auto"/>
        <w:ind w:left="45"/>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sz w:val="23"/>
          <w:szCs w:val="23"/>
          <w:lang w:eastAsia="hr-HR"/>
        </w:rPr>
        <w:tab/>
        <w:t xml:space="preserve">1. </w:t>
      </w:r>
      <w:r w:rsidRPr="000B06BB">
        <w:rPr>
          <w:rFonts w:ascii="Calibri" w:eastAsia="Times New Roman" w:hAnsi="Calibri" w:cs="Arial"/>
          <w:color w:val="000000"/>
          <w:kern w:val="3"/>
          <w:sz w:val="23"/>
          <w:szCs w:val="23"/>
          <w:lang w:eastAsia="hr-HR"/>
        </w:rPr>
        <w:tab/>
      </w:r>
      <w:r w:rsidRPr="000B06BB">
        <w:rPr>
          <w:rFonts w:ascii="Calibri" w:eastAsia="Times New Roman" w:hAnsi="Calibri" w:cs="Arial"/>
          <w:color w:val="000000"/>
          <w:kern w:val="3"/>
          <w:lang w:eastAsia="hr-HR"/>
        </w:rPr>
        <w:t>Ovim Planom utvrđuju se osnovne pretpostavke, planiranje i provedba, preventivne i operativne aktivnosti, ustrojavanje i organizacija, uporaba vatrogasnih snaga i opreme, financiranje, zapovijedanje i nadzor u provedbi posebnih mjera na otklanjanju opasnosti od nastanka i širenja požara na području Općine Postira ( u daljnjem tekstu: Općina) u 2019. godini.</w:t>
      </w:r>
    </w:p>
    <w:p w:rsidR="000B06BB" w:rsidRPr="000B06BB" w:rsidRDefault="000B06BB" w:rsidP="000B06BB">
      <w:pPr>
        <w:suppressAutoHyphens/>
        <w:autoSpaceDN w:val="0"/>
        <w:spacing w:after="0" w:line="240" w:lineRule="auto"/>
        <w:ind w:left="45"/>
        <w:jc w:val="both"/>
        <w:textAlignment w:val="baseline"/>
        <w:rPr>
          <w:rFonts w:ascii="Calibri" w:eastAsia="Times New Roman" w:hAnsi="Calibri" w:cs="Arial"/>
          <w:color w:val="000000"/>
          <w:kern w:val="3"/>
          <w:sz w:val="23"/>
          <w:szCs w:val="2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sz w:val="23"/>
          <w:szCs w:val="23"/>
          <w:lang w:eastAsia="hr-HR"/>
        </w:rPr>
        <w:tab/>
        <w:t xml:space="preserve">2. </w:t>
      </w:r>
      <w:r w:rsidRPr="000B06BB">
        <w:rPr>
          <w:rFonts w:ascii="Calibri" w:eastAsia="Times New Roman" w:hAnsi="Calibri" w:cs="Arial"/>
          <w:color w:val="000000"/>
          <w:kern w:val="3"/>
          <w:sz w:val="23"/>
          <w:szCs w:val="23"/>
          <w:lang w:eastAsia="hr-HR"/>
        </w:rPr>
        <w:tab/>
      </w:r>
      <w:r w:rsidRPr="000B06BB">
        <w:rPr>
          <w:rFonts w:ascii="Calibri" w:eastAsia="Times New Roman" w:hAnsi="Calibri" w:cs="Arial"/>
          <w:color w:val="000000"/>
          <w:kern w:val="3"/>
          <w:lang w:eastAsia="hr-HR"/>
        </w:rPr>
        <w:t>Plan operativne primjene Programa aktivnosti u provedbi posebnih mjera zaštite od požara od interesa za Republiku Hrvatsku u 2017. godini na području Općine (u daljnjem tekstu: Plan) se temelji na odredbama Programa aktivnosti u provedbi posebnih mjera zaštite od požara od interesa za RH u 2017.g. kojeg je donijela Vlada Republike Hrvatske 27. travnja 2017. g. (NN 42/17), u dijelu koji se odnosi na područje Općine kao jedinicu lokalne samouprave. Plan se temelji i na Planu intervencija kod velikih požara otvorenog prostora na teritoriju Republike Hrvatske. Plan se temelji i na odredbama Zakona o poljoprivrednom zemljištu („NN“, broj 39/13 ), te odredbama Pravilnika o zaštiti šuma od požara („NN“, broj 26/03).</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0B06BB">
        <w:rPr>
          <w:rFonts w:ascii="Calibri" w:eastAsia="Times New Roman" w:hAnsi="Calibri" w:cs="Arial"/>
          <w:color w:val="000000"/>
          <w:kern w:val="3"/>
          <w:lang w:eastAsia="hr-HR"/>
        </w:rPr>
        <w:tab/>
        <w:t>Ovim Planom se ujedno kao godišnjim provedbenim planom unapređenja zaštite od požara vrši privremeno usklađenje svih bitnih odrednica i temeljem iskustava stečenih od</w:t>
      </w:r>
      <w:r w:rsidRPr="000B06BB">
        <w:rPr>
          <w:rFonts w:ascii="Calibri" w:eastAsia="Times New Roman" w:hAnsi="Calibri" w:cs="Arial"/>
          <w:color w:val="000000"/>
          <w:kern w:val="3"/>
          <w:sz w:val="23"/>
          <w:szCs w:val="23"/>
          <w:lang w:eastAsia="hr-HR"/>
        </w:rPr>
        <w:t xml:space="preserve"> njihovog donošenja do izrade ovog Plana kao i s novonastalim uvjetima iz razmatranog stanja zaštite od požara u prethodnoj godini.</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sz w:val="23"/>
          <w:szCs w:val="2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sz w:val="23"/>
          <w:szCs w:val="23"/>
          <w:lang w:eastAsia="hr-HR"/>
        </w:rPr>
        <w:lastRenderedPageBreak/>
        <w:tab/>
        <w:t xml:space="preserve">3. Općina </w:t>
      </w:r>
      <w:r w:rsidRPr="000B06BB">
        <w:rPr>
          <w:rFonts w:ascii="Calibri" w:eastAsia="Times New Roman" w:hAnsi="Calibri" w:cs="Arial"/>
          <w:color w:val="000000"/>
          <w:kern w:val="3"/>
          <w:lang w:eastAsia="hr-HR"/>
        </w:rPr>
        <w:t>je za svoje područje naručila te je u tijeku ishođenje potrebnih prethodnih suglasnosti na nacrte Procjena ugroženosti od požara i Plana zaštite od požara.</w:t>
      </w: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Općina je donijela Procjenu ugroženosti stanovništva, materijalnih i kulturnih dobara i okoliša od katastrofa i velikih nesreća, te je u tijeku izrada izmjena i dopuna istog dokumenta.</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Općina je donijela Plan zaštite i spašavanja, te  Plan civilne zaštite.</w:t>
      </w: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 xml:space="preserve">Općina  je donijela Odluku o mjerama za korištenje poljoprivrednog zemljišta </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Općina je donijela Analizu stanja u 2018. g. i Smjernice za organizaciju i razvoj sustava zaštite i spašavanja na području Općine za 2019. godinu.</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4. Plan rada Stožera zaštite i spašavanja Općine  za požarnu sezonu 2019. god. definiran je dalje u Planu. Plan aktivnog uključivanja svih subjekata zaštite od požara na području Općine definiran je daljnjim točkama ovog Plana i Planom zaštite i spašavanja Općine. Prijedlozi lokaliteta i prostora radi uspostave odgovarajućih zapovjednih mjesta u gašenju velikih požara otvorenog prostora. Financijski plan osiguranih sredstava za provođenje zadaća tijekom požarne sezone 2019. g. na području Općine utvrđen je u nastavku ovog Plana.</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Utvrđuje se da su kroz odredbe ovog Plana izvršena potrebna usklađenja s novonastalim uvjetima bitnim za zaštitu od požara temeljem raščlambi stanja za proteklo jednogodišnje razdoblje, kao što je navedeno u točki 2. ovog Plana. Donošenjem ovog Plana izvršen je i godišnji provedbeni  plan unapređenja zaštite od požara i njegovog financiranja.</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ab/>
        <w:t>5. Na temelju članka 3. Zakona o zaštiti od požara, Općina ovlašćuje DVD Supetar da u ime Općine koordinira aktivnostima oko provedbe odredbi Procjene ugroženosti i Plana zaštite od požara te ovog Plana u svim potrebnim fazama.</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0B06BB">
        <w:rPr>
          <w:rFonts w:ascii="Calibri" w:eastAsia="Times New Roman" w:hAnsi="Calibri" w:cs="Arial"/>
          <w:b/>
          <w:color w:val="000000"/>
          <w:kern w:val="3"/>
          <w:sz w:val="24"/>
          <w:szCs w:val="24"/>
          <w:lang w:eastAsia="hr-HR"/>
        </w:rPr>
        <w:t>II. PROVEDBA PREVENTIVNIH I OPERATIVNIH AKTIVNOSTI NA OTKLANJANJU OPASNOSTI OD NASTAJANJA I ŠIRENJA POŽARA</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b/>
          <w:color w:val="000000"/>
          <w:kern w:val="3"/>
          <w:sz w:val="24"/>
          <w:szCs w:val="24"/>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sz w:val="23"/>
          <w:szCs w:val="23"/>
          <w:lang w:eastAsia="hr-HR"/>
        </w:rPr>
        <w:tab/>
        <w:t>6</w:t>
      </w:r>
      <w:r w:rsidRPr="000B06BB">
        <w:rPr>
          <w:rFonts w:ascii="Calibri" w:eastAsia="Times New Roman" w:hAnsi="Calibri" w:cs="Arial"/>
          <w:color w:val="000000"/>
          <w:kern w:val="3"/>
          <w:lang w:eastAsia="hr-HR"/>
        </w:rPr>
        <w:t>. "Hrvatske šume" d.o.o. Zagreb, Uprava šuma Split, Šumarija Brač svoj je Plan zaštite šuma od požara za 2018. godinu donijela. Planom je planirana služba motrenja i dojave, na području Šumarije Brač – cijeli otok. Po Planu zaštite šuma od požara za 2019. godinu, na području Šumarije Brač planirano je motrenje i po mjestu i vremenu za područje Općine  kako slijedi:</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r>
      <w:r w:rsidRPr="000B06BB">
        <w:rPr>
          <w:rFonts w:ascii="Calibri" w:eastAsia="Times New Roman" w:hAnsi="Calibri" w:cs="Arial"/>
          <w:b/>
          <w:bCs/>
          <w:i/>
          <w:color w:val="000000"/>
          <w:kern w:val="3"/>
          <w:lang w:eastAsia="hr-HR"/>
        </w:rPr>
        <w:t xml:space="preserve">Motrionica "Sv.Jure" </w:t>
      </w:r>
      <w:r w:rsidRPr="000B06BB">
        <w:rPr>
          <w:rFonts w:ascii="Calibri" w:eastAsia="Times New Roman" w:hAnsi="Calibri" w:cs="Arial"/>
          <w:b/>
          <w:bCs/>
          <w:iCs/>
          <w:color w:val="000000"/>
          <w:kern w:val="3"/>
          <w:lang w:eastAsia="hr-HR"/>
        </w:rPr>
        <w:t>(43º 20' 30,22" N, 16º 35' 14,37" E )</w:t>
      </w:r>
      <w:r w:rsidRPr="000B06BB">
        <w:rPr>
          <w:rFonts w:ascii="Calibri" w:eastAsia="Times New Roman" w:hAnsi="Calibri" w:cs="Arial"/>
          <w:b/>
          <w:bCs/>
          <w:i/>
          <w:color w:val="000000"/>
          <w:kern w:val="3"/>
          <w:lang w:eastAsia="hr-HR"/>
        </w:rPr>
        <w:t xml:space="preserve"> </w:t>
      </w:r>
      <w:r w:rsidRPr="000B06BB">
        <w:rPr>
          <w:rFonts w:ascii="Calibri" w:eastAsia="Times New Roman" w:hAnsi="Calibri" w:cs="Arial"/>
          <w:iCs/>
          <w:color w:val="000000"/>
          <w:kern w:val="3"/>
          <w:lang w:eastAsia="hr-HR"/>
        </w:rPr>
        <w:t xml:space="preserve">pokriva područje Brizi, Cminje brdo, Kruševe njive, Milovica, Škripa, Dola i Nerežišća, te veliki dio priobalnog područja Šumarije Split. Motrionica je željezne konstrukcije izgrađena 2013. godine. </w:t>
      </w:r>
      <w:r w:rsidRPr="000B06BB">
        <w:rPr>
          <w:rFonts w:ascii="Calibri" w:eastAsia="Times New Roman" w:hAnsi="Calibri" w:cs="Arial"/>
          <w:color w:val="000000"/>
          <w:kern w:val="3"/>
          <w:lang w:eastAsia="hr-HR"/>
        </w:rPr>
        <w:t>Na području Općine nema ophodnji Hrvatskih šuma iz razloga što se područje Općine kontrolira sa motrionice „Sveti Jure“. Na motrionici će biti zaposleno 6 motritelja. Vrijeme rada motriteljskog mjesta je 0-24 h, u 3 smjene, po jedan motritelj u dnevnoj  smjeni i po dva motritelja u noćnoj smjeni i to od 01.06.-15.09. 2019. god. neprekidno. S njima se može stupiti u vezu putem mobilnog telefona na broj: 098 / 394-186 . Motrionica je opremljena pored mobilnog telefona, kartom područja koje pokriva, dalekozorom, naprtnjačom za gašenje, metlenicom i kosirom.</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Općina ovim Planom regulira pitanja protupožarne zaštite na području općine, koordinirajući sve radnje s DVD-om Supetar, Šumarijom Brač i Turističkom zajednicom općine Postira.</w:t>
      </w: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7. Provesti Odluku o komunalnom redu Općine u dijelu uređenja i održavanja deponija za odlaganje komunalnog otpada, odnosno o zabrani i o uporabi neuređenih deponija.</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Permanentno pratiti stanje te ukloniti staklene predmete s travnatih i šumskih površina ili u njihovoj blizini.</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lastRenderedPageBreak/>
        <w:tab/>
        <w:t xml:space="preserve">Izvršitelj zadatka: </w:t>
      </w:r>
      <w:r w:rsidRPr="000B06BB">
        <w:rPr>
          <w:rFonts w:ascii="Calibri" w:eastAsia="Times New Roman" w:hAnsi="Calibri" w:cs="Arial"/>
          <w:color w:val="000000"/>
          <w:kern w:val="3"/>
          <w:lang w:eastAsia="hr-HR"/>
        </w:rPr>
        <w:tab/>
        <w:t>Načelnik općine Postira</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t>(Jedinstveni upravni odjel)</w:t>
      </w: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Sudjelovatelji:</w:t>
      </w:r>
      <w:r w:rsidRPr="000B06BB">
        <w:rPr>
          <w:rFonts w:ascii="Calibri" w:eastAsia="Times New Roman" w:hAnsi="Calibri" w:cs="Arial"/>
          <w:color w:val="000000"/>
          <w:kern w:val="3"/>
          <w:lang w:eastAsia="hr-HR"/>
        </w:rPr>
        <w:tab/>
        <w:t xml:space="preserve">              Komunalni redari općine postira </w:t>
      </w:r>
    </w:p>
    <w:p w:rsidR="000B06BB" w:rsidRPr="000B06BB" w:rsidRDefault="000B06BB" w:rsidP="000B06BB">
      <w:pPr>
        <w:suppressAutoHyphens/>
        <w:autoSpaceDN w:val="0"/>
        <w:spacing w:after="0" w:line="240" w:lineRule="auto"/>
        <w:ind w:left="2124"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Inspekcije Ministarstva zaštite okoliša</w:t>
      </w:r>
    </w:p>
    <w:p w:rsidR="000B06BB" w:rsidRPr="000B06BB" w:rsidRDefault="000B06BB" w:rsidP="000B06BB">
      <w:pPr>
        <w:suppressAutoHyphens/>
        <w:autoSpaceDN w:val="0"/>
        <w:spacing w:after="0" w:line="240" w:lineRule="auto"/>
        <w:ind w:left="2124"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Policijska postaja Brač</w:t>
      </w:r>
    </w:p>
    <w:p w:rsidR="000B06BB" w:rsidRPr="000B06BB" w:rsidRDefault="000B06BB" w:rsidP="000B06BB">
      <w:pPr>
        <w:suppressAutoHyphens/>
        <w:autoSpaceDN w:val="0"/>
        <w:spacing w:after="0" w:line="240" w:lineRule="auto"/>
        <w:ind w:left="1416" w:hanging="707"/>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 xml:space="preserve">Rok: </w:t>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t>31. svibnja 2019. godine za sanaciju kontinuirano pratiti</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8. Dovesti u ispravno stanje postojeće hidrante na vodovodnim trasama područja Općine, a prvenstveno osigurati ispravne hidrante u svim naseljima na području Općine. Omogućiti pristup istima, trase i mjesta vodozahvata unijeti iz popisa u zemljovide mjerila M 1:25000 te ih obilježiti na terenu pripadajućim znakovljem. Od vlasnika objekata i tvrtke “ Vodovod-Brač” d.o.o.  traži se da u skladu sa Zakonom o zaštiti od požara i odgovarajućim podzakonskim aktima osposobe i trajno drže u ispravnom stanju sve vanjske hidrante. Ove priključke učiniti dostupnima ljudstvu i tehnici vatrogasnih postrojbi.</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O pregledom utvrđenom stanju hidranata izvršitelj zadaće je dužan izvijestiti načelnika Općine.</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"Vodovod Brač" d.o.o.  dužan je u dane povećanog indeksa opasnosti od nastanka i širenja požara osigurati danonoćno dežurstvo dispečera koji može regulacijom pritiska vode na opožarenom području omogućiti bez zastoja dovoljan dotok vode za korištenje hidranata i dr. vodozahvata prigodom vatrogasne intervencije.</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Izvršitelj zadatka:</w:t>
      </w:r>
      <w:r w:rsidRPr="000B06BB">
        <w:rPr>
          <w:rFonts w:ascii="Calibri" w:eastAsia="Times New Roman" w:hAnsi="Calibri" w:cs="Arial"/>
          <w:color w:val="000000"/>
          <w:kern w:val="3"/>
          <w:lang w:eastAsia="hr-HR"/>
        </w:rPr>
        <w:tab/>
        <w:t>"Vodovod Brač" d.o.o.</w:t>
      </w: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ab/>
      </w:r>
      <w:r w:rsidRPr="000B06BB">
        <w:rPr>
          <w:rFonts w:ascii="Calibri" w:eastAsia="SimSun" w:hAnsi="Calibri" w:cs="Arial"/>
          <w:kern w:val="3"/>
          <w:lang w:eastAsia="hr-HR"/>
        </w:rPr>
        <w:tab/>
      </w:r>
      <w:r w:rsidRPr="000B06BB">
        <w:rPr>
          <w:rFonts w:ascii="Calibri" w:eastAsia="SimSun" w:hAnsi="Calibri" w:cs="Arial"/>
          <w:kern w:val="3"/>
          <w:lang w:eastAsia="hr-HR"/>
        </w:rPr>
        <w:tab/>
      </w:r>
      <w:r w:rsidRPr="000B06BB">
        <w:rPr>
          <w:rFonts w:ascii="Calibri" w:eastAsia="SimSun" w:hAnsi="Calibri" w:cs="Arial"/>
          <w:kern w:val="3"/>
          <w:lang w:eastAsia="hr-HR"/>
        </w:rPr>
        <w:tab/>
        <w:t>DVD Supetar</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 xml:space="preserve">Rok: </w:t>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t>31. svibnja 2019. godine i kontinuirano nadzor.</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9. Izraditi popis i zemljovide vrijednih šuma po stupnjevima opasnosti od šumskog požara prema Pravilniku o zaštiti šuma od požara („NN“, broj 26/03) na području Općine i ojačati organizacijsku jedinicu tvrtke “Hrvatske šume” d.o.o. koja djeluje na području Općine. Zatražiti i uskladiti s potrebama ovog Plana odredbe Programa izrade velikih šumskih prosjeka i protupožarnih putova iz nadležnosti "Hrvatskih šuma" d.o.o. koje su dužne dostaviti podatke o šumsko - gospodarskoj osnovi područja s posebno ugroženim šumama i na zemljovidu ucrtane putove i prosjeke radi pribavljanja mišljenja vatrogasnog zapovjednika pri izradi godišnjeg Plana gospodarenja šumskim zemljištem na području Općine.</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Izvršitelj zadatka:</w:t>
      </w:r>
      <w:r w:rsidRPr="000B06BB">
        <w:rPr>
          <w:rFonts w:ascii="Calibri" w:eastAsia="Times New Roman" w:hAnsi="Calibri" w:cs="Arial"/>
          <w:color w:val="000000"/>
          <w:kern w:val="3"/>
          <w:lang w:eastAsia="hr-HR"/>
        </w:rPr>
        <w:tab/>
        <w:t>"Hrvatske šume" d.o.o.  Zagreb PJ Split – Šumarija Brač</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 xml:space="preserve">Rok: </w:t>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t>15. svibnja 2019. godine.</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10. U velikim i katastrofalnim požarima za zaustavljanje njihovog širenja angažira se na zahtjev nadležnog zapovjednika teška građevna mehanizacija. Vatrogasni zapovjednik određuje nadnevak, vrijeme, mjesto, količinu i vrstu mehanizacije, te prema pravilima struke poslu čije bi neizvršavanje nanijelo vlasniku/investitoru veću štetu, moguće je angažiranje druge istovjetne mehanizacije s udaljenijeg mjesta prema dogovoru sa županijskim vatrogasnim zapovjednikom koristeći županijski operativni plan. Naknada troškova uporabe strojeva vlasnicima se vrši prema tržišnoj cijeni sata rada za odgovarajuću vrstu stroja. Vlasnik stroja dovozi na požarište i odvozi s požarišta tešku građevnu mehanizaciju, te osigurava njen žurni prijevoz na druge lokacije, sve uz zapisnik o njenom stanju  i poslova koje je s njom potrebito obaviti. Mehanizacija se pak prvenstveno angažira od pravnih i fizičkih osoba sa sjedištem ili boravištem na području Općine i to s mjesta najbližeg požarištu. Ako se odgovarajuća teška građevna mehanizacija već nalazi tom prigodom na nekom ugovorenom radu.     O izvršenim radovima će se izraditi izvješće o obavljenom radu kojeg ovjerava vatrogasni zapovjednik ili od njega ovlaštena osoba.</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ind w:left="2832" w:hanging="2127"/>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Izvršitelj zadatka:</w:t>
      </w:r>
      <w:r w:rsidRPr="000B06BB">
        <w:rPr>
          <w:rFonts w:ascii="Calibri" w:eastAsia="Times New Roman" w:hAnsi="Calibri" w:cs="Arial"/>
          <w:color w:val="000000"/>
          <w:kern w:val="3"/>
          <w:lang w:eastAsia="hr-HR"/>
        </w:rPr>
        <w:tab/>
        <w:t>Načelnik Općine (Jedinstveni upravni odjel), Vatrogasni zapovjednik područja</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lastRenderedPageBreak/>
        <w:tab/>
        <w:t>Sudjelovatelj:</w:t>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t>"Hrvatske šume" d.o.o. Zagreb PJ Split – Šumarija Brač</w:t>
      </w:r>
    </w:p>
    <w:p w:rsidR="000B06BB" w:rsidRPr="000B06BB" w:rsidRDefault="000B06BB" w:rsidP="000B06BB">
      <w:pPr>
        <w:suppressAutoHyphens/>
        <w:autoSpaceDN w:val="0"/>
        <w:spacing w:after="0" w:line="240" w:lineRule="auto"/>
        <w:ind w:left="708"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t>Policijska postaja Brač</w:t>
      </w:r>
    </w:p>
    <w:p w:rsidR="000B06BB" w:rsidRPr="000B06BB" w:rsidRDefault="000B06BB" w:rsidP="000B06BB">
      <w:pPr>
        <w:suppressAutoHyphens/>
        <w:autoSpaceDN w:val="0"/>
        <w:spacing w:after="0" w:line="240" w:lineRule="auto"/>
        <w:ind w:left="708"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t>DVD Supetar</w:t>
      </w:r>
    </w:p>
    <w:p w:rsidR="000B06BB" w:rsidRPr="000B06BB" w:rsidRDefault="000B06BB" w:rsidP="000B06BB">
      <w:pPr>
        <w:suppressAutoHyphens/>
        <w:autoSpaceDN w:val="0"/>
        <w:spacing w:after="0" w:line="240" w:lineRule="auto"/>
        <w:ind w:left="2124"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Komunalno redarstvo</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bookmarkStart w:id="3" w:name="7"/>
      <w:bookmarkStart w:id="4" w:name="6"/>
      <w:bookmarkEnd w:id="3"/>
      <w:bookmarkEnd w:id="4"/>
      <w:r w:rsidRPr="000B06BB">
        <w:rPr>
          <w:rFonts w:ascii="Calibri" w:eastAsia="Times New Roman" w:hAnsi="Calibri" w:cs="Arial"/>
          <w:color w:val="000000"/>
          <w:kern w:val="3"/>
          <w:lang w:eastAsia="hr-HR"/>
        </w:rPr>
        <w:tab/>
        <w:t xml:space="preserve">Rok: </w:t>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t>15. lipnja 2019. god.</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11. Utvrđuje se da zbog postojeće strukture vlasnosti šuma, rasprostranjenosti i vrste šuma, konfiguracije terena, kao i s obzirom na već postojeće lokalne putove , te protupožarne i šumske prosjeke, odnosno zbog opsega dosadašnje opožarenosti otvorenog prostora, stanje na području Općine glede protupožarnih prosjeka i šumskih putova zadovoljava, s tim da postojeće putove treba očistiti, a na prosjekama obaviti spaljivanje korova. Postojeće putove i šumske prosjeke ucrtati u odgovarajuće zemljovide ili koristiti panoramske fotografije poradi primjene pri vatrogasnim intervencijama.</w:t>
      </w: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Vlasnici i korisnici neuređenog zemljišta obavijestiti će se putem letaka, plakata i web stranica da su dužni izraditi sigurnosne i zaštitne pojaseve oko takvog prostora,  te ga redovito držati urednim i opremljenim priručnim sredstvima za gašenje požara (voda, pijesak i sl.).</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 xml:space="preserve">Posebno vlasnici gospodarskih objekata, zbog izrastanja trave i korova koji sušenjem brzo prenose vatru, dužni su provesti aktivnosti na samozaštiti svojih zemljišta i objekata od požara čišćenjem prostora. </w:t>
      </w: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Pri održavanju otvorenog prostora potrebito je primijeniti odgovarajuće agrotehničke mjere sprječavanja zakorovljenosti, uzgoja bilja sa što manje biljnog otpada, korištenja i uklanjanja biljnih otpadaka, zamjene smolastih biljaka drugim vrstama nasada i druge preventivno uzgojne radove.</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Uređivanje i održavanje poljoprivrednih rudina vrši se čišćenjem poljskih putova, sadnjom vazdazelenih živica, uređivanjem kanala, bunara i čatrnja za navodnjavanje za pristup i vodozahvat, sadnjom i održavanjem vjetrobranih pojasa.</w:t>
      </w: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Vlasnici poljoprivrednih površina dužni su ukloniti osušene i opožarene biljne ostatke na pogodne prostore koji su zaštićeni od nastanka ili širenja požara, a ako ih uništavaju paljenjem dužni su takve radnje prijaviti  DVD-u i obvezno osigurati asistenciju njihovih vatrogasaca.</w:t>
      </w: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ab/>
        <w:t>DVD  Supetar vodi evidenciju o stanju prohodnosti protupožarnih prosjeka i putova i ažurira ih do početka požarne sezone, a vatrogasni zapovjednik područja uz suradnju sa komunalnim redarstvom i Hrvatskim šumama nadziru njihovo stanje prije i tijekom ljetne požarne sezone.</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Izvršitelj zadatka:</w:t>
      </w:r>
      <w:r w:rsidRPr="000B06BB">
        <w:rPr>
          <w:rFonts w:ascii="Calibri" w:eastAsia="Times New Roman" w:hAnsi="Calibri" w:cs="Arial"/>
          <w:color w:val="000000"/>
          <w:kern w:val="3"/>
          <w:lang w:eastAsia="hr-HR"/>
        </w:rPr>
        <w:tab/>
        <w:t>Načelnik Općine (Jedinstveni upravni odjel)</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Sudjelovatelji:</w:t>
      </w:r>
      <w:r w:rsidRPr="000B06BB">
        <w:rPr>
          <w:rFonts w:ascii="Calibri" w:eastAsia="Times New Roman" w:hAnsi="Calibri" w:cs="Arial"/>
          <w:color w:val="000000"/>
          <w:kern w:val="3"/>
          <w:lang w:eastAsia="hr-HR"/>
        </w:rPr>
        <w:tab/>
        <w:t xml:space="preserve">              DVD Supetar</w:t>
      </w:r>
    </w:p>
    <w:p w:rsidR="000B06BB" w:rsidRPr="000B06BB" w:rsidRDefault="000B06BB" w:rsidP="000B06BB">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"Hrvatske šume" d.o.o. Zagreb PJ Split – Šumarija Brač</w:t>
      </w:r>
    </w:p>
    <w:p w:rsidR="000B06BB" w:rsidRPr="000B06BB" w:rsidRDefault="000B06BB" w:rsidP="000B06BB">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Vlasnici zapuštenog zemljišta</w:t>
      </w:r>
    </w:p>
    <w:p w:rsidR="000B06BB" w:rsidRPr="000B06BB" w:rsidRDefault="000B06BB" w:rsidP="000B06BB">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Mjesni odbor sa područja Općine</w:t>
      </w:r>
    </w:p>
    <w:p w:rsidR="000B06BB" w:rsidRPr="000B06BB" w:rsidRDefault="000B06BB" w:rsidP="000B06BB">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 xml:space="preserve">Rok: </w:t>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t>31. svibnja 2019. godine i nadzor kontinuirano.</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 xml:space="preserve">             12. Po potrebi sudjelovati na informativnom savjetovanju i dogovaranju s predstavnicima Državne uprave za zaštitu i spašavanje, Županijske vatrogasne zajednice.</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Informiranje i edukaciju sudionika u zaštiti od požara provoditi će se na području Općine.</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ind w:left="2832" w:hanging="2124"/>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Izvršitelj zadatka:</w:t>
      </w:r>
      <w:r w:rsidRPr="000B06BB">
        <w:rPr>
          <w:rFonts w:ascii="Calibri" w:eastAsia="Times New Roman" w:hAnsi="Calibri" w:cs="Arial"/>
          <w:color w:val="000000"/>
          <w:kern w:val="3"/>
          <w:lang w:eastAsia="hr-HR"/>
        </w:rPr>
        <w:tab/>
        <w:t>Načelnik Općine (Jedinstveni upravni odjel)</w:t>
      </w:r>
    </w:p>
    <w:p w:rsidR="000B06BB" w:rsidRPr="000B06BB" w:rsidRDefault="000B06BB" w:rsidP="000B06BB">
      <w:pPr>
        <w:suppressAutoHyphens/>
        <w:autoSpaceDN w:val="0"/>
        <w:spacing w:after="0" w:line="240" w:lineRule="auto"/>
        <w:ind w:left="2832" w:hanging="2124"/>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Sudjelovatelji:</w:t>
      </w:r>
      <w:r w:rsidRPr="000B06BB">
        <w:rPr>
          <w:rFonts w:ascii="Calibri" w:eastAsia="Times New Roman" w:hAnsi="Calibri" w:cs="Arial"/>
          <w:color w:val="000000"/>
          <w:kern w:val="3"/>
          <w:lang w:eastAsia="hr-HR"/>
        </w:rPr>
        <w:tab/>
        <w:t>DVD Supetar</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ab/>
        <w:t xml:space="preserve">13. Zapovjedništvo DVD-a Supetar održati će  zajedno sa Stožerom Zaštite i spašavanja te zapovjedništvom Civilne zaštite savjetovanje  na kojem će se razmotriti i analizirati stanje zaštite od </w:t>
      </w:r>
      <w:r w:rsidRPr="000B06BB">
        <w:rPr>
          <w:rFonts w:ascii="Calibri" w:eastAsia="SimSun" w:hAnsi="Calibri" w:cs="Arial"/>
          <w:kern w:val="3"/>
          <w:lang w:eastAsia="hr-HR"/>
        </w:rPr>
        <w:lastRenderedPageBreak/>
        <w:t>požara od početka tekuće godine kao i tijek priprava i provedbe aktivnosti zaštite od požara pred turističku sezonu, sadržan u ovom Planu.</w:t>
      </w:r>
    </w:p>
    <w:p w:rsidR="000B06BB" w:rsidRPr="000B06BB" w:rsidRDefault="000B06BB" w:rsidP="000B06BB">
      <w:pPr>
        <w:widowControl w:val="0"/>
        <w:suppressAutoHyphens/>
        <w:autoSpaceDN w:val="0"/>
        <w:ind w:firstLine="708"/>
        <w:textAlignment w:val="baseline"/>
        <w:rPr>
          <w:rFonts w:ascii="Calibri" w:eastAsia="SimSun" w:hAnsi="Calibri" w:cs="Arial"/>
          <w:kern w:val="3"/>
          <w:lang w:eastAsia="hr-HR"/>
        </w:rPr>
      </w:pPr>
      <w:r w:rsidRPr="000B06BB">
        <w:rPr>
          <w:rFonts w:ascii="Calibri" w:eastAsia="SimSun" w:hAnsi="Calibri" w:cs="Arial"/>
          <w:kern w:val="3"/>
          <w:lang w:eastAsia="hr-HR"/>
        </w:rPr>
        <w:t>Profesionalno osoblje i dužnosnici dobrovoljne vatrogasne postrojbe dužni su pri svojim vatrogasnim aktivnostima stalno nositi propisanu i urednu vatrogasnu odoru, te ostalu osobnu opremu držati u besprijekornom stanju.</w:t>
      </w:r>
    </w:p>
    <w:p w:rsidR="000B06BB" w:rsidRPr="000B06BB" w:rsidRDefault="000B06BB" w:rsidP="000B06BB">
      <w:pPr>
        <w:suppressAutoHyphens/>
        <w:autoSpaceDN w:val="0"/>
        <w:spacing w:after="0" w:line="240" w:lineRule="auto"/>
        <w:ind w:left="2832" w:hanging="2124"/>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Izvršitelj zadatka:          Načelnik Općine  (Jedinstveni upravni odjel)</w:t>
      </w: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Sudjelovatelji:</w:t>
      </w:r>
      <w:r w:rsidRPr="000B06BB">
        <w:rPr>
          <w:rFonts w:ascii="Calibri" w:eastAsia="Times New Roman" w:hAnsi="Calibri" w:cs="Arial"/>
          <w:color w:val="000000"/>
          <w:kern w:val="3"/>
          <w:lang w:eastAsia="hr-HR"/>
        </w:rPr>
        <w:tab/>
        <w:t xml:space="preserve">             DVD Supetar</w:t>
      </w:r>
    </w:p>
    <w:p w:rsidR="000B06BB" w:rsidRPr="000B06BB" w:rsidRDefault="000B06BB" w:rsidP="000B06BB">
      <w:pPr>
        <w:suppressAutoHyphens/>
        <w:autoSpaceDN w:val="0"/>
        <w:spacing w:after="0" w:line="240" w:lineRule="auto"/>
        <w:ind w:left="708" w:firstLine="1"/>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 xml:space="preserve">Rok: </w:t>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t xml:space="preserve">            do 30. lipnja 2019. godine.</w:t>
      </w:r>
    </w:p>
    <w:p w:rsidR="000B06BB" w:rsidRPr="000B06BB" w:rsidRDefault="000B06BB" w:rsidP="000B06BB">
      <w:pPr>
        <w:suppressAutoHyphens/>
        <w:autoSpaceDN w:val="0"/>
        <w:spacing w:after="0" w:line="240" w:lineRule="auto"/>
        <w:ind w:left="708" w:firstLine="708"/>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 xml:space="preserve">14. </w:t>
      </w:r>
      <w:r w:rsidRPr="000B06BB">
        <w:rPr>
          <w:rFonts w:ascii="Calibri" w:eastAsia="Times New Roman" w:hAnsi="Calibri" w:cs="Arial"/>
          <w:color w:val="000000"/>
          <w:kern w:val="3"/>
          <w:lang w:eastAsia="hr-HR"/>
        </w:rPr>
        <w:tab/>
        <w:t>Zapovjedni kadar i ostali vatrogasni časnici u sklopu DVD Supetar  te Stožera zaštite i spašavanja i Zapovjedništva CZ Općine educirati će se putem posebnih seminara s Državnom upravom za zaštitu i spašavanje odnosno Županijskom vatrogasnom zajednicom glede priprema za protupožarnu sezonu sukladno novim propisima o organizaciji i zapovijedanja i novim tehnologijama na požarištima.</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ab/>
        <w:t>Zapovjedni kadar, vatrogasni časnici i ostali pripadnici dobrovoljne vatrogasne postrojbe Supetar dužni su ispuniti uvjete za pribavljanje odobrenja za rad.</w:t>
      </w: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Izvršiti će se vatrogasna obuka tzv. “sezonskih vatrogasaca” koji će uz vatrogasnu postrojbu na području Općine  činiti vatrogasne snage tijekom požarne sezone. Posebno osigurati i obučiti te organizirati nazočnost na području Općine  članova posebnih vatrogasnih postrojbi ustrojenih na razini Županije.</w:t>
      </w: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DVD Supetar dužan je u označenom roku dostaviti na suglasnost Državnoj upravi za zaštitu i spašavanje plan rasporeda, broj i popis s osnovnim podacima vatrogasaca predviđenih za privremeno zapošljava nje, te program njihovog dodatnog osposobljavanja i opremanja.</w:t>
      </w:r>
    </w:p>
    <w:p w:rsidR="000B06BB" w:rsidRPr="000B06BB" w:rsidRDefault="000B06BB" w:rsidP="000B06BB">
      <w:pPr>
        <w:widowControl w:val="0"/>
        <w:suppressAutoHyphens/>
        <w:autoSpaceDN w:val="0"/>
        <w:spacing w:line="240" w:lineRule="auto"/>
        <w:ind w:firstLine="709"/>
        <w:contextualSpacing/>
        <w:textAlignment w:val="baseline"/>
        <w:rPr>
          <w:rFonts w:ascii="Calibri" w:eastAsia="SimSun" w:hAnsi="Calibri" w:cs="Arial"/>
          <w:kern w:val="3"/>
          <w:lang w:eastAsia="hr-HR"/>
        </w:rPr>
      </w:pPr>
      <w:r w:rsidRPr="000B06BB">
        <w:rPr>
          <w:rFonts w:ascii="Calibri" w:eastAsia="SimSun" w:hAnsi="Calibri" w:cs="Arial"/>
          <w:kern w:val="3"/>
          <w:lang w:eastAsia="hr-HR"/>
        </w:rPr>
        <w:t>Izvršitelji:</w:t>
      </w:r>
      <w:r w:rsidRPr="000B06BB">
        <w:rPr>
          <w:rFonts w:ascii="Calibri" w:eastAsia="SimSun" w:hAnsi="Calibri" w:cs="Arial"/>
          <w:kern w:val="3"/>
          <w:lang w:eastAsia="hr-HR"/>
        </w:rPr>
        <w:tab/>
        <w:t>Županijska vatrogasna zajednica</w:t>
      </w:r>
    </w:p>
    <w:p w:rsidR="000B06BB" w:rsidRPr="000B06BB" w:rsidRDefault="000B06BB" w:rsidP="000B06BB">
      <w:pPr>
        <w:widowControl w:val="0"/>
        <w:suppressAutoHyphens/>
        <w:autoSpaceDN w:val="0"/>
        <w:spacing w:line="240" w:lineRule="auto"/>
        <w:ind w:firstLine="709"/>
        <w:contextualSpacing/>
        <w:textAlignment w:val="baseline"/>
        <w:rPr>
          <w:rFonts w:ascii="Calibri" w:eastAsia="SimSun" w:hAnsi="Calibri" w:cs="Arial"/>
          <w:kern w:val="3"/>
          <w:lang w:eastAsia="hr-HR"/>
        </w:rPr>
      </w:pPr>
      <w:r w:rsidRPr="000B06BB">
        <w:rPr>
          <w:rFonts w:ascii="Calibri" w:eastAsia="SimSun" w:hAnsi="Calibri" w:cs="Arial"/>
          <w:kern w:val="3"/>
          <w:lang w:eastAsia="hr-HR"/>
        </w:rPr>
        <w:t xml:space="preserve">                             Državna uprava za za štitu i spašavanje</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 xml:space="preserve">               Sudjelovatelji:   DVD Supetar</w:t>
      </w:r>
    </w:p>
    <w:p w:rsidR="000B06BB" w:rsidRPr="000B06BB" w:rsidRDefault="000B06BB" w:rsidP="000B06BB">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Stožer zaštite i spašavanja Općine</w:t>
      </w:r>
    </w:p>
    <w:p w:rsidR="000B06BB" w:rsidRPr="000B06BB" w:rsidRDefault="000B06BB" w:rsidP="000B06BB">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Zapovjedništvo CZ Općine.</w:t>
      </w:r>
    </w:p>
    <w:p w:rsidR="000B06BB" w:rsidRPr="000B06BB" w:rsidRDefault="000B06BB" w:rsidP="000B06BB">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PON i PSN CZ (pod uvjetom popune)</w:t>
      </w: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Rok:                    30. svibnja 2019. g.</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 xml:space="preserve">15. Za kvalitetnu i što potpuniju pripremu protupožarne sezone vatrogasna postrojba DVD Supetar dužna je opremiti i tehnički osposobiti vatrogasna vozila i drugu značajnu vatrogasnu tehniku. Ovo osposobljavanje opreme i vozila učiniti sukladno izvršenom nalazu inspekcijskog nadzora </w:t>
      </w:r>
      <w:bookmarkStart w:id="5" w:name="9"/>
      <w:bookmarkEnd w:id="5"/>
      <w:r w:rsidRPr="000B06BB">
        <w:rPr>
          <w:rFonts w:ascii="Calibri" w:eastAsia="Times New Roman" w:hAnsi="Calibri" w:cs="Arial"/>
          <w:color w:val="000000"/>
          <w:kern w:val="3"/>
          <w:lang w:eastAsia="hr-HR"/>
        </w:rPr>
        <w:t>opremljenosti vatrogasne postrojbe  i za novonabavljenu tehniku tijekom požarne sezone. Na kraju protupožarne sezone izraditi zapisnički popis nedostajuće ili neupotrebljive opreme s pripadajućim obrazloženjima.</w:t>
      </w:r>
    </w:p>
    <w:p w:rsidR="000B06BB" w:rsidRPr="000B06BB" w:rsidRDefault="000B06BB" w:rsidP="000B06BB">
      <w:pPr>
        <w:widowControl w:val="0"/>
        <w:suppressAutoHyphens/>
        <w:autoSpaceDN w:val="0"/>
        <w:ind w:firstLine="708"/>
        <w:textAlignment w:val="baseline"/>
        <w:rPr>
          <w:rFonts w:ascii="Calibri" w:eastAsia="SimSun" w:hAnsi="Calibri" w:cs="Arial"/>
          <w:kern w:val="3"/>
          <w:lang w:eastAsia="hr-HR"/>
        </w:rPr>
      </w:pPr>
    </w:p>
    <w:p w:rsidR="000B06BB" w:rsidRPr="000B06BB" w:rsidRDefault="000B06BB" w:rsidP="000B06BB">
      <w:pPr>
        <w:widowControl w:val="0"/>
        <w:suppressAutoHyphens/>
        <w:autoSpaceDN w:val="0"/>
        <w:ind w:firstLine="708"/>
        <w:textAlignment w:val="baseline"/>
        <w:rPr>
          <w:rFonts w:ascii="Calibri" w:eastAsia="SimSun" w:hAnsi="Calibri" w:cs="Arial"/>
          <w:kern w:val="3"/>
          <w:lang w:eastAsia="hr-HR"/>
        </w:rPr>
      </w:pPr>
      <w:r w:rsidRPr="000B06BB">
        <w:rPr>
          <w:rFonts w:ascii="Calibri" w:eastAsia="SimSun" w:hAnsi="Calibri" w:cs="Arial"/>
          <w:kern w:val="3"/>
          <w:lang w:eastAsia="hr-HR"/>
        </w:rPr>
        <w:t>Pravne osobe koje gospodare šumom i zaštićenim prostorom dužne su se tehnički opremiti za sukladno komunikacijsko povezivanje s vatrogasnim postrojbama Vatrogasnog područja Brač.</w:t>
      </w:r>
    </w:p>
    <w:p w:rsidR="000B06BB" w:rsidRPr="000B06BB" w:rsidRDefault="000B06BB" w:rsidP="000B06BB">
      <w:pPr>
        <w:suppressAutoHyphens/>
        <w:autoSpaceDN w:val="0"/>
        <w:spacing w:after="0" w:line="240" w:lineRule="auto"/>
        <w:ind w:left="2124" w:hanging="1416"/>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Izvršitelj:</w:t>
      </w:r>
      <w:r w:rsidRPr="000B06BB">
        <w:rPr>
          <w:rFonts w:ascii="Calibri" w:eastAsia="Times New Roman" w:hAnsi="Calibri" w:cs="Arial"/>
          <w:color w:val="000000"/>
          <w:kern w:val="3"/>
          <w:lang w:eastAsia="hr-HR"/>
        </w:rPr>
        <w:tab/>
        <w:t>Načelnik Općine (Jedinstveni upravni odjel)</w:t>
      </w: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Sudjelovatelji:    DVD Supetar</w:t>
      </w:r>
    </w:p>
    <w:p w:rsidR="000B06BB" w:rsidRPr="000B06BB" w:rsidRDefault="000B06BB" w:rsidP="000B06BB">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"Hrvatske šume" d.o.o. Zagreb PJ Split – Šumarija Brač</w:t>
      </w: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lastRenderedPageBreak/>
        <w:t xml:space="preserve">Rok: </w:t>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t>31. svibnja 2019. god. i po potrebi dalje.</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ab/>
        <w:t>16. U svrhu promicanja uloge i značaja vatrogastva odnosno omasovljenja dobrovoljnih postrojbi prigodnim manifestacijama, natjecanjima vatrogasne mladeži, plakatima i javnim prikazivanjem videozapisa o posljedicama požara, aktivnostima sudionika i zaštiti od požara, educirati će se pučanstvo i obilježiti se mjesec zaštite od požara kao i Dan vatrogasaca.</w:t>
      </w: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Izvršitelj:</w:t>
      </w:r>
      <w:r w:rsidRPr="000B06BB">
        <w:rPr>
          <w:rFonts w:ascii="Calibri" w:eastAsia="SimSun" w:hAnsi="Calibri" w:cs="Arial"/>
          <w:kern w:val="3"/>
          <w:lang w:eastAsia="hr-HR"/>
        </w:rPr>
        <w:tab/>
        <w:t xml:space="preserve"> DVD Supetar</w:t>
      </w: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 xml:space="preserve">Rok: </w:t>
      </w:r>
      <w:r w:rsidRPr="000B06BB">
        <w:rPr>
          <w:rFonts w:ascii="Calibri" w:eastAsia="SimSun" w:hAnsi="Calibri" w:cs="Arial"/>
          <w:kern w:val="3"/>
          <w:lang w:eastAsia="hr-HR"/>
        </w:rPr>
        <w:tab/>
      </w:r>
      <w:r w:rsidRPr="000B06BB">
        <w:rPr>
          <w:rFonts w:ascii="Calibri" w:eastAsia="SimSun" w:hAnsi="Calibri" w:cs="Arial"/>
          <w:kern w:val="3"/>
          <w:lang w:eastAsia="hr-HR"/>
        </w:rPr>
        <w:tab/>
        <w:t>1. travnja - 31. svibnja 2019. god.</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b/>
          <w:color w:val="000000"/>
          <w:kern w:val="3"/>
          <w:sz w:val="23"/>
          <w:szCs w:val="2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0B06BB">
        <w:rPr>
          <w:rFonts w:ascii="Calibri" w:eastAsia="Times New Roman" w:hAnsi="Calibri" w:cs="Arial"/>
          <w:b/>
          <w:color w:val="000000"/>
          <w:kern w:val="3"/>
          <w:sz w:val="23"/>
          <w:szCs w:val="23"/>
          <w:lang w:eastAsia="hr-HR"/>
        </w:rPr>
        <w:t xml:space="preserve">III. </w:t>
      </w:r>
      <w:r w:rsidRPr="000B06BB">
        <w:rPr>
          <w:rFonts w:ascii="Calibri" w:eastAsia="Times New Roman" w:hAnsi="Calibri" w:cs="Arial"/>
          <w:b/>
          <w:color w:val="000000"/>
          <w:kern w:val="3"/>
          <w:sz w:val="23"/>
          <w:szCs w:val="23"/>
          <w:lang w:eastAsia="hr-HR"/>
        </w:rPr>
        <w:tab/>
      </w:r>
      <w:r w:rsidRPr="000B06BB">
        <w:rPr>
          <w:rFonts w:ascii="Calibri" w:eastAsia="Times New Roman" w:hAnsi="Calibri" w:cs="Arial"/>
          <w:b/>
          <w:color w:val="000000"/>
          <w:kern w:val="3"/>
          <w:sz w:val="24"/>
          <w:szCs w:val="24"/>
          <w:lang w:eastAsia="hr-HR"/>
        </w:rPr>
        <w:t>PLAN UPORABE VATROGASNIH SNAGA I OPREME ZA POŽARNO</w:t>
      </w:r>
      <w:r w:rsidRPr="000B06BB">
        <w:rPr>
          <w:rFonts w:ascii="Calibri" w:eastAsia="Times New Roman" w:hAnsi="Calibri" w:cs="Arial"/>
          <w:color w:val="000000"/>
          <w:kern w:val="3"/>
          <w:sz w:val="24"/>
          <w:szCs w:val="24"/>
          <w:lang w:eastAsia="hr-HR"/>
        </w:rPr>
        <w:t xml:space="preserve"> </w:t>
      </w:r>
      <w:r w:rsidRPr="000B06BB">
        <w:rPr>
          <w:rFonts w:ascii="Calibri" w:eastAsia="Times New Roman" w:hAnsi="Calibri" w:cs="Arial"/>
          <w:b/>
          <w:color w:val="000000"/>
          <w:kern w:val="3"/>
          <w:sz w:val="24"/>
          <w:szCs w:val="24"/>
          <w:lang w:eastAsia="hr-HR"/>
        </w:rPr>
        <w:t>PODRUČJE OPĆINE TE PODRUČJE ŽUPANIJE</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ab/>
        <w:t>17. Na požarnom području Općine trebalo bi ustrojiti motrilačku i dojavnu službu s ciljem ranog i pravodobnog otkrivanja i dojave požara, te njena potrebna dežurstva.</w:t>
      </w: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ab/>
        <w:t>Kompletan prostor Općine od  naselja Dol na jugu, naselja Postira na sjevernom dijelu te istočne i zapadne rubne dijelove kontrolira se sa osmatračnice Hrvatskih šuma  na Sv. Juri.</w:t>
      </w:r>
    </w:p>
    <w:p w:rsidR="000B06BB" w:rsidRPr="000B06BB" w:rsidRDefault="000B06BB" w:rsidP="000B06BB">
      <w:pPr>
        <w:widowControl w:val="0"/>
        <w:suppressAutoHyphens/>
        <w:autoSpaceDN w:val="0"/>
        <w:ind w:firstLine="708"/>
        <w:textAlignment w:val="baseline"/>
        <w:rPr>
          <w:rFonts w:ascii="Calibri" w:eastAsia="SimSun" w:hAnsi="Calibri" w:cs="Arial"/>
          <w:kern w:val="3"/>
          <w:lang w:eastAsia="hr-HR"/>
        </w:rPr>
      </w:pPr>
      <w:r w:rsidRPr="000B06BB">
        <w:rPr>
          <w:rFonts w:ascii="Calibri" w:eastAsia="SimSun" w:hAnsi="Calibri" w:cs="Arial"/>
          <w:kern w:val="3"/>
          <w:lang w:eastAsia="hr-HR"/>
        </w:rPr>
        <w:t>U tijeku dežurstva dežurna smjena DVD-a Supetar mora izvršiti obilazak okolo naselja Postira i Dol. U periodima povećanog indeksa opasnosti od požara, dnevne ophodnje se po odluci zapovjednika mogu proširiti i na područje obalnog šumskog pojasa uz more do Splitske, starim putem do uvale Lovrečina te cestom do Velog Gažula.</w:t>
      </w: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DVD Supetar tijekom protupožarne sezone provoditi će aktivno dežurstvo u dvadeset i četiri satnom režimu kroz rad četiriju smjena minimalno u sastavu: 1 vozač, 3 vatrogasca kako slijedi:</w:t>
      </w: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smjena I</w:t>
      </w:r>
      <w:r w:rsidRPr="000B06BB">
        <w:rPr>
          <w:rFonts w:ascii="Calibri" w:eastAsia="SimSun" w:hAnsi="Calibri" w:cs="Arial"/>
          <w:kern w:val="3"/>
          <w:lang w:eastAsia="hr-HR"/>
        </w:rPr>
        <w:tab/>
        <w:t>od 07:00 do 19:00 sati</w:t>
      </w: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smjena II</w:t>
      </w:r>
      <w:r w:rsidRPr="000B06BB">
        <w:rPr>
          <w:rFonts w:ascii="Calibri" w:eastAsia="SimSun" w:hAnsi="Calibri" w:cs="Arial"/>
          <w:kern w:val="3"/>
          <w:lang w:eastAsia="hr-HR"/>
        </w:rPr>
        <w:tab/>
        <w:t>od 19:00 do 07:00 sati</w:t>
      </w: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Raspored smjena izmjenjivat će se ciklički na dnevnoj osnovi, na principu 12/24/12/48</w:t>
      </w: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Sve se smjene po potrebi, a temeljem procjene zapovjednika Društva mogu i ojačati. Aktivno dežurstvo će se po posebnoj zapovjedi zapovjednika Društva, a temeljem ugroze i raspoloživih snaga članova Društva moći provoditi i u dnevnom terminu od 07:00 do 19:00 i od 19:00 do 07:00 sati kroz rad u dvije smjene od po najmanje 5 članova.</w:t>
      </w: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Aktivno dežurstvo će se provoditi s vozilima Društva kojima će se obilaziti područje Općine.</w:t>
      </w: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 xml:space="preserve">U vrijeme izvan termina za aktivno dežurstvo provodit će se pasivno dežurstvo. </w:t>
      </w:r>
      <w:r w:rsidRPr="000B06BB">
        <w:rPr>
          <w:rFonts w:ascii="Calibri" w:eastAsia="SimSun" w:hAnsi="Calibri" w:cs="Arial"/>
          <w:kern w:val="3"/>
          <w:lang w:eastAsia="hr-HR"/>
        </w:rPr>
        <w:br/>
        <w:t>U redovnom rasporedu smjena nakon 12-satne dnevnog dežurstva ista je pasivno dežurna do svog noćnog dežurstva tijekom kojega se u slučaju potrebe prva uzbunjuje a nakon 12-satne noćne smjene je slobodna 48 sati.</w:t>
      </w:r>
    </w:p>
    <w:p w:rsidR="000B06BB" w:rsidRPr="000B06BB" w:rsidRDefault="000B06BB" w:rsidP="000B06BB">
      <w:pPr>
        <w:suppressAutoHyphens/>
        <w:autoSpaceDN w:val="0"/>
        <w:spacing w:after="0" w:line="240" w:lineRule="auto"/>
        <w:ind w:left="709"/>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Rok: Ustrojavanje najkasnije do 01. lipnja 2019. godine, a primjena do 30. rujna 2019</w:t>
      </w:r>
    </w:p>
    <w:p w:rsidR="000B06BB" w:rsidRPr="000B06BB" w:rsidRDefault="000B06BB" w:rsidP="000B06BB">
      <w:pPr>
        <w:suppressAutoHyphens/>
        <w:autoSpaceDN w:val="0"/>
        <w:spacing w:after="0" w:line="240" w:lineRule="auto"/>
        <w:ind w:left="709"/>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 g. /ili kraće ako to prilike dopuste/</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lastRenderedPageBreak/>
        <w:tab/>
        <w:t xml:space="preserve">18. </w:t>
      </w:r>
      <w:r w:rsidRPr="000B06BB">
        <w:rPr>
          <w:rFonts w:ascii="Calibri" w:eastAsia="Times New Roman" w:hAnsi="Calibri" w:cs="Arial"/>
          <w:color w:val="000000"/>
          <w:kern w:val="3"/>
          <w:lang w:eastAsia="hr-HR"/>
        </w:rPr>
        <w:tab/>
        <w:t>Prosudbe ugroženosti i planove zaštite i spašavanja osoba i materijalnih dobara od elementarnih nepogoda, a osobito šumskih požara na području Općine ažurirat će Stožer zaštite i spašavanja odnosno izravno Načelnik i vatrogasni zapovjednik DVD Supetar. Temeljem takvih prosudbi i planova zaštite i spašavanja, a u suradnji s Državnom upravom za zaštitu i spašavanje, te ukoliko se posebno nađe da postojeće snage organizirane u DVD – ima na području Općine nisu dovoljne, Stožer zaštite i spašavanja Općine će pristupiti pozivanju vatrogasnih snaga s ostalih područja. Načelnik će nakon prosudbe konkretne situacije zahtijevati od nadležnog tijela mobilizaciju organiziranih snaga zaštite i spašavanja odnosno potrebitog broja građana i materijalno tehničkih sredstava, te po dobivenom odobrenju izvršiti pozivanje obveznika. Također, Načelnik  zapovijeda uspostavu aktivnog cjelodnevnog dežurstva nadležnih tijela Općine radi osiguranja logističke potpore snagama na terenu.</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ind w:left="2832" w:hanging="2123"/>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Izvršitelj zadatka:</w:t>
      </w:r>
      <w:r w:rsidRPr="000B06BB">
        <w:rPr>
          <w:rFonts w:ascii="Calibri" w:eastAsia="Times New Roman" w:hAnsi="Calibri" w:cs="Arial"/>
          <w:color w:val="000000"/>
          <w:kern w:val="3"/>
          <w:lang w:eastAsia="hr-HR"/>
        </w:rPr>
        <w:tab/>
        <w:t>Načelnik Općine (Jedinstveni upravni odjel)</w:t>
      </w:r>
    </w:p>
    <w:p w:rsidR="000B06BB" w:rsidRPr="000B06BB" w:rsidRDefault="000B06BB" w:rsidP="000B06BB">
      <w:pPr>
        <w:suppressAutoHyphens/>
        <w:autoSpaceDN w:val="0"/>
        <w:spacing w:after="0" w:line="240" w:lineRule="auto"/>
        <w:ind w:left="2832" w:hanging="2124"/>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 xml:space="preserve">Sudjelovatelji: </w:t>
      </w:r>
      <w:r w:rsidRPr="000B06BB">
        <w:rPr>
          <w:rFonts w:ascii="Calibri" w:eastAsia="Times New Roman" w:hAnsi="Calibri" w:cs="Arial"/>
          <w:color w:val="000000"/>
          <w:kern w:val="3"/>
          <w:lang w:eastAsia="hr-HR"/>
        </w:rPr>
        <w:tab/>
        <w:t>Stožer zaštite i spašavanja Općine</w:t>
      </w:r>
    </w:p>
    <w:p w:rsidR="000B06BB" w:rsidRPr="000B06BB" w:rsidRDefault="000B06BB" w:rsidP="000B06BB">
      <w:pPr>
        <w:suppressAutoHyphens/>
        <w:autoSpaceDN w:val="0"/>
        <w:spacing w:after="0" w:line="240" w:lineRule="auto"/>
        <w:ind w:left="2832"/>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Zapovjedništvo civilne zaštite Općine</w:t>
      </w:r>
    </w:p>
    <w:p w:rsidR="000B06BB" w:rsidRPr="000B06BB" w:rsidRDefault="000B06BB" w:rsidP="000B06BB">
      <w:pPr>
        <w:suppressAutoHyphens/>
        <w:autoSpaceDN w:val="0"/>
        <w:spacing w:after="0" w:line="240" w:lineRule="auto"/>
        <w:ind w:left="2832"/>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Povjerenici civilne zaštite u mjesnim odborima Općine ( ako su popunjeni)</w:t>
      </w:r>
    </w:p>
    <w:p w:rsidR="000B06BB" w:rsidRPr="000B06BB" w:rsidRDefault="000B06BB" w:rsidP="000B06BB">
      <w:pPr>
        <w:suppressAutoHyphens/>
        <w:autoSpaceDN w:val="0"/>
        <w:spacing w:after="0" w:line="240" w:lineRule="auto"/>
        <w:ind w:left="2832"/>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 xml:space="preserve"> Pripadnici postrojbe opće namjene za zaštitu i spašavanje (PON)</w:t>
      </w:r>
    </w:p>
    <w:p w:rsidR="000B06BB" w:rsidRPr="000B06BB" w:rsidRDefault="000B06BB" w:rsidP="000B06BB">
      <w:pPr>
        <w:suppressAutoHyphens/>
        <w:autoSpaceDN w:val="0"/>
        <w:spacing w:after="0" w:line="240" w:lineRule="auto"/>
        <w:ind w:left="2832"/>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 xml:space="preserve"> (ako su popunjeni)</w:t>
      </w:r>
    </w:p>
    <w:p w:rsidR="000B06BB" w:rsidRPr="000B06BB" w:rsidRDefault="000B06BB" w:rsidP="000B06BB">
      <w:pPr>
        <w:suppressAutoHyphens/>
        <w:autoSpaceDN w:val="0"/>
        <w:spacing w:after="0" w:line="240" w:lineRule="auto"/>
        <w:ind w:left="2124"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DVD Supetar</w:t>
      </w:r>
    </w:p>
    <w:p w:rsidR="000B06BB" w:rsidRPr="000B06BB" w:rsidRDefault="000B06BB" w:rsidP="000B06BB">
      <w:pPr>
        <w:suppressAutoHyphens/>
        <w:autoSpaceDN w:val="0"/>
        <w:spacing w:after="0" w:line="240" w:lineRule="auto"/>
        <w:ind w:left="2124"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Državna uprava za zaštitu i spašavanje, Područni ured Split</w:t>
      </w: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 xml:space="preserve">Rok: </w:t>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t>trajno.</w:t>
      </w: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19. Za koordinaciju u akcijama zaštite i spašavanja ljudi i dobara na području Općine u slučaju nastupanja elementarnih nepogoda, ustrojen je Stožer civilne zaštite. Kao član Stožera uključen je zapovjednik DVD Supetar.</w:t>
      </w: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Ako to potrebe i procjena Stožera traže, u pomoć se pozivaju prvenstveno pravne osobe koje su utvrđene snagama od interesa za zaštitu i spašavanje Općine.</w:t>
      </w: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S obzirom na otegotne uvjete Stožer može iznimno i privremeno djelovati u užem sastavu kojeg mogu činiti: Načelnik, načelnik Stožera, vatrogasni zapovjednik, pomoćnik načelnika policijske postaje Brač i predstavnik PU DUZS Split.</w:t>
      </w: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O poduzetom u takvim okolnostima načelnik će čim to objektivno bude moguće izvijestiti i ostale članove Stožera.</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20. Općina skrbi i oprema vatrogasnu postrojbu s odgovarajućom opremom i sredstvima kroz DVD Supetra.</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ab/>
      </w:r>
    </w:p>
    <w:p w:rsidR="000B06BB" w:rsidRPr="000B06BB" w:rsidRDefault="000B06BB" w:rsidP="000B06BB">
      <w:pPr>
        <w:widowControl w:val="0"/>
        <w:suppressAutoHyphens/>
        <w:autoSpaceDN w:val="0"/>
        <w:textAlignment w:val="baseline"/>
        <w:rPr>
          <w:rFonts w:ascii="Calibri" w:eastAsia="SimSun" w:hAnsi="Calibri" w:cs="Arial"/>
          <w:kern w:val="3"/>
          <w:lang w:eastAsia="hr-HR"/>
        </w:rPr>
      </w:pPr>
    </w:p>
    <w:p w:rsidR="000B06BB" w:rsidRPr="000B06BB" w:rsidRDefault="000B06BB" w:rsidP="000B06BB">
      <w:pPr>
        <w:widowControl w:val="0"/>
        <w:suppressAutoHyphens/>
        <w:autoSpaceDN w:val="0"/>
        <w:textAlignment w:val="baseline"/>
        <w:rPr>
          <w:rFonts w:ascii="Calibri" w:eastAsia="SimSun" w:hAnsi="Calibri" w:cs="Arial"/>
          <w:kern w:val="3"/>
          <w:lang w:eastAsia="hr-HR"/>
        </w:rPr>
      </w:pPr>
    </w:p>
    <w:p w:rsidR="000B06BB" w:rsidRPr="000B06BB" w:rsidRDefault="000B06BB" w:rsidP="000B06BB">
      <w:pPr>
        <w:widowControl w:val="0"/>
        <w:suppressAutoHyphens/>
        <w:autoSpaceDN w:val="0"/>
        <w:textAlignment w:val="baseline"/>
        <w:rPr>
          <w:rFonts w:ascii="Calibri" w:eastAsia="SimSun" w:hAnsi="Calibri" w:cs="Arial"/>
          <w:kern w:val="3"/>
          <w:lang w:eastAsia="hr-HR"/>
        </w:rPr>
      </w:pPr>
    </w:p>
    <w:p w:rsidR="000B06BB" w:rsidRPr="000B06BB" w:rsidRDefault="000B06BB" w:rsidP="000B06BB">
      <w:pPr>
        <w:widowControl w:val="0"/>
        <w:suppressAutoHyphens/>
        <w:autoSpaceDN w:val="0"/>
        <w:textAlignment w:val="baseline"/>
        <w:rPr>
          <w:rFonts w:ascii="Calibri" w:eastAsia="SimSun" w:hAnsi="Calibri" w:cs="Arial"/>
          <w:kern w:val="3"/>
          <w:lang w:eastAsia="hr-HR"/>
        </w:rPr>
      </w:pPr>
    </w:p>
    <w:p w:rsidR="000B06BB" w:rsidRPr="000B06BB" w:rsidRDefault="000B06BB" w:rsidP="000B06BB">
      <w:pPr>
        <w:widowControl w:val="0"/>
        <w:suppressAutoHyphens/>
        <w:autoSpaceDN w:val="0"/>
        <w:textAlignment w:val="baseline"/>
        <w:rPr>
          <w:rFonts w:ascii="Calibri" w:eastAsia="SimSun" w:hAnsi="Calibri" w:cs="Arial"/>
          <w:kern w:val="3"/>
          <w:lang w:eastAsia="hr-HR"/>
        </w:rPr>
      </w:pPr>
    </w:p>
    <w:p w:rsidR="000B06BB" w:rsidRPr="000B06BB" w:rsidRDefault="000B06BB" w:rsidP="000B06BB">
      <w:pPr>
        <w:widowControl w:val="0"/>
        <w:suppressAutoHyphens/>
        <w:autoSpaceDN w:val="0"/>
        <w:textAlignment w:val="baseline"/>
        <w:rPr>
          <w:rFonts w:ascii="Calibri" w:eastAsia="SimSun" w:hAnsi="Calibri" w:cs="Arial"/>
          <w:kern w:val="3"/>
          <w:lang w:eastAsia="hr-HR"/>
        </w:rPr>
      </w:pP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Vatrogasna postrojba Dobrovoljnog vatrogasnog društva Supetra raspolaže sa slijedećim vozilima :</w:t>
      </w:r>
    </w:p>
    <w:tbl>
      <w:tblPr>
        <w:tblW w:w="9082" w:type="dxa"/>
        <w:jc w:val="center"/>
        <w:tblLayout w:type="fixed"/>
        <w:tblCellMar>
          <w:left w:w="10" w:type="dxa"/>
          <w:right w:w="10" w:type="dxa"/>
        </w:tblCellMar>
        <w:tblLook w:val="0000" w:firstRow="0" w:lastRow="0" w:firstColumn="0" w:lastColumn="0" w:noHBand="0" w:noVBand="0"/>
      </w:tblPr>
      <w:tblGrid>
        <w:gridCol w:w="1260"/>
        <w:gridCol w:w="1980"/>
        <w:gridCol w:w="1260"/>
        <w:gridCol w:w="1081"/>
        <w:gridCol w:w="1080"/>
        <w:gridCol w:w="900"/>
        <w:gridCol w:w="1521"/>
      </w:tblGrid>
      <w:tr w:rsidR="000B06BB" w:rsidRPr="000B06BB" w:rsidTr="00375CF7">
        <w:trPr>
          <w:trHeight w:val="681"/>
          <w:jc w:val="center"/>
        </w:trPr>
        <w:tc>
          <w:tcPr>
            <w:tcW w:w="1260" w:type="dxa"/>
            <w:vMerge w:val="restart"/>
            <w:tcBorders>
              <w:top w:val="single" w:sz="8" w:space="0" w:color="000000"/>
              <w:left w:val="single" w:sz="8" w:space="0" w:color="000000"/>
              <w:bottom w:val="single" w:sz="4" w:space="0" w:color="000000"/>
            </w:tcBorders>
            <w:tcMar>
              <w:top w:w="0" w:type="dxa"/>
              <w:left w:w="108" w:type="dxa"/>
              <w:bottom w:w="0" w:type="dxa"/>
              <w:right w:w="108" w:type="dxa"/>
            </w:tcMar>
            <w:vAlign w:val="cente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lastRenderedPageBreak/>
              <w:t>TIP VATROGASNOG VOZILA</w:t>
            </w:r>
          </w:p>
        </w:tc>
        <w:tc>
          <w:tcPr>
            <w:tcW w:w="1980" w:type="dxa"/>
            <w:vMerge w:val="restart"/>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TIP I MARKA VOZILA</w:t>
            </w:r>
          </w:p>
        </w:tc>
        <w:tc>
          <w:tcPr>
            <w:tcW w:w="1260" w:type="dxa"/>
            <w:vMerge w:val="restart"/>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REGISTARSKA OZNAKA</w:t>
            </w:r>
          </w:p>
        </w:tc>
        <w:tc>
          <w:tcPr>
            <w:tcW w:w="1081" w:type="dxa"/>
            <w:vMerge w:val="restart"/>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GODINA PROIZVODNJE</w:t>
            </w:r>
          </w:p>
        </w:tc>
        <w:tc>
          <w:tcPr>
            <w:tcW w:w="3501" w:type="dxa"/>
            <w:gridSpan w:val="3"/>
            <w:tcBorders>
              <w:top w:val="single" w:sz="8" w:space="0" w:color="000000"/>
              <w:left w:val="double" w:sz="2" w:space="0" w:color="000000"/>
              <w:bottom w:val="double" w:sz="2" w:space="0" w:color="000000"/>
              <w:right w:val="double" w:sz="2" w:space="0" w:color="000000"/>
            </w:tcBorders>
            <w:tcMar>
              <w:top w:w="0" w:type="dxa"/>
              <w:left w:w="108" w:type="dxa"/>
              <w:bottom w:w="0" w:type="dxa"/>
              <w:right w:w="108" w:type="dxa"/>
            </w:tcMar>
            <w:vAlign w:val="cente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KOLIČINA SREDSTAVA ZA GAŠENJE</w:t>
            </w:r>
          </w:p>
        </w:tc>
      </w:tr>
      <w:tr w:rsidR="000B06BB" w:rsidRPr="000B06BB" w:rsidTr="00375CF7">
        <w:trPr>
          <w:trHeight w:val="1826"/>
          <w:jc w:val="center"/>
        </w:trPr>
        <w:tc>
          <w:tcPr>
            <w:tcW w:w="1260" w:type="dxa"/>
            <w:vMerge/>
            <w:tcBorders>
              <w:top w:val="single" w:sz="8" w:space="0" w:color="000000"/>
              <w:left w:val="single" w:sz="8" w:space="0" w:color="000000"/>
              <w:bottom w:val="single" w:sz="4" w:space="0" w:color="000000"/>
            </w:tcBorders>
            <w:tcMar>
              <w:top w:w="0" w:type="dxa"/>
              <w:left w:w="108" w:type="dxa"/>
              <w:bottom w:w="0" w:type="dxa"/>
              <w:right w:w="108" w:type="dxa"/>
            </w:tcMar>
            <w:vAlign w:val="cente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p>
        </w:tc>
        <w:tc>
          <w:tcPr>
            <w:tcW w:w="1980" w:type="dxa"/>
            <w:vMerge/>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p>
        </w:tc>
        <w:tc>
          <w:tcPr>
            <w:tcW w:w="1260" w:type="dxa"/>
            <w:vMerge/>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p>
        </w:tc>
        <w:tc>
          <w:tcPr>
            <w:tcW w:w="1081" w:type="dxa"/>
            <w:vMerge/>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p>
        </w:tc>
        <w:tc>
          <w:tcPr>
            <w:tcW w:w="1080" w:type="dxa"/>
            <w:tcBorders>
              <w:top w:val="double" w:sz="2" w:space="0" w:color="000000"/>
              <w:left w:val="double" w:sz="2" w:space="0" w:color="000000"/>
              <w:bottom w:val="double" w:sz="2" w:space="0" w:color="000000"/>
            </w:tcBorders>
            <w:tcMar>
              <w:top w:w="0" w:type="dxa"/>
              <w:left w:w="108" w:type="dxa"/>
              <w:bottom w:w="0" w:type="dxa"/>
              <w:right w:w="108" w:type="dxa"/>
            </w:tcMar>
            <w:vAlign w:val="cente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VODA</w:t>
            </w:r>
          </w:p>
        </w:tc>
        <w:tc>
          <w:tcPr>
            <w:tcW w:w="900" w:type="dxa"/>
            <w:tcBorders>
              <w:top w:val="double" w:sz="2" w:space="0" w:color="000000"/>
              <w:left w:val="single" w:sz="8" w:space="0" w:color="000000"/>
              <w:bottom w:val="double" w:sz="2" w:space="0" w:color="000000"/>
            </w:tcBorders>
            <w:tcMar>
              <w:top w:w="0" w:type="dxa"/>
              <w:left w:w="108" w:type="dxa"/>
              <w:bottom w:w="0" w:type="dxa"/>
              <w:right w:w="108" w:type="dxa"/>
            </w:tcMar>
            <w:vAlign w:val="cente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PRAH</w:t>
            </w:r>
          </w:p>
        </w:tc>
        <w:tc>
          <w:tcPr>
            <w:tcW w:w="1521" w:type="dxa"/>
            <w:tcBorders>
              <w:top w:val="double" w:sz="2" w:space="0" w:color="000000"/>
              <w:left w:val="single" w:sz="8" w:space="0" w:color="000000"/>
              <w:bottom w:val="double" w:sz="2" w:space="0" w:color="000000"/>
              <w:right w:val="double" w:sz="2" w:space="0" w:color="000000"/>
            </w:tcBorders>
            <w:tcMar>
              <w:top w:w="0" w:type="dxa"/>
              <w:left w:w="108" w:type="dxa"/>
              <w:bottom w:w="0" w:type="dxa"/>
              <w:right w:w="108" w:type="dxa"/>
            </w:tcMar>
            <w:vAlign w:val="cente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PJENA</w:t>
            </w:r>
          </w:p>
        </w:tc>
      </w:tr>
      <w:tr w:rsidR="000B06BB" w:rsidRPr="000B06BB" w:rsidTr="00375CF7">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NV</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MERCEDES AXOR</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ZG3558ED</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2009</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2500</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10kg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100</w:t>
            </w:r>
          </w:p>
        </w:tc>
      </w:tr>
      <w:tr w:rsidR="000B06BB" w:rsidRPr="000B06BB" w:rsidTr="00375CF7">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ALJ</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MAGIRUS</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ST751UE</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1979</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w:t>
            </w:r>
          </w:p>
        </w:tc>
      </w:tr>
      <w:tr w:rsidR="000B06BB" w:rsidRPr="000B06BB" w:rsidTr="00375CF7">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NV</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DENIS</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Istekla</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1979</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1800</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w:t>
            </w:r>
          </w:p>
        </w:tc>
      </w:tr>
      <w:tr w:rsidR="000B06BB" w:rsidRPr="000B06BB" w:rsidTr="00375CF7">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AC</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MERCEDES</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ST469KO</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1982</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10000</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100</w:t>
            </w:r>
          </w:p>
        </w:tc>
      </w:tr>
      <w:tr w:rsidR="000B06BB" w:rsidRPr="000B06BB" w:rsidTr="00375CF7">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AC</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FAP</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ST395KM</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1982</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5000</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30</w:t>
            </w:r>
          </w:p>
        </w:tc>
      </w:tr>
      <w:tr w:rsidR="000B06BB" w:rsidRPr="000B06BB" w:rsidTr="00375CF7">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ZV</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LANDROVER</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ST507LT</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1995</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w:t>
            </w:r>
          </w:p>
        </w:tc>
      </w:tr>
      <w:tr w:rsidR="000B06BB" w:rsidRPr="000B06BB" w:rsidTr="00375CF7">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TV</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LANDROVER</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ST3019A</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1996</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w:t>
            </w:r>
          </w:p>
        </w:tc>
      </w:tr>
      <w:tr w:rsidR="000B06BB" w:rsidRPr="000B06BB" w:rsidTr="00375CF7">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ŠV</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UNIMOG</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ST477IV</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1999</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1600</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2</w:t>
            </w:r>
          </w:p>
        </w:tc>
      </w:tr>
      <w:tr w:rsidR="000B06BB" w:rsidRPr="000B06BB" w:rsidTr="00375CF7">
        <w:trPr>
          <w:jc w:val="center"/>
        </w:trPr>
        <w:tc>
          <w:tcPr>
            <w:tcW w:w="1260" w:type="dxa"/>
            <w:tcBorders>
              <w:top w:val="single" w:sz="4" w:space="0" w:color="000000"/>
              <w:left w:val="single" w:sz="8" w:space="0" w:color="000000"/>
              <w:bottom w:val="single" w:sz="8"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VPV</w:t>
            </w:r>
          </w:p>
        </w:tc>
        <w:tc>
          <w:tcPr>
            <w:tcW w:w="1980" w:type="dxa"/>
            <w:tcBorders>
              <w:top w:val="single" w:sz="4" w:space="0" w:color="000000"/>
              <w:left w:val="double" w:sz="2" w:space="0" w:color="000000"/>
              <w:bottom w:val="single" w:sz="8"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OPEL VIVARO</w:t>
            </w:r>
          </w:p>
        </w:tc>
        <w:tc>
          <w:tcPr>
            <w:tcW w:w="1260" w:type="dxa"/>
            <w:tcBorders>
              <w:top w:val="single" w:sz="4" w:space="0" w:color="000000"/>
              <w:left w:val="double" w:sz="2" w:space="0" w:color="000000"/>
              <w:bottom w:val="single" w:sz="8"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ST646RR</w:t>
            </w:r>
          </w:p>
        </w:tc>
        <w:tc>
          <w:tcPr>
            <w:tcW w:w="1081" w:type="dxa"/>
            <w:tcBorders>
              <w:top w:val="single" w:sz="4" w:space="0" w:color="000000"/>
              <w:left w:val="double" w:sz="2" w:space="0" w:color="000000"/>
              <w:bottom w:val="single" w:sz="8"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2008</w:t>
            </w:r>
          </w:p>
        </w:tc>
        <w:tc>
          <w:tcPr>
            <w:tcW w:w="1080" w:type="dxa"/>
            <w:tcBorders>
              <w:top w:val="single" w:sz="4" w:space="0" w:color="000000"/>
              <w:left w:val="double" w:sz="2" w:space="0" w:color="000000"/>
              <w:bottom w:val="single" w:sz="8"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w:t>
            </w:r>
          </w:p>
        </w:tc>
        <w:tc>
          <w:tcPr>
            <w:tcW w:w="900" w:type="dxa"/>
            <w:tcBorders>
              <w:top w:val="single" w:sz="4" w:space="0" w:color="000000"/>
              <w:left w:val="single" w:sz="8" w:space="0" w:color="000000"/>
              <w:bottom w:val="single" w:sz="8"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w:t>
            </w:r>
          </w:p>
        </w:tc>
        <w:tc>
          <w:tcPr>
            <w:tcW w:w="1521" w:type="dxa"/>
            <w:tcBorders>
              <w:top w:val="single" w:sz="4" w:space="0" w:color="000000"/>
              <w:left w:val="single" w:sz="8" w:space="0" w:color="000000"/>
              <w:bottom w:val="single" w:sz="8" w:space="0" w:color="000000"/>
              <w:right w:val="double" w:sz="2" w:space="0" w:color="000000"/>
            </w:tcBorders>
            <w:tcMar>
              <w:top w:w="0" w:type="dxa"/>
              <w:left w:w="108" w:type="dxa"/>
              <w:bottom w:w="0" w:type="dxa"/>
              <w:right w:w="108" w:type="dxa"/>
            </w:tcMar>
          </w:tcPr>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w:t>
            </w:r>
          </w:p>
        </w:tc>
      </w:tr>
    </w:tbl>
    <w:p w:rsidR="000B06BB" w:rsidRPr="000B06BB" w:rsidRDefault="000B06BB" w:rsidP="000B06BB">
      <w:pPr>
        <w:widowControl w:val="0"/>
        <w:suppressAutoHyphens/>
        <w:autoSpaceDN w:val="0"/>
        <w:textAlignment w:val="baseline"/>
        <w:rPr>
          <w:rFonts w:ascii="Calibri" w:eastAsia="SimSun" w:hAnsi="Calibri" w:cs="Arial"/>
          <w:kern w:val="3"/>
          <w:lang w:eastAsia="hr-HR"/>
        </w:rPr>
      </w:pP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Općina putem DVD-a Supetar uz druge odgovarajuće planove više razine osigurava ,za provedbu ovog Plana, 8 (osam) sezonski zaposlenih vatrogasaca , te dodatni broj vatrogasaca utvrđen raspodjelom sredstava i snaga po planovima više razine organiziranja protupožarne zaštite – 8 pripadnika DIP-a stacioniranih u Supetru (u DVD-u Supetar) za djelovanje na cijelom požarnom području Brač.</w:t>
      </w:r>
    </w:p>
    <w:p w:rsidR="000B06BB" w:rsidRPr="000B06BB" w:rsidRDefault="000B06BB" w:rsidP="000B06BB">
      <w:pPr>
        <w:widowControl w:val="0"/>
        <w:suppressAutoHyphens/>
        <w:autoSpaceDN w:val="0"/>
        <w:textAlignment w:val="baseline"/>
        <w:rPr>
          <w:rFonts w:ascii="Calibri" w:eastAsia="SimSun" w:hAnsi="Calibri" w:cs="Arial"/>
          <w:b/>
          <w:kern w:val="3"/>
          <w:sz w:val="24"/>
          <w:szCs w:val="24"/>
          <w:lang w:eastAsia="hr-HR"/>
        </w:rPr>
      </w:pPr>
      <w:r w:rsidRPr="000B06BB">
        <w:rPr>
          <w:rFonts w:ascii="Calibri" w:eastAsia="SimSun" w:hAnsi="Calibri" w:cs="Arial"/>
          <w:b/>
          <w:kern w:val="3"/>
          <w:sz w:val="24"/>
          <w:szCs w:val="24"/>
          <w:lang w:eastAsia="hr-HR"/>
        </w:rPr>
        <w:t xml:space="preserve">IV. </w:t>
      </w:r>
      <w:r w:rsidRPr="000B06BB">
        <w:rPr>
          <w:rFonts w:ascii="Calibri" w:eastAsia="SimSun" w:hAnsi="Calibri" w:cs="Arial"/>
          <w:b/>
          <w:kern w:val="3"/>
          <w:sz w:val="24"/>
          <w:szCs w:val="24"/>
          <w:lang w:eastAsia="hr-HR"/>
        </w:rPr>
        <w:tab/>
        <w:t>FINANCIRANJE</w:t>
      </w: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sz w:val="24"/>
          <w:szCs w:val="24"/>
          <w:lang w:eastAsia="hr-HR"/>
        </w:rPr>
      </w:pPr>
      <w:r w:rsidRPr="000B06BB">
        <w:rPr>
          <w:rFonts w:ascii="Calibri" w:eastAsia="Times New Roman" w:hAnsi="Calibri" w:cs="Arial"/>
          <w:color w:val="000000"/>
          <w:kern w:val="3"/>
          <w:sz w:val="24"/>
          <w:szCs w:val="24"/>
          <w:lang w:eastAsia="hr-HR"/>
        </w:rPr>
        <w:t>21. U Proračunu Općine za 2019. godinu („Službeni glasnik Općine Postira“, broj: 13/18) planiran je ukupan iznos za protupožarnu zaštitu 230.000,00 kuna,</w:t>
      </w: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sz w:val="24"/>
          <w:szCs w:val="24"/>
          <w:lang w:eastAsia="hr-HR"/>
        </w:rPr>
      </w:pPr>
      <w:r w:rsidRPr="000B06BB">
        <w:rPr>
          <w:rFonts w:ascii="Calibri" w:eastAsia="Times New Roman" w:hAnsi="Calibri" w:cs="Arial"/>
          <w:color w:val="000000"/>
          <w:kern w:val="3"/>
          <w:sz w:val="23"/>
          <w:szCs w:val="23"/>
          <w:lang w:eastAsia="hr-HR"/>
        </w:rPr>
        <w:t xml:space="preserve">Izvršitelj: </w:t>
      </w:r>
      <w:r w:rsidRPr="000B06BB">
        <w:rPr>
          <w:rFonts w:ascii="Calibri" w:eastAsia="Times New Roman" w:hAnsi="Calibri" w:cs="Arial"/>
          <w:color w:val="000000"/>
          <w:kern w:val="3"/>
          <w:sz w:val="23"/>
          <w:szCs w:val="23"/>
          <w:lang w:eastAsia="hr-HR"/>
        </w:rPr>
        <w:tab/>
        <w:t>Načelnik (Jedinstveni upravni odjel)</w:t>
      </w: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sz w:val="24"/>
          <w:szCs w:val="24"/>
          <w:lang w:eastAsia="hr-HR"/>
        </w:rPr>
      </w:pPr>
      <w:r w:rsidRPr="000B06BB">
        <w:rPr>
          <w:rFonts w:ascii="Calibri" w:eastAsia="Times New Roman" w:hAnsi="Calibri" w:cs="Arial"/>
          <w:color w:val="000000"/>
          <w:kern w:val="3"/>
          <w:sz w:val="23"/>
          <w:szCs w:val="23"/>
          <w:lang w:eastAsia="hr-HR"/>
        </w:rPr>
        <w:t xml:space="preserve">Rok: </w:t>
      </w:r>
      <w:r w:rsidRPr="000B06BB">
        <w:rPr>
          <w:rFonts w:ascii="Calibri" w:eastAsia="Times New Roman" w:hAnsi="Calibri" w:cs="Arial"/>
          <w:color w:val="000000"/>
          <w:kern w:val="3"/>
          <w:sz w:val="23"/>
          <w:szCs w:val="23"/>
          <w:lang w:eastAsia="hr-HR"/>
        </w:rPr>
        <w:tab/>
      </w:r>
      <w:r w:rsidRPr="000B06BB">
        <w:rPr>
          <w:rFonts w:ascii="Calibri" w:eastAsia="Times New Roman" w:hAnsi="Calibri" w:cs="Arial"/>
          <w:color w:val="000000"/>
          <w:kern w:val="3"/>
          <w:sz w:val="23"/>
          <w:szCs w:val="23"/>
          <w:lang w:eastAsia="hr-HR"/>
        </w:rPr>
        <w:tab/>
        <w:t>Proračunska godina</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b/>
          <w:color w:val="000000"/>
          <w:kern w:val="3"/>
          <w:sz w:val="24"/>
          <w:szCs w:val="24"/>
          <w:lang w:eastAsia="hr-HR"/>
        </w:rPr>
      </w:pPr>
    </w:p>
    <w:p w:rsidR="000B06BB" w:rsidRPr="000B06BB" w:rsidRDefault="000B06BB" w:rsidP="000B06BB">
      <w:pPr>
        <w:widowControl w:val="0"/>
        <w:suppressAutoHyphens/>
        <w:autoSpaceDN w:val="0"/>
        <w:textAlignment w:val="baseline"/>
        <w:rPr>
          <w:rFonts w:ascii="Calibri" w:eastAsia="SimSun" w:hAnsi="Calibri" w:cs="Arial"/>
          <w:b/>
          <w:kern w:val="3"/>
          <w:sz w:val="24"/>
          <w:szCs w:val="24"/>
          <w:lang w:eastAsia="hr-HR"/>
        </w:rPr>
      </w:pPr>
      <w:r w:rsidRPr="000B06BB">
        <w:rPr>
          <w:rFonts w:ascii="Calibri" w:eastAsia="SimSun" w:hAnsi="Calibri" w:cs="Arial"/>
          <w:b/>
          <w:kern w:val="3"/>
          <w:sz w:val="24"/>
          <w:szCs w:val="24"/>
          <w:lang w:eastAsia="hr-HR"/>
        </w:rPr>
        <w:t xml:space="preserve">V. </w:t>
      </w:r>
      <w:r w:rsidRPr="000B06BB">
        <w:rPr>
          <w:rFonts w:ascii="Calibri" w:eastAsia="SimSun" w:hAnsi="Calibri" w:cs="Arial"/>
          <w:b/>
          <w:kern w:val="3"/>
          <w:sz w:val="24"/>
          <w:szCs w:val="24"/>
          <w:lang w:eastAsia="hr-HR"/>
        </w:rPr>
        <w:tab/>
        <w:t>POŽARNO PODRUČJE BRAČ</w:t>
      </w: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ab/>
        <w:t>22. Dok se novim pravilima o ustrojstvu i djelovanju Državne uprave za zaštitu i spašavanje na drugi način ne riješi pitanje teritorijalne organizacije zaštite od požara, požarno područje Brač obuhvaća Grad i svih sedam bračkih općina, te vatrogasne postrojbe istog (DVD Supetar, DVD Milna, DVD Bol, DVD Selca i DVD Pučišća) djeluju prema potrebi na ostalim požarnim područjima Splitsko-dalmatinske županije prema utvrđenom rasporedu.</w:t>
      </w: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ab/>
        <w:t xml:space="preserve">Za svako požarno područje djelovanja utvrđuje se vatrogasna postrojba domaćin koja je u </w:t>
      </w:r>
      <w:r w:rsidRPr="000B06BB">
        <w:rPr>
          <w:rFonts w:ascii="Calibri" w:eastAsia="SimSun" w:hAnsi="Calibri" w:cs="Arial"/>
          <w:kern w:val="3"/>
          <w:lang w:eastAsia="hr-HR"/>
        </w:rPr>
        <w:lastRenderedPageBreak/>
        <w:t>slučaju nastanka požara nositelj sljedećih obveza:</w:t>
      </w: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ab/>
        <w:t>a) hitno gašenje požara i obavješćivanje Državne uprave za zaštitu i spašavanje –Područni ured Split (DUZS), Vatrogasni operativni centar (VOC) Split i Policijske postaje Brač (PP)</w:t>
      </w: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ab/>
        <w:t xml:space="preserve">b) upoznavanje područnog vatrogasnog zapovjednika o stanju s mjesta </w:t>
      </w:r>
      <w:r w:rsidRPr="000B06BB">
        <w:rPr>
          <w:rFonts w:ascii="Calibri" w:eastAsia="SimSun" w:hAnsi="Calibri" w:cs="Arial"/>
          <w:kern w:val="3"/>
          <w:lang w:eastAsia="hr-HR"/>
        </w:rPr>
        <w:tab/>
        <w:t>događaja.</w:t>
      </w:r>
      <w:bookmarkStart w:id="6" w:name="13"/>
      <w:bookmarkEnd w:id="6"/>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ab/>
        <w:t>23. Za svako požarno područje određuje se vatrogasna postrojba (domaćin) nositelj, koja rukovodi akcijom gašenja požara do dolaska nadležnog vatrogasnog zapovjednika ili osobe koju on ovlasti.</w:t>
      </w:r>
    </w:p>
    <w:p w:rsidR="000B06BB" w:rsidRPr="000B06BB" w:rsidRDefault="000B06BB" w:rsidP="000B06BB">
      <w:pPr>
        <w:widowControl w:val="0"/>
        <w:suppressAutoHyphens/>
        <w:autoSpaceDN w:val="0"/>
        <w:ind w:firstLine="708"/>
        <w:textAlignment w:val="baseline"/>
        <w:rPr>
          <w:rFonts w:ascii="Calibri" w:eastAsia="SimSun" w:hAnsi="Calibri" w:cs="Arial"/>
          <w:kern w:val="3"/>
          <w:lang w:eastAsia="hr-HR"/>
        </w:rPr>
      </w:pPr>
      <w:r w:rsidRPr="000B06BB">
        <w:rPr>
          <w:rFonts w:ascii="Calibri" w:eastAsia="SimSun" w:hAnsi="Calibri" w:cs="Arial"/>
          <w:kern w:val="3"/>
          <w:lang w:eastAsia="hr-HR"/>
        </w:rPr>
        <w:t>Angažiranje ostalih dobrovoljnih vatrogasnih snaga izvan Požarnog područja otoka Brača: Vrši se prema procjeni odnosno na zahtjev područnog vatrogasnog zapovjednika, a odobrava ih županijski vatrogasni zapovjednik. Način podizanja vatrogasnih snaga za ispomoć i njihov broj propisan je Planom angažiranja vatrogasnih snaga na području splitsko-dalmatinske županije za tekuću godinu.</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Nositelj je onaj na čijem je području požar, a ostali su sudjelovatelji do dolaska vatrogasnog zapovjednika ili osobe koju on ovlasti.</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ab/>
        <w:t>Sudjelovatelji: Vatrogasna zajednica Splitsko-dalmatinske županije</w:t>
      </w: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Na temelju procjene zapovjednik vatrogasne postrojbe koja je prva stigla na mjesto požara po potrebi poziva i ostale vatrogasne postrojbe sa otoka Brača te o tome izvještava područnog vatrogasnog zapovjednika.</w:t>
      </w: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Ako snage i oprema DVD-a Supetar nisu dostatne, područni vatrogasni zapovjednik će pozvati ostale vatrogasne postrojbe vatrogasnog područja otoka Brača te o tome izvijestiti višu razinu zapovijedanja.</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U slučaju nastupa 3. i višeg stupnja ugroženosti od požara područni vatrogasni zapovjednik traži dodatne vatrogasne snage i opremu putem više razine zapovijedanja, a sukladno Planu intervencija kod velikih požara otvorenog prostora na teritoriju RH.</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24. Poradi učinkovitog vođenja posebno složenih višednevnih intervencija, na raspolaganje operativnom stožeru intervencije i vatrogasnim snagama stavlja se na raspolaganje prostor</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 xml:space="preserve">- </w:t>
      </w:r>
      <w:r w:rsidRPr="000B06BB">
        <w:rPr>
          <w:rFonts w:ascii="Calibri" w:eastAsia="SimSun" w:hAnsi="Calibri" w:cs="Arial"/>
          <w:kern w:val="3"/>
          <w:lang w:eastAsia="hr-HR"/>
        </w:rPr>
        <w:tab/>
        <w:t>DVD Supetar</w:t>
      </w: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 xml:space="preserve">- </w:t>
      </w:r>
      <w:r w:rsidRPr="000B06BB">
        <w:rPr>
          <w:rFonts w:ascii="Calibri" w:eastAsia="SimSun" w:hAnsi="Calibri" w:cs="Arial"/>
          <w:kern w:val="3"/>
          <w:lang w:eastAsia="hr-HR"/>
        </w:rPr>
        <w:tab/>
        <w:t>Operativni stožer eventualnih intervencija stacioniran je u zgradi Općine -Ured načelnika</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Prijevoz, smještaj i opremu osigurava Općina i DVD Supetar uz pomoć drugih javnih subjekata.</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Za potrebe djelovanja operativnih i zapovjednih snaga zaštite i spašavanja u slučaju neposredne opasnosti od teških elementarnih nepogoda koriste se prostori i oprema iz prethodnog stavka.</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 xml:space="preserve">U slučaju potrebe za interventnom opskrbom pitkom vodom kućanstava koji nemaju izravan pristup javnoj vodoopskrbnoj mreži zbog nastupa izrazito sušnog perioda, Načelnik i vatrogasni zapovjednik DVD-a Supetar utvrđuju uvjete i način korištenja ljudi i </w:t>
      </w:r>
      <w:bookmarkStart w:id="7" w:name="14"/>
      <w:bookmarkEnd w:id="7"/>
      <w:r w:rsidRPr="000B06BB">
        <w:rPr>
          <w:rFonts w:ascii="Calibri" w:eastAsia="Times New Roman" w:hAnsi="Calibri" w:cs="Arial"/>
          <w:color w:val="000000"/>
          <w:kern w:val="3"/>
          <w:lang w:eastAsia="hr-HR"/>
        </w:rPr>
        <w:t>opreme DVD-a uz asistenciju javne tvrtke  Vodovod Brač d.o.o.</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25. Napuštanje i čuvanje zgarišta određuje isključivo vatrogasni zapovjednik ili osoba koju on ovlasti. Ova odredba odnosi se na sve sudionike koji sudjeluju u gašenju prema ovom Planu.</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26. Postrojba Općine i ostali nositelji zadaća iz ovog Plana pri postupanju u slučaju požara na otvorenim prostorima (šumsko i poljoprivredno zemljište) osobito surađuju s JP „Hrvatske šume" d.o.o. Zagreb PJ Split – Šumarija Brač i svoje aktivnosti usklađuju s njenim posebnim planom zaštite od požara.</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0B06BB">
        <w:rPr>
          <w:rFonts w:ascii="Calibri" w:eastAsia="Times New Roman" w:hAnsi="Calibri" w:cs="Arial"/>
          <w:b/>
          <w:color w:val="000000"/>
          <w:kern w:val="3"/>
          <w:sz w:val="24"/>
          <w:szCs w:val="24"/>
          <w:lang w:eastAsia="hr-HR"/>
        </w:rPr>
        <w:t>VI. ZAKLJUČNE ODREDBE</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sz w:val="23"/>
          <w:szCs w:val="2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sz w:val="23"/>
          <w:szCs w:val="23"/>
          <w:lang w:eastAsia="hr-HR"/>
        </w:rPr>
        <w:tab/>
        <w:t xml:space="preserve">27. </w:t>
      </w:r>
      <w:r w:rsidRPr="000B06BB">
        <w:rPr>
          <w:rFonts w:ascii="Calibri" w:eastAsia="Times New Roman" w:hAnsi="Calibri" w:cs="Arial"/>
          <w:color w:val="000000"/>
          <w:kern w:val="3"/>
          <w:lang w:eastAsia="hr-HR"/>
        </w:rPr>
        <w:t>Nositelji zadatka iz ovoga Plana obvezni su o svim obavljenim aktivnostima izvijestiti DVD Supetar odmah po isteku roka za izvršenje pojedinih zaduženja.</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Plan čuvanja, promatračko - dojavne službe, korištenje teške mehanizacije, izviđačko-preventivnih ophodnji dostavlja se Područnom uredu Državne uprave za zaštitu i spašavanje Split do 30. svibnja 2019. g.</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widowControl w:val="0"/>
        <w:suppressAutoHyphens/>
        <w:autoSpaceDN w:val="0"/>
        <w:textAlignment w:val="baseline"/>
        <w:rPr>
          <w:rFonts w:ascii="Calibri" w:eastAsia="SimSun" w:hAnsi="Calibri" w:cs="Arial"/>
          <w:kern w:val="3"/>
          <w:lang w:eastAsia="hr-HR"/>
        </w:rPr>
      </w:pPr>
      <w:r w:rsidRPr="000B06BB">
        <w:rPr>
          <w:rFonts w:ascii="Calibri" w:eastAsia="SimSun" w:hAnsi="Calibri" w:cs="Arial"/>
          <w:kern w:val="3"/>
          <w:lang w:eastAsia="hr-HR"/>
        </w:rPr>
        <w:tab/>
        <w:t>28. Osobe zadužene za koordinaciju provedbe Programa Vlade RH za Općinu kao ovlaštenici Općine su Ivica Vlahović (mob: 098 / 219 333) i Ivo Matulić ( mob: 091 / 786 2137), koji pri tome kao i u poslovima logistike u akcijama gašenja požara surađuje s zapovjednikom vatrogasne postrojbe i područnim vatrogasnim zapovjednikom Nikolom Martinićem-Draganom (posebice operativa) i predsjednikom DVD-a Supetar Nikicom Maričićem (posebice logistika).</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t>29. Ovaj Plan stupa na snagu dan nakon objave u Službenom glasniku Općine Postira i objavljuje se na službenim web stranicama Općine Postira www.opcina-postira.hr.</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t xml:space="preserve">                            </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r w:rsidRPr="000B06BB">
        <w:rPr>
          <w:rFonts w:ascii="Calibri" w:eastAsia="Times New Roman" w:hAnsi="Calibri" w:cs="Arial"/>
          <w:color w:val="000000"/>
          <w:kern w:val="3"/>
          <w:lang w:eastAsia="hr-HR"/>
        </w:rPr>
        <w:t xml:space="preserve">                                                                                                           Načelnik Općine Postira</w:t>
      </w: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lang w:eastAsia="hr-HR"/>
        </w:rPr>
      </w:pPr>
    </w:p>
    <w:p w:rsidR="000B06BB" w:rsidRPr="000B06BB" w:rsidRDefault="000B06BB" w:rsidP="000B06BB">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r>
      <w:r w:rsidRPr="000B06BB">
        <w:rPr>
          <w:rFonts w:ascii="Calibri" w:eastAsia="Times New Roman" w:hAnsi="Calibri" w:cs="Arial"/>
          <w:color w:val="000000"/>
          <w:kern w:val="3"/>
          <w:lang w:eastAsia="hr-HR"/>
        </w:rPr>
        <w:tab/>
      </w:r>
      <w:r>
        <w:rPr>
          <w:rFonts w:ascii="Calibri" w:eastAsia="Times New Roman" w:hAnsi="Calibri" w:cs="Arial"/>
          <w:color w:val="000000"/>
          <w:kern w:val="3"/>
          <w:lang w:eastAsia="hr-HR"/>
        </w:rPr>
        <w:t xml:space="preserve">                </w:t>
      </w:r>
      <w:r w:rsidRPr="000B06BB">
        <w:rPr>
          <w:rFonts w:ascii="Calibri" w:eastAsia="Times New Roman" w:hAnsi="Calibri" w:cs="Arial"/>
          <w:color w:val="000000"/>
          <w:kern w:val="3"/>
          <w:lang w:eastAsia="hr-HR"/>
        </w:rPr>
        <w:t xml:space="preserve">          Siniša Marović</w:t>
      </w:r>
      <w:r>
        <w:rPr>
          <w:rFonts w:ascii="Calibri" w:eastAsia="Times New Roman" w:hAnsi="Calibri" w:cs="Arial"/>
          <w:color w:val="000000"/>
          <w:kern w:val="3"/>
          <w:lang w:eastAsia="hr-HR"/>
        </w:rPr>
        <w:t>, v.r.</w:t>
      </w:r>
    </w:p>
    <w:p w:rsidR="000B06BB" w:rsidRDefault="000B06BB" w:rsidP="009E6199">
      <w:pPr>
        <w:tabs>
          <w:tab w:val="left" w:pos="567"/>
        </w:tabs>
        <w:spacing w:after="0" w:line="259" w:lineRule="auto"/>
        <w:ind w:right="-426"/>
        <w:jc w:val="both"/>
        <w:rPr>
          <w:rFonts w:ascii="Calibri" w:eastAsia="Calibri" w:hAnsi="Calibri" w:cs="Calibri"/>
          <w:b/>
          <w:sz w:val="24"/>
          <w:szCs w:val="24"/>
        </w:rPr>
      </w:pPr>
    </w:p>
    <w:p w:rsidR="007B64AF" w:rsidRDefault="007B64AF" w:rsidP="009E6199">
      <w:pPr>
        <w:tabs>
          <w:tab w:val="left" w:pos="567"/>
        </w:tabs>
        <w:spacing w:after="0" w:line="259" w:lineRule="auto"/>
        <w:ind w:right="-426"/>
        <w:jc w:val="both"/>
        <w:rPr>
          <w:rFonts w:ascii="Calibri" w:eastAsia="Calibri" w:hAnsi="Calibri" w:cs="Calibri"/>
          <w:b/>
          <w:sz w:val="24"/>
          <w:szCs w:val="24"/>
        </w:rPr>
      </w:pPr>
    </w:p>
    <w:p w:rsidR="007B64AF" w:rsidRDefault="007B64AF" w:rsidP="009E6199">
      <w:pPr>
        <w:tabs>
          <w:tab w:val="left" w:pos="567"/>
        </w:tabs>
        <w:spacing w:after="0" w:line="259" w:lineRule="auto"/>
        <w:ind w:right="-426"/>
        <w:jc w:val="both"/>
        <w:rPr>
          <w:rFonts w:ascii="Calibri" w:eastAsia="Calibri" w:hAnsi="Calibri" w:cs="Calibri"/>
          <w:b/>
          <w:sz w:val="24"/>
          <w:szCs w:val="24"/>
        </w:rPr>
      </w:pPr>
    </w:p>
    <w:p w:rsidR="007B64AF" w:rsidRDefault="007B64AF" w:rsidP="009E6199">
      <w:pPr>
        <w:tabs>
          <w:tab w:val="left" w:pos="567"/>
        </w:tabs>
        <w:spacing w:after="0" w:line="259" w:lineRule="auto"/>
        <w:ind w:right="-426"/>
        <w:jc w:val="both"/>
        <w:rPr>
          <w:rFonts w:ascii="Calibri" w:eastAsia="Calibri" w:hAnsi="Calibri" w:cs="Calibri"/>
          <w:b/>
          <w:sz w:val="24"/>
          <w:szCs w:val="24"/>
        </w:rPr>
      </w:pPr>
    </w:p>
    <w:p w:rsidR="007B64AF" w:rsidRDefault="007B64AF" w:rsidP="009E6199">
      <w:pPr>
        <w:tabs>
          <w:tab w:val="left" w:pos="567"/>
        </w:tabs>
        <w:spacing w:after="0" w:line="259" w:lineRule="auto"/>
        <w:ind w:right="-426"/>
        <w:jc w:val="both"/>
        <w:rPr>
          <w:rFonts w:ascii="Calibri" w:eastAsia="Calibri" w:hAnsi="Calibri" w:cs="Calibri"/>
          <w:b/>
          <w:sz w:val="24"/>
          <w:szCs w:val="24"/>
        </w:rPr>
      </w:pPr>
    </w:p>
    <w:p w:rsidR="007B64AF" w:rsidRDefault="007B64AF" w:rsidP="009E6199">
      <w:pPr>
        <w:tabs>
          <w:tab w:val="left" w:pos="567"/>
        </w:tabs>
        <w:spacing w:after="0" w:line="259" w:lineRule="auto"/>
        <w:ind w:right="-426"/>
        <w:jc w:val="both"/>
        <w:rPr>
          <w:rFonts w:ascii="Calibri" w:eastAsia="Calibri" w:hAnsi="Calibri" w:cs="Calibri"/>
          <w:b/>
          <w:sz w:val="24"/>
          <w:szCs w:val="24"/>
        </w:rPr>
      </w:pPr>
    </w:p>
    <w:p w:rsidR="007B64AF" w:rsidRDefault="007B64AF" w:rsidP="009E6199">
      <w:pPr>
        <w:tabs>
          <w:tab w:val="left" w:pos="567"/>
        </w:tabs>
        <w:spacing w:after="0" w:line="259" w:lineRule="auto"/>
        <w:ind w:right="-426"/>
        <w:jc w:val="both"/>
        <w:rPr>
          <w:rFonts w:ascii="Calibri" w:eastAsia="Calibri" w:hAnsi="Calibri" w:cs="Calibri"/>
          <w:b/>
          <w:sz w:val="24"/>
          <w:szCs w:val="24"/>
        </w:rPr>
      </w:pPr>
    </w:p>
    <w:p w:rsidR="007B64AF" w:rsidRDefault="007B64AF" w:rsidP="009E6199">
      <w:pPr>
        <w:tabs>
          <w:tab w:val="left" w:pos="567"/>
        </w:tabs>
        <w:spacing w:after="0" w:line="259" w:lineRule="auto"/>
        <w:ind w:right="-426"/>
        <w:jc w:val="both"/>
        <w:rPr>
          <w:rFonts w:ascii="Calibri" w:eastAsia="Calibri" w:hAnsi="Calibri" w:cs="Calibri"/>
          <w:b/>
          <w:sz w:val="24"/>
          <w:szCs w:val="24"/>
        </w:rPr>
      </w:pPr>
    </w:p>
    <w:p w:rsidR="007B64AF" w:rsidRDefault="007B64AF" w:rsidP="009E6199">
      <w:pPr>
        <w:tabs>
          <w:tab w:val="left" w:pos="567"/>
        </w:tabs>
        <w:spacing w:after="0" w:line="259" w:lineRule="auto"/>
        <w:ind w:right="-426"/>
        <w:jc w:val="both"/>
        <w:rPr>
          <w:rFonts w:ascii="Calibri" w:eastAsia="Calibri" w:hAnsi="Calibri" w:cs="Calibri"/>
          <w:b/>
          <w:sz w:val="24"/>
          <w:szCs w:val="24"/>
        </w:rPr>
      </w:pPr>
    </w:p>
    <w:p w:rsidR="007B64AF" w:rsidRDefault="007B64AF" w:rsidP="009E6199">
      <w:pPr>
        <w:tabs>
          <w:tab w:val="left" w:pos="567"/>
        </w:tabs>
        <w:spacing w:after="0" w:line="259" w:lineRule="auto"/>
        <w:ind w:right="-426"/>
        <w:jc w:val="both"/>
        <w:rPr>
          <w:rFonts w:ascii="Calibri" w:eastAsia="Calibri" w:hAnsi="Calibri" w:cs="Calibri"/>
          <w:b/>
          <w:sz w:val="24"/>
          <w:szCs w:val="24"/>
        </w:rPr>
      </w:pPr>
    </w:p>
    <w:p w:rsidR="007B64AF" w:rsidRDefault="007B64AF" w:rsidP="009E6199">
      <w:pPr>
        <w:tabs>
          <w:tab w:val="left" w:pos="567"/>
        </w:tabs>
        <w:spacing w:after="0" w:line="259" w:lineRule="auto"/>
        <w:ind w:right="-426"/>
        <w:jc w:val="both"/>
        <w:rPr>
          <w:rFonts w:ascii="Calibri" w:eastAsia="Calibri" w:hAnsi="Calibri" w:cs="Calibri"/>
          <w:b/>
          <w:sz w:val="24"/>
          <w:szCs w:val="24"/>
        </w:rPr>
      </w:pPr>
    </w:p>
    <w:p w:rsidR="007B64AF" w:rsidRDefault="007B64AF" w:rsidP="009E6199">
      <w:pPr>
        <w:tabs>
          <w:tab w:val="left" w:pos="567"/>
        </w:tabs>
        <w:spacing w:after="0" w:line="259" w:lineRule="auto"/>
        <w:ind w:right="-426"/>
        <w:jc w:val="both"/>
        <w:rPr>
          <w:rFonts w:ascii="Calibri" w:eastAsia="Calibri" w:hAnsi="Calibri" w:cs="Calibri"/>
          <w:b/>
          <w:sz w:val="24"/>
          <w:szCs w:val="24"/>
        </w:rPr>
      </w:pPr>
    </w:p>
    <w:p w:rsidR="007B64AF" w:rsidRDefault="007B64AF" w:rsidP="009E6199">
      <w:pPr>
        <w:tabs>
          <w:tab w:val="left" w:pos="567"/>
        </w:tabs>
        <w:spacing w:after="0" w:line="259" w:lineRule="auto"/>
        <w:ind w:right="-426"/>
        <w:jc w:val="both"/>
        <w:rPr>
          <w:rFonts w:ascii="Calibri" w:eastAsia="Calibri" w:hAnsi="Calibri" w:cs="Calibri"/>
          <w:b/>
          <w:sz w:val="24"/>
          <w:szCs w:val="24"/>
        </w:rPr>
      </w:pPr>
    </w:p>
    <w:p w:rsidR="007B64AF" w:rsidRDefault="007B64AF" w:rsidP="009E6199">
      <w:pPr>
        <w:tabs>
          <w:tab w:val="left" w:pos="567"/>
        </w:tabs>
        <w:spacing w:after="0" w:line="259" w:lineRule="auto"/>
        <w:ind w:right="-426"/>
        <w:jc w:val="both"/>
        <w:rPr>
          <w:rFonts w:ascii="Calibri" w:eastAsia="Calibri" w:hAnsi="Calibri" w:cs="Calibri"/>
          <w:b/>
          <w:sz w:val="24"/>
          <w:szCs w:val="24"/>
        </w:rPr>
      </w:pPr>
    </w:p>
    <w:p w:rsidR="007B64AF" w:rsidRDefault="007B64AF" w:rsidP="009E6199">
      <w:pPr>
        <w:tabs>
          <w:tab w:val="left" w:pos="567"/>
        </w:tabs>
        <w:spacing w:after="0" w:line="259" w:lineRule="auto"/>
        <w:ind w:right="-426"/>
        <w:jc w:val="both"/>
        <w:rPr>
          <w:rFonts w:ascii="Calibri" w:eastAsia="Calibri" w:hAnsi="Calibri" w:cs="Calibri"/>
          <w:b/>
          <w:sz w:val="24"/>
          <w:szCs w:val="24"/>
        </w:rPr>
      </w:pPr>
    </w:p>
    <w:p w:rsidR="007B64AF" w:rsidRDefault="007B64AF" w:rsidP="009E6199">
      <w:pPr>
        <w:tabs>
          <w:tab w:val="left" w:pos="567"/>
        </w:tabs>
        <w:spacing w:after="0" w:line="259" w:lineRule="auto"/>
        <w:ind w:right="-426"/>
        <w:jc w:val="both"/>
        <w:rPr>
          <w:rFonts w:ascii="Calibri" w:eastAsia="Calibri" w:hAnsi="Calibri" w:cs="Calibri"/>
          <w:b/>
          <w:sz w:val="24"/>
          <w:szCs w:val="24"/>
        </w:rPr>
      </w:pPr>
    </w:p>
    <w:p w:rsidR="007B64AF" w:rsidRDefault="007B64AF" w:rsidP="009E6199">
      <w:pPr>
        <w:tabs>
          <w:tab w:val="left" w:pos="567"/>
        </w:tabs>
        <w:spacing w:after="0" w:line="259" w:lineRule="auto"/>
        <w:ind w:right="-426"/>
        <w:jc w:val="both"/>
        <w:rPr>
          <w:rFonts w:ascii="Calibri" w:eastAsia="Calibri" w:hAnsi="Calibri" w:cs="Calibri"/>
          <w:b/>
          <w:sz w:val="24"/>
          <w:szCs w:val="24"/>
        </w:rPr>
      </w:pPr>
    </w:p>
    <w:p w:rsidR="007B64AF" w:rsidRDefault="007B64AF" w:rsidP="009E6199">
      <w:pPr>
        <w:tabs>
          <w:tab w:val="left" w:pos="567"/>
        </w:tabs>
        <w:spacing w:after="0" w:line="259" w:lineRule="auto"/>
        <w:ind w:right="-426"/>
        <w:jc w:val="both"/>
        <w:rPr>
          <w:rFonts w:ascii="Calibri" w:eastAsia="Calibri" w:hAnsi="Calibri" w:cs="Calibri"/>
          <w:b/>
          <w:sz w:val="24"/>
          <w:szCs w:val="24"/>
        </w:rPr>
      </w:pPr>
    </w:p>
    <w:p w:rsidR="007B64AF" w:rsidRDefault="007B64AF" w:rsidP="009E6199">
      <w:pPr>
        <w:tabs>
          <w:tab w:val="left" w:pos="567"/>
        </w:tabs>
        <w:spacing w:after="0" w:line="259" w:lineRule="auto"/>
        <w:ind w:right="-426"/>
        <w:jc w:val="both"/>
        <w:rPr>
          <w:rFonts w:ascii="Calibri" w:eastAsia="Calibri" w:hAnsi="Calibri" w:cs="Calibri"/>
          <w:b/>
          <w:sz w:val="24"/>
          <w:szCs w:val="24"/>
        </w:rPr>
      </w:pPr>
    </w:p>
    <w:p w:rsidR="007B64AF" w:rsidRPr="007B64AF" w:rsidRDefault="007B64AF" w:rsidP="007B64AF">
      <w:pPr>
        <w:spacing w:after="0" w:line="240" w:lineRule="auto"/>
        <w:jc w:val="both"/>
        <w:rPr>
          <w:rFonts w:ascii="Calibri" w:eastAsia="Calibri" w:hAnsi="Calibri" w:cs="Calibri"/>
          <w:sz w:val="24"/>
          <w:szCs w:val="24"/>
          <w:lang w:val="hr-BA"/>
        </w:rPr>
      </w:pPr>
      <w:r w:rsidRPr="007B64AF">
        <w:rPr>
          <w:rFonts w:ascii="Calibri" w:eastAsia="Calibri" w:hAnsi="Calibri" w:cs="Calibri"/>
          <w:sz w:val="24"/>
          <w:szCs w:val="24"/>
          <w:lang w:val="hr-BA"/>
        </w:rPr>
        <w:lastRenderedPageBreak/>
        <w:t xml:space="preserve">Na temelju članka 14. Zakona o zaštiti od požara ("narodne novine", broj 92/10), glave III. točke 6.b. podtočke 4.)  Programa aktivnosti u provedbi posebnih mjera zaštite od požara od interesa za Republiku Hrvatsku u 2019. godini („Narodne novine“ broj 35/19) te </w:t>
      </w:r>
      <w:r w:rsidRPr="007B64AF">
        <w:rPr>
          <w:rFonts w:ascii="Calibri" w:eastAsia="Calibri" w:hAnsi="Calibri" w:cs="Calibri"/>
          <w:sz w:val="24"/>
          <w:szCs w:val="24"/>
        </w:rPr>
        <w:t xml:space="preserve">članka </w:t>
      </w:r>
      <w:r w:rsidRPr="007B64AF">
        <w:rPr>
          <w:rFonts w:ascii="Calibri" w:eastAsia="Calibri" w:hAnsi="Calibri" w:cs="Calibri"/>
          <w:sz w:val="24"/>
          <w:szCs w:val="24"/>
          <w:lang w:val="hr-BA"/>
        </w:rPr>
        <w:t>46. Statuta Općine Postira (»Službeni glasnik Općine Postira«, br. 03/13., 6/13.)</w:t>
      </w:r>
      <w:r w:rsidRPr="007B64AF">
        <w:rPr>
          <w:rFonts w:ascii="Calibri" w:eastAsia="Calibri" w:hAnsi="Calibri" w:cs="Calibri"/>
          <w:sz w:val="24"/>
          <w:szCs w:val="24"/>
        </w:rPr>
        <w:t xml:space="preserve">, </w:t>
      </w:r>
      <w:r w:rsidRPr="007B64AF">
        <w:rPr>
          <w:rFonts w:ascii="Calibri" w:eastAsia="Calibri" w:hAnsi="Calibri" w:cs="Calibri"/>
          <w:sz w:val="24"/>
          <w:szCs w:val="24"/>
          <w:lang w:val="hr-BA"/>
        </w:rPr>
        <w:t>na prijedlog Stožera civilne zaštite Općine Postira, načelnik Općine Postira, donosi</w:t>
      </w:r>
    </w:p>
    <w:p w:rsidR="007B64AF" w:rsidRPr="007B64AF" w:rsidRDefault="007B64AF" w:rsidP="007B64AF">
      <w:pPr>
        <w:spacing w:after="0" w:line="240" w:lineRule="auto"/>
        <w:jc w:val="both"/>
        <w:rPr>
          <w:rFonts w:ascii="Calibri" w:eastAsia="Calibri" w:hAnsi="Calibri" w:cs="Calibri"/>
          <w:sz w:val="24"/>
          <w:szCs w:val="24"/>
          <w:lang w:val="hr-BA"/>
        </w:rPr>
      </w:pPr>
    </w:p>
    <w:p w:rsidR="007B64AF" w:rsidRPr="007B64AF" w:rsidRDefault="007B64AF" w:rsidP="007B64AF">
      <w:pPr>
        <w:autoSpaceDE w:val="0"/>
        <w:autoSpaceDN w:val="0"/>
        <w:adjustRightInd w:val="0"/>
        <w:spacing w:after="0" w:line="201" w:lineRule="atLeast"/>
        <w:jc w:val="center"/>
        <w:rPr>
          <w:rFonts w:ascii="Calibri" w:eastAsia="Calibri" w:hAnsi="Calibri" w:cs="Calibri"/>
          <w:b/>
          <w:bCs/>
          <w:sz w:val="24"/>
          <w:szCs w:val="24"/>
        </w:rPr>
      </w:pPr>
    </w:p>
    <w:p w:rsidR="007B64AF" w:rsidRPr="007B64AF" w:rsidRDefault="007B64AF" w:rsidP="007B64AF">
      <w:pPr>
        <w:autoSpaceDE w:val="0"/>
        <w:autoSpaceDN w:val="0"/>
        <w:adjustRightInd w:val="0"/>
        <w:spacing w:after="0" w:line="201" w:lineRule="atLeast"/>
        <w:jc w:val="center"/>
        <w:rPr>
          <w:rFonts w:ascii="Calibri" w:eastAsia="Calibri" w:hAnsi="Calibri" w:cs="Calibri"/>
          <w:sz w:val="24"/>
          <w:szCs w:val="24"/>
        </w:rPr>
      </w:pPr>
      <w:r w:rsidRPr="007B64AF">
        <w:rPr>
          <w:rFonts w:ascii="Calibri" w:eastAsia="Calibri" w:hAnsi="Calibri" w:cs="Calibri"/>
          <w:b/>
          <w:bCs/>
          <w:sz w:val="24"/>
          <w:szCs w:val="24"/>
        </w:rPr>
        <w:t xml:space="preserve">PLAN </w:t>
      </w:r>
    </w:p>
    <w:p w:rsidR="007B64AF" w:rsidRPr="007B64AF" w:rsidRDefault="007B64AF" w:rsidP="007B64AF">
      <w:pPr>
        <w:autoSpaceDE w:val="0"/>
        <w:autoSpaceDN w:val="0"/>
        <w:adjustRightInd w:val="0"/>
        <w:spacing w:after="0" w:line="201" w:lineRule="atLeast"/>
        <w:jc w:val="center"/>
        <w:rPr>
          <w:rFonts w:ascii="Calibri" w:eastAsia="Calibri" w:hAnsi="Calibri" w:cs="Calibri"/>
          <w:b/>
          <w:bCs/>
          <w:sz w:val="24"/>
          <w:szCs w:val="24"/>
        </w:rPr>
      </w:pPr>
      <w:r w:rsidRPr="007B64AF">
        <w:rPr>
          <w:rFonts w:ascii="Calibri" w:eastAsia="Calibri" w:hAnsi="Calibri" w:cs="Calibri"/>
          <w:b/>
          <w:bCs/>
          <w:sz w:val="24"/>
          <w:szCs w:val="24"/>
        </w:rPr>
        <w:t xml:space="preserve">aktivnog uključenja svih subjekata zaštite od požara </w:t>
      </w:r>
    </w:p>
    <w:p w:rsidR="007B64AF" w:rsidRPr="007B64AF" w:rsidRDefault="007B64AF" w:rsidP="007B64AF">
      <w:pPr>
        <w:autoSpaceDE w:val="0"/>
        <w:autoSpaceDN w:val="0"/>
        <w:adjustRightInd w:val="0"/>
        <w:spacing w:after="0" w:line="201" w:lineRule="atLeast"/>
        <w:jc w:val="center"/>
        <w:rPr>
          <w:rFonts w:ascii="Calibri" w:eastAsia="Calibri" w:hAnsi="Calibri" w:cs="Calibri"/>
          <w:b/>
          <w:bCs/>
          <w:sz w:val="24"/>
          <w:szCs w:val="24"/>
        </w:rPr>
      </w:pPr>
      <w:r w:rsidRPr="007B64AF">
        <w:rPr>
          <w:rFonts w:ascii="Calibri" w:eastAsia="Calibri" w:hAnsi="Calibri" w:cs="Calibri"/>
          <w:b/>
          <w:bCs/>
          <w:sz w:val="24"/>
          <w:szCs w:val="24"/>
        </w:rPr>
        <w:t>na području Općine Postira</w:t>
      </w:r>
    </w:p>
    <w:p w:rsidR="007B64AF" w:rsidRPr="007B64AF" w:rsidRDefault="007B64AF" w:rsidP="007B64AF">
      <w:pPr>
        <w:autoSpaceDE w:val="0"/>
        <w:autoSpaceDN w:val="0"/>
        <w:adjustRightInd w:val="0"/>
        <w:spacing w:after="0" w:line="201" w:lineRule="atLeast"/>
        <w:jc w:val="center"/>
        <w:rPr>
          <w:rFonts w:ascii="Calibri" w:eastAsia="Calibri" w:hAnsi="Calibri" w:cs="Calibri"/>
          <w:b/>
          <w:bCs/>
          <w:sz w:val="24"/>
          <w:szCs w:val="24"/>
        </w:rPr>
      </w:pPr>
    </w:p>
    <w:p w:rsidR="007B64AF" w:rsidRPr="007B64AF" w:rsidRDefault="007B64AF" w:rsidP="007B64AF">
      <w:pPr>
        <w:autoSpaceDE w:val="0"/>
        <w:autoSpaceDN w:val="0"/>
        <w:adjustRightInd w:val="0"/>
        <w:spacing w:after="0" w:line="201" w:lineRule="atLeast"/>
        <w:jc w:val="both"/>
        <w:rPr>
          <w:rFonts w:ascii="Calibri" w:eastAsia="Calibri" w:hAnsi="Calibri" w:cs="Calibri"/>
          <w:sz w:val="24"/>
          <w:szCs w:val="24"/>
        </w:rPr>
      </w:pPr>
    </w:p>
    <w:p w:rsidR="007B64AF" w:rsidRPr="007B64AF" w:rsidRDefault="007B64AF" w:rsidP="007B64AF">
      <w:pPr>
        <w:autoSpaceDE w:val="0"/>
        <w:autoSpaceDN w:val="0"/>
        <w:adjustRightInd w:val="0"/>
        <w:spacing w:after="0" w:line="201" w:lineRule="atLeast"/>
        <w:jc w:val="both"/>
        <w:rPr>
          <w:rFonts w:ascii="Calibri" w:eastAsia="Calibri" w:hAnsi="Calibri" w:cs="Calibri"/>
          <w:sz w:val="24"/>
          <w:szCs w:val="24"/>
        </w:rPr>
      </w:pPr>
      <w:r w:rsidRPr="007B64AF">
        <w:rPr>
          <w:rFonts w:ascii="Calibri" w:eastAsia="Calibri" w:hAnsi="Calibri" w:cs="Calibri"/>
          <w:sz w:val="24"/>
          <w:szCs w:val="24"/>
        </w:rPr>
        <w:t>Ovaj Plan aktivnog uključenja subjekata zaštite od požara na području Općine Postira (u daljem tekstu: Plan) odnosi se na sve subjekte koji svojim materijalnim i ljudskim potencijalima mogu pridonijeti efikasnom gašenju potencijalnih požara, te zbrinjavanje ugroženih osoba i imovne prije i nakon nastanka požara.</w:t>
      </w:r>
    </w:p>
    <w:p w:rsidR="007B64AF" w:rsidRPr="007B64AF" w:rsidRDefault="007B64AF" w:rsidP="007B64AF">
      <w:pPr>
        <w:autoSpaceDE w:val="0"/>
        <w:autoSpaceDN w:val="0"/>
        <w:adjustRightInd w:val="0"/>
        <w:spacing w:after="0" w:line="201" w:lineRule="atLeast"/>
        <w:jc w:val="both"/>
        <w:rPr>
          <w:rFonts w:ascii="Calibri" w:eastAsia="Calibri" w:hAnsi="Calibri" w:cs="Calibri"/>
          <w:sz w:val="24"/>
          <w:szCs w:val="24"/>
        </w:rPr>
      </w:pPr>
      <w:r w:rsidRPr="007B64AF">
        <w:rPr>
          <w:rFonts w:ascii="Calibri" w:eastAsia="Calibri" w:hAnsi="Calibri" w:cs="Calibri"/>
          <w:sz w:val="24"/>
          <w:szCs w:val="24"/>
        </w:rPr>
        <w:t xml:space="preserve"> </w:t>
      </w: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Planom zaštite od požara definirani su stupnjevi uzbunjivanja i aktiviranja vatrogasnih snaga sukladno veličini i obujmu nastalog požara na području Općine Postira, te se sukladno tome prilagođavaju i materijalni, financijski i ljudski resursi uključeni u sanaciju posljedica požara i/ili eksplozije.</w:t>
      </w: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p>
    <w:p w:rsidR="007B64AF" w:rsidRPr="007B64AF" w:rsidRDefault="007B64AF" w:rsidP="007B64AF">
      <w:pPr>
        <w:autoSpaceDE w:val="0"/>
        <w:autoSpaceDN w:val="0"/>
        <w:adjustRightInd w:val="0"/>
        <w:spacing w:after="0" w:line="240" w:lineRule="auto"/>
        <w:rPr>
          <w:rFonts w:ascii="Calibri" w:eastAsia="Calibri" w:hAnsi="Calibri" w:cs="Calibri"/>
          <w:sz w:val="24"/>
          <w:szCs w:val="24"/>
        </w:rPr>
      </w:pPr>
      <w:r w:rsidRPr="007B64AF">
        <w:rPr>
          <w:rFonts w:ascii="Calibri" w:eastAsia="Calibri" w:hAnsi="Calibri" w:cs="Calibri"/>
          <w:b/>
          <w:bCs/>
          <w:sz w:val="24"/>
          <w:szCs w:val="24"/>
        </w:rPr>
        <w:t xml:space="preserve">1. Uključivanje raspoloživih vatrogasnih snaga za područje Općine Postira </w:t>
      </w: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Sustavom podizanja vatrogasnih snaga na području Općine Postira rukovodi Zapovjednik Dobrovoljnog vatrogasnog društva „Supetar“ (dalje u tekstu: DVD „Supetar“) vatrogasne zajednice Grada Splita preko operativnog dežurstva DVD „Supetar“.</w:t>
      </w:r>
    </w:p>
    <w:p w:rsidR="007B64AF" w:rsidRPr="007B64AF" w:rsidRDefault="007B64AF" w:rsidP="007B64AF">
      <w:pPr>
        <w:spacing w:after="0" w:line="240" w:lineRule="auto"/>
        <w:rPr>
          <w:rFonts w:ascii="Calibri" w:eastAsia="Calibri" w:hAnsi="Calibri" w:cs="Calibri"/>
          <w:sz w:val="24"/>
          <w:szCs w:val="24"/>
        </w:rPr>
      </w:pPr>
    </w:p>
    <w:p w:rsidR="007B64AF" w:rsidRPr="007B64AF" w:rsidRDefault="007B64AF" w:rsidP="007B64AF">
      <w:pPr>
        <w:autoSpaceDE w:val="0"/>
        <w:autoSpaceDN w:val="0"/>
        <w:adjustRightInd w:val="0"/>
        <w:spacing w:after="0" w:line="201" w:lineRule="atLeast"/>
        <w:jc w:val="both"/>
        <w:rPr>
          <w:rFonts w:ascii="Calibri" w:eastAsia="Calibri" w:hAnsi="Calibri" w:cs="Calibri"/>
          <w:sz w:val="24"/>
          <w:szCs w:val="24"/>
        </w:rPr>
      </w:pPr>
      <w:r w:rsidRPr="007B64AF">
        <w:rPr>
          <w:rFonts w:ascii="Calibri" w:eastAsia="Calibri" w:hAnsi="Calibri" w:cs="Calibri"/>
          <w:sz w:val="24"/>
          <w:szCs w:val="24"/>
        </w:rPr>
        <w:t>Na području Općine Postira djeluje samo DVD „Supetar“ no temeljem sustava djelovanja svih dobrovoljnih vatrogasnih postrojbi na otoku Braču kroz model međusobne ispomoći i prije iscrpljivanja kapaciteta lokalnih snaga za moguće potrebe kod požara na području Općine Postira može se reći kako su na raspolaganju i ukupni kapaciteti ostalih dobrovoljnih vatrogasnih postrojbi sa otoka Brača.</w:t>
      </w: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p>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Tablica 1. Broj raspoloživih otočnih operativnih vatrogasaca za područje Općine Postira</w:t>
      </w: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 xml:space="preserve"> </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1842"/>
        <w:gridCol w:w="1701"/>
        <w:gridCol w:w="1560"/>
        <w:gridCol w:w="1842"/>
      </w:tblGrid>
      <w:tr w:rsidR="007B64AF" w:rsidRPr="007B64AF" w:rsidTr="00375CF7">
        <w:tc>
          <w:tcPr>
            <w:tcW w:w="2235"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Vatrogasna postrojba</w:t>
            </w:r>
          </w:p>
        </w:tc>
        <w:tc>
          <w:tcPr>
            <w:tcW w:w="1842"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Profesionalno uposleno operativnih vatrogasaca</w:t>
            </w:r>
          </w:p>
        </w:tc>
        <w:tc>
          <w:tcPr>
            <w:tcW w:w="1701"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Dobrovoljnih vatrogasnih operativaca</w:t>
            </w:r>
          </w:p>
        </w:tc>
        <w:tc>
          <w:tcPr>
            <w:tcW w:w="1560"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Sezonski uposleno operativnih vatrogasaca</w:t>
            </w:r>
          </w:p>
        </w:tc>
        <w:tc>
          <w:tcPr>
            <w:tcW w:w="1842"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UKUPNO</w:t>
            </w:r>
          </w:p>
        </w:tc>
      </w:tr>
      <w:tr w:rsidR="007B64AF" w:rsidRPr="007B64AF" w:rsidTr="00375CF7">
        <w:tc>
          <w:tcPr>
            <w:tcW w:w="2235"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DVD „Supetar“</w:t>
            </w:r>
          </w:p>
        </w:tc>
        <w:tc>
          <w:tcPr>
            <w:tcW w:w="1842"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8</w:t>
            </w:r>
          </w:p>
        </w:tc>
        <w:tc>
          <w:tcPr>
            <w:tcW w:w="1701"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20</w:t>
            </w:r>
          </w:p>
        </w:tc>
        <w:tc>
          <w:tcPr>
            <w:tcW w:w="1560"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12</w:t>
            </w:r>
          </w:p>
        </w:tc>
        <w:tc>
          <w:tcPr>
            <w:tcW w:w="1842"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40</w:t>
            </w:r>
          </w:p>
        </w:tc>
      </w:tr>
      <w:tr w:rsidR="007B64AF" w:rsidRPr="007B64AF" w:rsidTr="00375CF7">
        <w:tc>
          <w:tcPr>
            <w:tcW w:w="2235"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DVD „Bol“</w:t>
            </w:r>
          </w:p>
        </w:tc>
        <w:tc>
          <w:tcPr>
            <w:tcW w:w="1842" w:type="dxa"/>
            <w:tcBorders>
              <w:top w:val="nil"/>
              <w:left w:val="nil"/>
              <w:bottom w:val="single" w:sz="8" w:space="0" w:color="auto"/>
              <w:right w:val="single" w:sz="8" w:space="0" w:color="auto"/>
            </w:tcBorders>
            <w:shd w:val="clear" w:color="auto" w:fill="FFFFFF"/>
          </w:tcPr>
          <w:p w:rsidR="007B64AF" w:rsidRPr="007B64AF" w:rsidRDefault="007B64AF" w:rsidP="007B64AF">
            <w:pPr>
              <w:spacing w:after="0" w:line="240" w:lineRule="auto"/>
              <w:jc w:val="center"/>
              <w:rPr>
                <w:rFonts w:ascii="Times" w:eastAsia="Times New Roman" w:hAnsi="Times" w:cs="Times"/>
                <w:color w:val="000000"/>
                <w:sz w:val="24"/>
                <w:szCs w:val="24"/>
                <w:lang w:eastAsia="hr-HR"/>
              </w:rPr>
            </w:pPr>
            <w:r w:rsidRPr="007B64AF">
              <w:rPr>
                <w:rFonts w:ascii="Calibri" w:eastAsia="Times New Roman" w:hAnsi="Calibri" w:cs="Calibri"/>
                <w:sz w:val="24"/>
                <w:szCs w:val="24"/>
                <w:lang w:eastAsia="hr-HR"/>
              </w:rPr>
              <w:t>3</w:t>
            </w:r>
          </w:p>
        </w:tc>
        <w:tc>
          <w:tcPr>
            <w:tcW w:w="1701" w:type="dxa"/>
            <w:tcBorders>
              <w:top w:val="nil"/>
              <w:left w:val="nil"/>
              <w:bottom w:val="single" w:sz="8" w:space="0" w:color="auto"/>
              <w:right w:val="single" w:sz="8" w:space="0" w:color="auto"/>
            </w:tcBorders>
            <w:shd w:val="clear" w:color="auto" w:fill="FFFFFF"/>
          </w:tcPr>
          <w:p w:rsidR="007B64AF" w:rsidRPr="007B64AF" w:rsidRDefault="007B64AF" w:rsidP="007B64AF">
            <w:pPr>
              <w:spacing w:after="0" w:line="240" w:lineRule="auto"/>
              <w:jc w:val="center"/>
              <w:rPr>
                <w:rFonts w:ascii="Times" w:eastAsia="Times New Roman" w:hAnsi="Times" w:cs="Times"/>
                <w:color w:val="000000"/>
                <w:sz w:val="24"/>
                <w:szCs w:val="24"/>
                <w:lang w:eastAsia="hr-HR"/>
              </w:rPr>
            </w:pPr>
            <w:r w:rsidRPr="007B64AF">
              <w:rPr>
                <w:rFonts w:ascii="Calibri" w:eastAsia="Times New Roman" w:hAnsi="Calibri" w:cs="Calibri"/>
                <w:sz w:val="24"/>
                <w:szCs w:val="24"/>
                <w:lang w:eastAsia="hr-HR"/>
              </w:rPr>
              <w:t>20</w:t>
            </w:r>
          </w:p>
        </w:tc>
        <w:tc>
          <w:tcPr>
            <w:tcW w:w="1560" w:type="dxa"/>
            <w:tcBorders>
              <w:top w:val="nil"/>
              <w:left w:val="nil"/>
              <w:bottom w:val="single" w:sz="8" w:space="0" w:color="auto"/>
              <w:right w:val="single" w:sz="8" w:space="0" w:color="auto"/>
            </w:tcBorders>
            <w:shd w:val="clear" w:color="auto" w:fill="FFFFFF"/>
          </w:tcPr>
          <w:p w:rsidR="007B64AF" w:rsidRPr="007B64AF" w:rsidRDefault="007B64AF" w:rsidP="007B64AF">
            <w:pPr>
              <w:spacing w:after="0" w:line="240" w:lineRule="auto"/>
              <w:jc w:val="center"/>
              <w:rPr>
                <w:rFonts w:ascii="Times" w:eastAsia="Times New Roman" w:hAnsi="Times" w:cs="Times"/>
                <w:color w:val="000000"/>
                <w:sz w:val="24"/>
                <w:szCs w:val="24"/>
                <w:lang w:eastAsia="hr-HR"/>
              </w:rPr>
            </w:pPr>
            <w:r w:rsidRPr="007B64AF">
              <w:rPr>
                <w:rFonts w:ascii="Calibri" w:eastAsia="Times New Roman" w:hAnsi="Calibri" w:cs="Calibri"/>
                <w:sz w:val="24"/>
                <w:szCs w:val="24"/>
                <w:lang w:eastAsia="hr-HR"/>
              </w:rPr>
              <w:t>7</w:t>
            </w:r>
          </w:p>
        </w:tc>
        <w:tc>
          <w:tcPr>
            <w:tcW w:w="1842" w:type="dxa"/>
            <w:tcBorders>
              <w:top w:val="nil"/>
              <w:left w:val="nil"/>
              <w:bottom w:val="single" w:sz="8" w:space="0" w:color="auto"/>
              <w:right w:val="single" w:sz="8" w:space="0" w:color="auto"/>
            </w:tcBorders>
            <w:shd w:val="clear" w:color="auto" w:fill="FFFFFF"/>
          </w:tcPr>
          <w:p w:rsidR="007B64AF" w:rsidRPr="007B64AF" w:rsidRDefault="007B64AF" w:rsidP="007B64AF">
            <w:pPr>
              <w:spacing w:after="0" w:line="240" w:lineRule="auto"/>
              <w:jc w:val="center"/>
              <w:rPr>
                <w:rFonts w:ascii="Times" w:eastAsia="Times New Roman" w:hAnsi="Times" w:cs="Times"/>
                <w:color w:val="000000"/>
                <w:sz w:val="24"/>
                <w:szCs w:val="24"/>
                <w:lang w:eastAsia="hr-HR"/>
              </w:rPr>
            </w:pPr>
            <w:r w:rsidRPr="007B64AF">
              <w:rPr>
                <w:rFonts w:ascii="Calibri" w:eastAsia="Times New Roman" w:hAnsi="Calibri" w:cs="Calibri"/>
                <w:sz w:val="24"/>
                <w:szCs w:val="24"/>
                <w:lang w:eastAsia="hr-HR"/>
              </w:rPr>
              <w:t>30</w:t>
            </w:r>
          </w:p>
        </w:tc>
      </w:tr>
      <w:tr w:rsidR="007B64AF" w:rsidRPr="007B64AF" w:rsidTr="00375CF7">
        <w:tc>
          <w:tcPr>
            <w:tcW w:w="2235"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DVD „Milna“</w:t>
            </w:r>
          </w:p>
        </w:tc>
        <w:tc>
          <w:tcPr>
            <w:tcW w:w="1842"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3</w:t>
            </w:r>
          </w:p>
        </w:tc>
        <w:tc>
          <w:tcPr>
            <w:tcW w:w="1701"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20</w:t>
            </w:r>
          </w:p>
        </w:tc>
        <w:tc>
          <w:tcPr>
            <w:tcW w:w="1560"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6</w:t>
            </w:r>
          </w:p>
        </w:tc>
        <w:tc>
          <w:tcPr>
            <w:tcW w:w="1842"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29</w:t>
            </w:r>
          </w:p>
        </w:tc>
      </w:tr>
      <w:tr w:rsidR="007B64AF" w:rsidRPr="007B64AF" w:rsidTr="00375CF7">
        <w:tc>
          <w:tcPr>
            <w:tcW w:w="2235"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DVD „Pučišća“</w:t>
            </w:r>
          </w:p>
        </w:tc>
        <w:tc>
          <w:tcPr>
            <w:tcW w:w="1842"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0</w:t>
            </w:r>
          </w:p>
        </w:tc>
        <w:tc>
          <w:tcPr>
            <w:tcW w:w="1701"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28</w:t>
            </w:r>
          </w:p>
        </w:tc>
        <w:tc>
          <w:tcPr>
            <w:tcW w:w="1560"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6</w:t>
            </w:r>
          </w:p>
        </w:tc>
        <w:tc>
          <w:tcPr>
            <w:tcW w:w="1842"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34</w:t>
            </w:r>
          </w:p>
        </w:tc>
      </w:tr>
      <w:tr w:rsidR="007B64AF" w:rsidRPr="007B64AF" w:rsidTr="00375CF7">
        <w:tc>
          <w:tcPr>
            <w:tcW w:w="2235"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DVD „Selca“</w:t>
            </w:r>
          </w:p>
        </w:tc>
        <w:tc>
          <w:tcPr>
            <w:tcW w:w="1842"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1</w:t>
            </w:r>
          </w:p>
        </w:tc>
        <w:tc>
          <w:tcPr>
            <w:tcW w:w="1701"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26</w:t>
            </w:r>
          </w:p>
        </w:tc>
        <w:tc>
          <w:tcPr>
            <w:tcW w:w="1560"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5</w:t>
            </w:r>
          </w:p>
        </w:tc>
        <w:tc>
          <w:tcPr>
            <w:tcW w:w="1842"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32</w:t>
            </w:r>
          </w:p>
        </w:tc>
      </w:tr>
      <w:tr w:rsidR="007B64AF" w:rsidRPr="007B64AF" w:rsidTr="00375CF7">
        <w:tc>
          <w:tcPr>
            <w:tcW w:w="2235" w:type="dxa"/>
          </w:tcPr>
          <w:p w:rsidR="007B64AF" w:rsidRPr="007B64AF" w:rsidRDefault="007B64AF" w:rsidP="007B64AF">
            <w:pPr>
              <w:autoSpaceDE w:val="0"/>
              <w:autoSpaceDN w:val="0"/>
              <w:adjustRightInd w:val="0"/>
              <w:spacing w:after="0" w:line="240" w:lineRule="auto"/>
              <w:jc w:val="center"/>
              <w:rPr>
                <w:rFonts w:ascii="Calibri" w:eastAsia="Calibri" w:hAnsi="Calibri" w:cs="Calibri"/>
                <w:b/>
                <w:sz w:val="24"/>
                <w:szCs w:val="24"/>
              </w:rPr>
            </w:pPr>
            <w:r w:rsidRPr="007B64AF">
              <w:rPr>
                <w:rFonts w:ascii="Calibri" w:eastAsia="Calibri" w:hAnsi="Calibri" w:cs="Calibri"/>
                <w:b/>
                <w:sz w:val="24"/>
                <w:szCs w:val="24"/>
              </w:rPr>
              <w:t>UKUPNO</w:t>
            </w:r>
          </w:p>
        </w:tc>
        <w:tc>
          <w:tcPr>
            <w:tcW w:w="1842" w:type="dxa"/>
          </w:tcPr>
          <w:p w:rsidR="007B64AF" w:rsidRPr="007B64AF" w:rsidRDefault="007B64AF" w:rsidP="007B64AF">
            <w:pPr>
              <w:autoSpaceDE w:val="0"/>
              <w:autoSpaceDN w:val="0"/>
              <w:adjustRightInd w:val="0"/>
              <w:spacing w:after="0" w:line="240" w:lineRule="auto"/>
              <w:jc w:val="center"/>
              <w:rPr>
                <w:rFonts w:ascii="Calibri" w:eastAsia="Calibri" w:hAnsi="Calibri" w:cs="Calibri"/>
                <w:b/>
                <w:sz w:val="24"/>
                <w:szCs w:val="24"/>
              </w:rPr>
            </w:pPr>
            <w:r w:rsidRPr="007B64AF">
              <w:rPr>
                <w:rFonts w:ascii="Calibri" w:eastAsia="Calibri" w:hAnsi="Calibri" w:cs="Calibri"/>
                <w:b/>
                <w:sz w:val="24"/>
                <w:szCs w:val="24"/>
              </w:rPr>
              <w:t>15</w:t>
            </w:r>
          </w:p>
        </w:tc>
        <w:tc>
          <w:tcPr>
            <w:tcW w:w="1701" w:type="dxa"/>
          </w:tcPr>
          <w:p w:rsidR="007B64AF" w:rsidRPr="007B64AF" w:rsidRDefault="007B64AF" w:rsidP="007B64AF">
            <w:pPr>
              <w:autoSpaceDE w:val="0"/>
              <w:autoSpaceDN w:val="0"/>
              <w:adjustRightInd w:val="0"/>
              <w:spacing w:after="0" w:line="240" w:lineRule="auto"/>
              <w:jc w:val="center"/>
              <w:rPr>
                <w:rFonts w:ascii="Calibri" w:eastAsia="Calibri" w:hAnsi="Calibri" w:cs="Calibri"/>
                <w:b/>
                <w:sz w:val="24"/>
                <w:szCs w:val="24"/>
              </w:rPr>
            </w:pPr>
            <w:r w:rsidRPr="007B64AF">
              <w:rPr>
                <w:rFonts w:ascii="Calibri" w:eastAsia="Calibri" w:hAnsi="Calibri" w:cs="Calibri"/>
                <w:b/>
                <w:sz w:val="24"/>
                <w:szCs w:val="24"/>
              </w:rPr>
              <w:t>114</w:t>
            </w:r>
          </w:p>
        </w:tc>
        <w:tc>
          <w:tcPr>
            <w:tcW w:w="1560" w:type="dxa"/>
          </w:tcPr>
          <w:p w:rsidR="007B64AF" w:rsidRPr="007B64AF" w:rsidRDefault="007B64AF" w:rsidP="007B64AF">
            <w:pPr>
              <w:autoSpaceDE w:val="0"/>
              <w:autoSpaceDN w:val="0"/>
              <w:adjustRightInd w:val="0"/>
              <w:spacing w:after="0" w:line="240" w:lineRule="auto"/>
              <w:jc w:val="center"/>
              <w:rPr>
                <w:rFonts w:ascii="Calibri" w:eastAsia="Calibri" w:hAnsi="Calibri" w:cs="Calibri"/>
                <w:b/>
                <w:sz w:val="24"/>
                <w:szCs w:val="24"/>
              </w:rPr>
            </w:pPr>
            <w:r w:rsidRPr="007B64AF">
              <w:rPr>
                <w:rFonts w:ascii="Calibri" w:eastAsia="Calibri" w:hAnsi="Calibri" w:cs="Calibri"/>
                <w:b/>
                <w:sz w:val="24"/>
                <w:szCs w:val="24"/>
              </w:rPr>
              <w:t>36</w:t>
            </w:r>
          </w:p>
        </w:tc>
        <w:tc>
          <w:tcPr>
            <w:tcW w:w="1842" w:type="dxa"/>
          </w:tcPr>
          <w:p w:rsidR="007B64AF" w:rsidRPr="007B64AF" w:rsidRDefault="007B64AF" w:rsidP="007B64AF">
            <w:pPr>
              <w:autoSpaceDE w:val="0"/>
              <w:autoSpaceDN w:val="0"/>
              <w:adjustRightInd w:val="0"/>
              <w:spacing w:after="0" w:line="240" w:lineRule="auto"/>
              <w:jc w:val="center"/>
              <w:rPr>
                <w:rFonts w:ascii="Calibri" w:eastAsia="Calibri" w:hAnsi="Calibri" w:cs="Calibri"/>
                <w:b/>
                <w:sz w:val="24"/>
                <w:szCs w:val="24"/>
              </w:rPr>
            </w:pPr>
            <w:r w:rsidRPr="007B64AF">
              <w:rPr>
                <w:rFonts w:ascii="Calibri" w:eastAsia="Calibri" w:hAnsi="Calibri" w:cs="Calibri"/>
                <w:b/>
                <w:sz w:val="24"/>
                <w:szCs w:val="24"/>
              </w:rPr>
              <w:t>165</w:t>
            </w:r>
          </w:p>
        </w:tc>
      </w:tr>
    </w:tbl>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p>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Tablica 2. Vatrogasna vozila postrojbi koje djeluju operativnom području „otok Brač“</w:t>
      </w:r>
    </w:p>
    <w:p w:rsidR="007B64AF" w:rsidRPr="007B64AF" w:rsidRDefault="007B64AF" w:rsidP="007B64AF">
      <w:pPr>
        <w:spacing w:after="0" w:line="240" w:lineRule="auto"/>
        <w:rPr>
          <w:rFonts w:ascii="Calibri" w:eastAsia="Calibri" w:hAnsi="Calibri" w:cs="Calibri"/>
          <w:sz w:val="24"/>
          <w:szCs w:val="24"/>
          <w:lang w:val="hr-BA"/>
        </w:rPr>
      </w:pPr>
    </w:p>
    <w:tbl>
      <w:tblPr>
        <w:tblW w:w="89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155"/>
        <w:gridCol w:w="709"/>
        <w:gridCol w:w="709"/>
        <w:gridCol w:w="709"/>
        <w:gridCol w:w="708"/>
        <w:gridCol w:w="709"/>
        <w:gridCol w:w="709"/>
        <w:gridCol w:w="709"/>
        <w:gridCol w:w="873"/>
        <w:gridCol w:w="981"/>
      </w:tblGrid>
      <w:tr w:rsidR="007B64AF" w:rsidRPr="007B64AF" w:rsidTr="00375CF7">
        <w:tc>
          <w:tcPr>
            <w:tcW w:w="2155"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Vatrogasna postrojba</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ZV</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NV</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AC</w:t>
            </w:r>
          </w:p>
        </w:tc>
        <w:tc>
          <w:tcPr>
            <w:tcW w:w="708"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TV</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ŠV</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ALJ</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APL</w:t>
            </w:r>
          </w:p>
        </w:tc>
        <w:tc>
          <w:tcPr>
            <w:tcW w:w="873"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VPLO</w:t>
            </w:r>
          </w:p>
        </w:tc>
        <w:tc>
          <w:tcPr>
            <w:tcW w:w="981"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OS</w:t>
            </w:r>
          </w:p>
        </w:tc>
      </w:tr>
      <w:tr w:rsidR="007B64AF" w:rsidRPr="007B64AF" w:rsidTr="00375CF7">
        <w:tc>
          <w:tcPr>
            <w:tcW w:w="2155"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DVD „Supetar“</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2</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1</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4</w:t>
            </w:r>
          </w:p>
        </w:tc>
        <w:tc>
          <w:tcPr>
            <w:tcW w:w="708"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0</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1</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1</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w:t>
            </w:r>
          </w:p>
        </w:tc>
        <w:tc>
          <w:tcPr>
            <w:tcW w:w="873"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1</w:t>
            </w:r>
          </w:p>
        </w:tc>
        <w:tc>
          <w:tcPr>
            <w:tcW w:w="981"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w:t>
            </w:r>
          </w:p>
        </w:tc>
      </w:tr>
      <w:tr w:rsidR="007B64AF" w:rsidRPr="007B64AF" w:rsidTr="00375CF7">
        <w:tc>
          <w:tcPr>
            <w:tcW w:w="2155"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DVD „Bol“</w:t>
            </w:r>
          </w:p>
        </w:tc>
        <w:tc>
          <w:tcPr>
            <w:tcW w:w="709" w:type="dxa"/>
            <w:tcBorders>
              <w:top w:val="nil"/>
              <w:left w:val="nil"/>
              <w:bottom w:val="single" w:sz="8" w:space="0" w:color="auto"/>
              <w:right w:val="single" w:sz="8" w:space="0" w:color="auto"/>
            </w:tcBorders>
            <w:shd w:val="clear" w:color="auto" w:fill="FFFFFF"/>
          </w:tcPr>
          <w:p w:rsidR="007B64AF" w:rsidRPr="007B64AF" w:rsidRDefault="007B64AF" w:rsidP="007B64AF">
            <w:pPr>
              <w:jc w:val="center"/>
              <w:rPr>
                <w:rFonts w:ascii="Helvetica" w:eastAsia="Calibri" w:hAnsi="Helvetica" w:cs="Helvetica"/>
                <w:color w:val="222222"/>
                <w:sz w:val="24"/>
                <w:szCs w:val="24"/>
                <w:lang w:eastAsia="hr-HR"/>
              </w:rPr>
            </w:pPr>
            <w:r w:rsidRPr="007B64AF">
              <w:rPr>
                <w:rFonts w:ascii="Helvetica" w:eastAsia="Calibri" w:hAnsi="Helvetica" w:cs="Helvetica"/>
                <w:color w:val="222222"/>
                <w:lang w:val="hr-BA"/>
              </w:rPr>
              <w:t>1</w:t>
            </w:r>
          </w:p>
        </w:tc>
        <w:tc>
          <w:tcPr>
            <w:tcW w:w="709" w:type="dxa"/>
            <w:tcBorders>
              <w:top w:val="nil"/>
              <w:left w:val="nil"/>
              <w:bottom w:val="single" w:sz="8" w:space="0" w:color="auto"/>
              <w:right w:val="single" w:sz="8" w:space="0" w:color="auto"/>
            </w:tcBorders>
            <w:shd w:val="clear" w:color="auto" w:fill="FFFFFF"/>
          </w:tcPr>
          <w:p w:rsidR="007B64AF" w:rsidRPr="007B64AF" w:rsidRDefault="007B64AF" w:rsidP="007B64AF">
            <w:pPr>
              <w:jc w:val="center"/>
              <w:rPr>
                <w:rFonts w:ascii="Helvetica" w:eastAsia="Calibri" w:hAnsi="Helvetica" w:cs="Helvetica"/>
                <w:color w:val="222222"/>
                <w:lang w:val="hr-BA"/>
              </w:rPr>
            </w:pPr>
            <w:r w:rsidRPr="007B64AF">
              <w:rPr>
                <w:rFonts w:ascii="Helvetica" w:eastAsia="Calibri" w:hAnsi="Helvetica" w:cs="Helvetica"/>
                <w:color w:val="222222"/>
                <w:lang w:val="hr-BA"/>
              </w:rPr>
              <w:t>1</w:t>
            </w:r>
          </w:p>
        </w:tc>
        <w:tc>
          <w:tcPr>
            <w:tcW w:w="709" w:type="dxa"/>
            <w:tcBorders>
              <w:top w:val="nil"/>
              <w:left w:val="nil"/>
              <w:bottom w:val="single" w:sz="8" w:space="0" w:color="auto"/>
              <w:right w:val="single" w:sz="8" w:space="0" w:color="auto"/>
            </w:tcBorders>
            <w:shd w:val="clear" w:color="auto" w:fill="FFFFFF"/>
          </w:tcPr>
          <w:p w:rsidR="007B64AF" w:rsidRPr="007B64AF" w:rsidRDefault="007B64AF" w:rsidP="007B64AF">
            <w:pPr>
              <w:jc w:val="center"/>
              <w:rPr>
                <w:rFonts w:ascii="Helvetica" w:eastAsia="Calibri" w:hAnsi="Helvetica" w:cs="Helvetica"/>
                <w:color w:val="222222"/>
                <w:lang w:val="hr-BA"/>
              </w:rPr>
            </w:pPr>
            <w:r w:rsidRPr="007B64AF">
              <w:rPr>
                <w:rFonts w:ascii="Helvetica" w:eastAsia="Calibri" w:hAnsi="Helvetica" w:cs="Helvetica"/>
                <w:color w:val="222222"/>
                <w:lang w:val="hr-BA"/>
              </w:rPr>
              <w:t>2</w:t>
            </w:r>
          </w:p>
        </w:tc>
        <w:tc>
          <w:tcPr>
            <w:tcW w:w="708" w:type="dxa"/>
            <w:tcBorders>
              <w:top w:val="nil"/>
              <w:left w:val="nil"/>
              <w:bottom w:val="single" w:sz="8" w:space="0" w:color="auto"/>
              <w:right w:val="single" w:sz="8" w:space="0" w:color="auto"/>
            </w:tcBorders>
            <w:shd w:val="clear" w:color="auto" w:fill="FFFFFF"/>
          </w:tcPr>
          <w:p w:rsidR="007B64AF" w:rsidRPr="007B64AF" w:rsidRDefault="007B64AF" w:rsidP="007B64AF">
            <w:pPr>
              <w:jc w:val="center"/>
              <w:rPr>
                <w:rFonts w:ascii="Helvetica" w:eastAsia="Calibri" w:hAnsi="Helvetica" w:cs="Helvetica"/>
                <w:color w:val="222222"/>
                <w:lang w:val="hr-BA"/>
              </w:rPr>
            </w:pPr>
            <w:r w:rsidRPr="007B64AF">
              <w:rPr>
                <w:rFonts w:ascii="Helvetica" w:eastAsia="Calibri" w:hAnsi="Helvetica" w:cs="Helvetica"/>
                <w:color w:val="222222"/>
                <w:lang w:val="hr-BA"/>
              </w:rPr>
              <w:t>1</w:t>
            </w:r>
          </w:p>
        </w:tc>
        <w:tc>
          <w:tcPr>
            <w:tcW w:w="709" w:type="dxa"/>
            <w:tcBorders>
              <w:top w:val="nil"/>
              <w:left w:val="nil"/>
              <w:bottom w:val="single" w:sz="8" w:space="0" w:color="auto"/>
              <w:right w:val="single" w:sz="8" w:space="0" w:color="auto"/>
            </w:tcBorders>
            <w:shd w:val="clear" w:color="auto" w:fill="FFFFFF"/>
          </w:tcPr>
          <w:p w:rsidR="007B64AF" w:rsidRPr="007B64AF" w:rsidRDefault="007B64AF" w:rsidP="007B64AF">
            <w:pPr>
              <w:jc w:val="center"/>
              <w:rPr>
                <w:rFonts w:ascii="Helvetica" w:eastAsia="Calibri" w:hAnsi="Helvetica" w:cs="Helvetica"/>
                <w:color w:val="222222"/>
                <w:lang w:val="hr-BA"/>
              </w:rPr>
            </w:pPr>
            <w:r w:rsidRPr="007B64AF">
              <w:rPr>
                <w:rFonts w:ascii="Helvetica" w:eastAsia="Calibri" w:hAnsi="Helvetica" w:cs="Helvetica"/>
                <w:color w:val="222222"/>
                <w:lang w:val="hr-BA"/>
              </w:rPr>
              <w:t>1</w:t>
            </w:r>
          </w:p>
        </w:tc>
        <w:tc>
          <w:tcPr>
            <w:tcW w:w="709" w:type="dxa"/>
            <w:tcBorders>
              <w:top w:val="nil"/>
              <w:left w:val="nil"/>
              <w:bottom w:val="single" w:sz="8" w:space="0" w:color="auto"/>
              <w:right w:val="single" w:sz="8" w:space="0" w:color="auto"/>
            </w:tcBorders>
            <w:shd w:val="clear" w:color="auto" w:fill="FFFFFF"/>
          </w:tcPr>
          <w:p w:rsidR="007B64AF" w:rsidRPr="007B64AF" w:rsidRDefault="007B64AF" w:rsidP="007B64AF">
            <w:pPr>
              <w:jc w:val="center"/>
              <w:rPr>
                <w:rFonts w:ascii="Helvetica" w:eastAsia="Calibri" w:hAnsi="Helvetica" w:cs="Helvetica"/>
                <w:color w:val="222222"/>
                <w:lang w:val="hr-BA"/>
              </w:rPr>
            </w:pPr>
            <w:r w:rsidRPr="007B64AF">
              <w:rPr>
                <w:rFonts w:ascii="Helvetica" w:eastAsia="Calibri" w:hAnsi="Helvetica" w:cs="Helvetica"/>
                <w:color w:val="222222"/>
                <w:lang w:val="hr-BA"/>
              </w:rPr>
              <w:t>/ </w:t>
            </w:r>
          </w:p>
        </w:tc>
        <w:tc>
          <w:tcPr>
            <w:tcW w:w="709" w:type="dxa"/>
            <w:tcBorders>
              <w:top w:val="nil"/>
              <w:left w:val="nil"/>
              <w:bottom w:val="single" w:sz="8" w:space="0" w:color="auto"/>
              <w:right w:val="single" w:sz="8" w:space="0" w:color="auto"/>
            </w:tcBorders>
            <w:shd w:val="clear" w:color="auto" w:fill="FFFFFF"/>
          </w:tcPr>
          <w:p w:rsidR="007B64AF" w:rsidRPr="007B64AF" w:rsidRDefault="007B64AF" w:rsidP="007B64AF">
            <w:pPr>
              <w:jc w:val="center"/>
              <w:rPr>
                <w:rFonts w:ascii="Helvetica" w:eastAsia="Calibri" w:hAnsi="Helvetica" w:cs="Helvetica"/>
                <w:color w:val="222222"/>
                <w:lang w:val="hr-BA"/>
              </w:rPr>
            </w:pPr>
            <w:r w:rsidRPr="007B64AF">
              <w:rPr>
                <w:rFonts w:ascii="Helvetica" w:eastAsia="Calibri" w:hAnsi="Helvetica" w:cs="Helvetica"/>
                <w:color w:val="222222"/>
                <w:lang w:val="hr-BA"/>
              </w:rPr>
              <w:t>/ </w:t>
            </w:r>
          </w:p>
        </w:tc>
        <w:tc>
          <w:tcPr>
            <w:tcW w:w="873" w:type="dxa"/>
            <w:tcBorders>
              <w:top w:val="nil"/>
              <w:left w:val="nil"/>
              <w:bottom w:val="single" w:sz="8" w:space="0" w:color="auto"/>
              <w:right w:val="single" w:sz="8" w:space="0" w:color="auto"/>
            </w:tcBorders>
            <w:shd w:val="clear" w:color="auto" w:fill="FFFFFF"/>
          </w:tcPr>
          <w:p w:rsidR="007B64AF" w:rsidRPr="007B64AF" w:rsidRDefault="007B64AF" w:rsidP="007B64AF">
            <w:pPr>
              <w:jc w:val="center"/>
              <w:rPr>
                <w:rFonts w:ascii="Helvetica" w:eastAsia="Calibri" w:hAnsi="Helvetica" w:cs="Helvetica"/>
                <w:color w:val="222222"/>
                <w:lang w:val="hr-BA"/>
              </w:rPr>
            </w:pPr>
            <w:r w:rsidRPr="007B64AF">
              <w:rPr>
                <w:rFonts w:ascii="Helvetica" w:eastAsia="Calibri" w:hAnsi="Helvetica" w:cs="Helvetica"/>
                <w:color w:val="222222"/>
                <w:lang w:val="hr-BA"/>
              </w:rPr>
              <w:t>1</w:t>
            </w:r>
          </w:p>
        </w:tc>
        <w:tc>
          <w:tcPr>
            <w:tcW w:w="981" w:type="dxa"/>
            <w:tcBorders>
              <w:top w:val="nil"/>
              <w:left w:val="nil"/>
              <w:bottom w:val="single" w:sz="8" w:space="0" w:color="auto"/>
              <w:right w:val="single" w:sz="8" w:space="0" w:color="auto"/>
            </w:tcBorders>
            <w:shd w:val="clear" w:color="auto" w:fill="FFFFFF"/>
          </w:tcPr>
          <w:p w:rsidR="007B64AF" w:rsidRPr="007B64AF" w:rsidRDefault="007B64AF" w:rsidP="007B64AF">
            <w:pPr>
              <w:jc w:val="center"/>
              <w:rPr>
                <w:rFonts w:ascii="Helvetica" w:eastAsia="Calibri" w:hAnsi="Helvetica" w:cs="Helvetica"/>
                <w:color w:val="222222"/>
                <w:lang w:val="hr-BA"/>
              </w:rPr>
            </w:pPr>
            <w:r w:rsidRPr="007B64AF">
              <w:rPr>
                <w:rFonts w:ascii="Helvetica" w:eastAsia="Calibri" w:hAnsi="Helvetica" w:cs="Helvetica"/>
                <w:color w:val="222222"/>
                <w:lang w:val="hr-BA"/>
              </w:rPr>
              <w:t>/</w:t>
            </w:r>
          </w:p>
        </w:tc>
      </w:tr>
      <w:tr w:rsidR="007B64AF" w:rsidRPr="007B64AF" w:rsidTr="00375CF7">
        <w:tc>
          <w:tcPr>
            <w:tcW w:w="2155"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DVD „Milna“</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1</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1</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1</w:t>
            </w:r>
          </w:p>
        </w:tc>
        <w:tc>
          <w:tcPr>
            <w:tcW w:w="708"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1</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1</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1</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w:t>
            </w:r>
          </w:p>
        </w:tc>
        <w:tc>
          <w:tcPr>
            <w:tcW w:w="873"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1</w:t>
            </w:r>
          </w:p>
        </w:tc>
        <w:tc>
          <w:tcPr>
            <w:tcW w:w="981"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w:t>
            </w:r>
          </w:p>
        </w:tc>
      </w:tr>
      <w:tr w:rsidR="007B64AF" w:rsidRPr="007B64AF" w:rsidTr="00375CF7">
        <w:tc>
          <w:tcPr>
            <w:tcW w:w="2155"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DVD „Pučišća“</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1</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1</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1</w:t>
            </w:r>
          </w:p>
        </w:tc>
        <w:tc>
          <w:tcPr>
            <w:tcW w:w="708"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1</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w:t>
            </w:r>
          </w:p>
        </w:tc>
        <w:tc>
          <w:tcPr>
            <w:tcW w:w="873"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w:t>
            </w:r>
          </w:p>
        </w:tc>
        <w:tc>
          <w:tcPr>
            <w:tcW w:w="981"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1</w:t>
            </w:r>
          </w:p>
        </w:tc>
      </w:tr>
      <w:tr w:rsidR="007B64AF" w:rsidRPr="007B64AF" w:rsidTr="00375CF7">
        <w:tc>
          <w:tcPr>
            <w:tcW w:w="2155" w:type="dxa"/>
          </w:tcPr>
          <w:p w:rsidR="007B64AF" w:rsidRPr="007B64AF" w:rsidRDefault="007B64AF" w:rsidP="007B64AF">
            <w:pPr>
              <w:autoSpaceDE w:val="0"/>
              <w:autoSpaceDN w:val="0"/>
              <w:adjustRightInd w:val="0"/>
              <w:spacing w:after="0" w:line="240" w:lineRule="auto"/>
              <w:jc w:val="center"/>
              <w:rPr>
                <w:rFonts w:ascii="Calibri" w:eastAsia="Calibri" w:hAnsi="Calibri" w:cs="Calibri"/>
                <w:sz w:val="24"/>
                <w:szCs w:val="24"/>
              </w:rPr>
            </w:pPr>
            <w:r w:rsidRPr="007B64AF">
              <w:rPr>
                <w:rFonts w:ascii="Calibri" w:eastAsia="Calibri" w:hAnsi="Calibri" w:cs="Calibri"/>
                <w:sz w:val="24"/>
                <w:szCs w:val="24"/>
              </w:rPr>
              <w:t>DVD „Selca“</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1</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2</w:t>
            </w:r>
          </w:p>
        </w:tc>
        <w:tc>
          <w:tcPr>
            <w:tcW w:w="708"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1</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w:t>
            </w:r>
          </w:p>
        </w:tc>
        <w:tc>
          <w:tcPr>
            <w:tcW w:w="709"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w:t>
            </w:r>
          </w:p>
        </w:tc>
        <w:tc>
          <w:tcPr>
            <w:tcW w:w="873"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w:t>
            </w:r>
          </w:p>
        </w:tc>
        <w:tc>
          <w:tcPr>
            <w:tcW w:w="981" w:type="dxa"/>
          </w:tcPr>
          <w:p w:rsidR="007B64AF" w:rsidRPr="007B64AF" w:rsidRDefault="007B64AF" w:rsidP="007B64AF">
            <w:pPr>
              <w:spacing w:after="0" w:line="240" w:lineRule="auto"/>
              <w:jc w:val="center"/>
              <w:rPr>
                <w:rFonts w:ascii="Calibri" w:eastAsia="Calibri" w:hAnsi="Calibri" w:cs="Calibri"/>
                <w:sz w:val="24"/>
                <w:szCs w:val="24"/>
                <w:lang w:val="hr-BA"/>
              </w:rPr>
            </w:pPr>
            <w:r w:rsidRPr="007B64AF">
              <w:rPr>
                <w:rFonts w:ascii="Calibri" w:eastAsia="Calibri" w:hAnsi="Calibri" w:cs="Calibri"/>
                <w:sz w:val="24"/>
                <w:szCs w:val="24"/>
                <w:lang w:val="hr-BA"/>
              </w:rPr>
              <w:t>/</w:t>
            </w:r>
          </w:p>
        </w:tc>
      </w:tr>
      <w:tr w:rsidR="007B64AF" w:rsidRPr="007B64AF" w:rsidTr="00375CF7">
        <w:tc>
          <w:tcPr>
            <w:tcW w:w="2155" w:type="dxa"/>
          </w:tcPr>
          <w:p w:rsidR="007B64AF" w:rsidRPr="007B64AF" w:rsidRDefault="007B64AF" w:rsidP="007B64AF">
            <w:pPr>
              <w:autoSpaceDE w:val="0"/>
              <w:autoSpaceDN w:val="0"/>
              <w:adjustRightInd w:val="0"/>
              <w:spacing w:after="0" w:line="240" w:lineRule="auto"/>
              <w:jc w:val="center"/>
              <w:rPr>
                <w:rFonts w:ascii="Calibri" w:eastAsia="Calibri" w:hAnsi="Calibri" w:cs="Calibri"/>
                <w:b/>
                <w:sz w:val="24"/>
                <w:szCs w:val="24"/>
              </w:rPr>
            </w:pPr>
            <w:r w:rsidRPr="007B64AF">
              <w:rPr>
                <w:rFonts w:ascii="Calibri" w:eastAsia="Calibri" w:hAnsi="Calibri" w:cs="Calibri"/>
                <w:b/>
                <w:sz w:val="24"/>
                <w:szCs w:val="24"/>
              </w:rPr>
              <w:t>UKUPNO</w:t>
            </w:r>
          </w:p>
        </w:tc>
        <w:tc>
          <w:tcPr>
            <w:tcW w:w="709" w:type="dxa"/>
          </w:tcPr>
          <w:p w:rsidR="007B64AF" w:rsidRPr="007B64AF" w:rsidRDefault="007B64AF" w:rsidP="007B64AF">
            <w:pPr>
              <w:spacing w:after="0" w:line="240" w:lineRule="auto"/>
              <w:jc w:val="center"/>
              <w:rPr>
                <w:rFonts w:ascii="Calibri" w:eastAsia="Calibri" w:hAnsi="Calibri" w:cs="Calibri"/>
                <w:b/>
                <w:sz w:val="24"/>
                <w:szCs w:val="24"/>
                <w:lang w:val="hr-BA"/>
              </w:rPr>
            </w:pPr>
            <w:r w:rsidRPr="007B64AF">
              <w:rPr>
                <w:rFonts w:ascii="Calibri" w:eastAsia="Calibri" w:hAnsi="Calibri" w:cs="Calibri"/>
                <w:b/>
                <w:sz w:val="24"/>
                <w:szCs w:val="24"/>
                <w:lang w:val="hr-BA"/>
              </w:rPr>
              <w:t>6</w:t>
            </w:r>
          </w:p>
        </w:tc>
        <w:tc>
          <w:tcPr>
            <w:tcW w:w="709" w:type="dxa"/>
          </w:tcPr>
          <w:p w:rsidR="007B64AF" w:rsidRPr="007B64AF" w:rsidRDefault="007B64AF" w:rsidP="007B64AF">
            <w:pPr>
              <w:spacing w:after="0" w:line="240" w:lineRule="auto"/>
              <w:jc w:val="center"/>
              <w:rPr>
                <w:rFonts w:ascii="Calibri" w:eastAsia="Calibri" w:hAnsi="Calibri" w:cs="Calibri"/>
                <w:b/>
                <w:sz w:val="24"/>
                <w:szCs w:val="24"/>
                <w:lang w:val="hr-BA"/>
              </w:rPr>
            </w:pPr>
            <w:r w:rsidRPr="007B64AF">
              <w:rPr>
                <w:rFonts w:ascii="Calibri" w:eastAsia="Calibri" w:hAnsi="Calibri" w:cs="Calibri"/>
                <w:b/>
                <w:sz w:val="24"/>
                <w:szCs w:val="24"/>
                <w:lang w:val="hr-BA"/>
              </w:rPr>
              <w:t>4</w:t>
            </w:r>
          </w:p>
        </w:tc>
        <w:tc>
          <w:tcPr>
            <w:tcW w:w="709" w:type="dxa"/>
          </w:tcPr>
          <w:p w:rsidR="007B64AF" w:rsidRPr="007B64AF" w:rsidRDefault="007B64AF" w:rsidP="007B64AF">
            <w:pPr>
              <w:spacing w:after="0" w:line="240" w:lineRule="auto"/>
              <w:jc w:val="center"/>
              <w:rPr>
                <w:rFonts w:ascii="Calibri" w:eastAsia="Calibri" w:hAnsi="Calibri" w:cs="Calibri"/>
                <w:b/>
                <w:sz w:val="24"/>
                <w:szCs w:val="24"/>
                <w:lang w:val="hr-BA"/>
              </w:rPr>
            </w:pPr>
            <w:r w:rsidRPr="007B64AF">
              <w:rPr>
                <w:rFonts w:ascii="Calibri" w:eastAsia="Calibri" w:hAnsi="Calibri" w:cs="Calibri"/>
                <w:b/>
                <w:sz w:val="24"/>
                <w:szCs w:val="24"/>
                <w:lang w:val="hr-BA"/>
              </w:rPr>
              <w:t>10</w:t>
            </w:r>
          </w:p>
        </w:tc>
        <w:tc>
          <w:tcPr>
            <w:tcW w:w="708" w:type="dxa"/>
          </w:tcPr>
          <w:p w:rsidR="007B64AF" w:rsidRPr="007B64AF" w:rsidRDefault="007B64AF" w:rsidP="007B64AF">
            <w:pPr>
              <w:spacing w:after="0" w:line="240" w:lineRule="auto"/>
              <w:jc w:val="center"/>
              <w:rPr>
                <w:rFonts w:ascii="Calibri" w:eastAsia="Calibri" w:hAnsi="Calibri" w:cs="Calibri"/>
                <w:b/>
                <w:sz w:val="24"/>
                <w:szCs w:val="24"/>
                <w:lang w:val="hr-BA"/>
              </w:rPr>
            </w:pPr>
            <w:r w:rsidRPr="007B64AF">
              <w:rPr>
                <w:rFonts w:ascii="Calibri" w:eastAsia="Calibri" w:hAnsi="Calibri" w:cs="Calibri"/>
                <w:b/>
                <w:sz w:val="24"/>
                <w:szCs w:val="24"/>
                <w:lang w:val="hr-BA"/>
              </w:rPr>
              <w:t>2</w:t>
            </w:r>
          </w:p>
        </w:tc>
        <w:tc>
          <w:tcPr>
            <w:tcW w:w="709" w:type="dxa"/>
          </w:tcPr>
          <w:p w:rsidR="007B64AF" w:rsidRPr="007B64AF" w:rsidRDefault="007B64AF" w:rsidP="007B64AF">
            <w:pPr>
              <w:spacing w:after="0" w:line="240" w:lineRule="auto"/>
              <w:jc w:val="center"/>
              <w:rPr>
                <w:rFonts w:ascii="Calibri" w:eastAsia="Calibri" w:hAnsi="Calibri" w:cs="Calibri"/>
                <w:b/>
                <w:sz w:val="24"/>
                <w:szCs w:val="24"/>
                <w:lang w:val="hr-BA"/>
              </w:rPr>
            </w:pPr>
            <w:r w:rsidRPr="007B64AF">
              <w:rPr>
                <w:rFonts w:ascii="Calibri" w:eastAsia="Calibri" w:hAnsi="Calibri" w:cs="Calibri"/>
                <w:b/>
                <w:sz w:val="24"/>
                <w:szCs w:val="24"/>
                <w:lang w:val="hr-BA"/>
              </w:rPr>
              <w:t>5</w:t>
            </w:r>
          </w:p>
        </w:tc>
        <w:tc>
          <w:tcPr>
            <w:tcW w:w="709" w:type="dxa"/>
          </w:tcPr>
          <w:p w:rsidR="007B64AF" w:rsidRPr="007B64AF" w:rsidRDefault="007B64AF" w:rsidP="007B64AF">
            <w:pPr>
              <w:spacing w:after="0" w:line="240" w:lineRule="auto"/>
              <w:jc w:val="center"/>
              <w:rPr>
                <w:rFonts w:ascii="Calibri" w:eastAsia="Calibri" w:hAnsi="Calibri" w:cs="Calibri"/>
                <w:b/>
                <w:sz w:val="24"/>
                <w:szCs w:val="24"/>
                <w:lang w:val="hr-BA"/>
              </w:rPr>
            </w:pPr>
            <w:r w:rsidRPr="007B64AF">
              <w:rPr>
                <w:rFonts w:ascii="Calibri" w:eastAsia="Calibri" w:hAnsi="Calibri" w:cs="Calibri"/>
                <w:b/>
                <w:sz w:val="24"/>
                <w:szCs w:val="24"/>
                <w:lang w:val="hr-BA"/>
              </w:rPr>
              <w:t>2</w:t>
            </w:r>
          </w:p>
        </w:tc>
        <w:tc>
          <w:tcPr>
            <w:tcW w:w="709" w:type="dxa"/>
          </w:tcPr>
          <w:p w:rsidR="007B64AF" w:rsidRPr="007B64AF" w:rsidRDefault="007B64AF" w:rsidP="007B64AF">
            <w:pPr>
              <w:spacing w:after="0" w:line="240" w:lineRule="auto"/>
              <w:jc w:val="center"/>
              <w:rPr>
                <w:rFonts w:ascii="Calibri" w:eastAsia="Calibri" w:hAnsi="Calibri" w:cs="Calibri"/>
                <w:b/>
                <w:sz w:val="24"/>
                <w:szCs w:val="24"/>
                <w:lang w:val="hr-BA"/>
              </w:rPr>
            </w:pPr>
            <w:r w:rsidRPr="007B64AF">
              <w:rPr>
                <w:rFonts w:ascii="Calibri" w:eastAsia="Calibri" w:hAnsi="Calibri" w:cs="Calibri"/>
                <w:b/>
                <w:sz w:val="24"/>
                <w:szCs w:val="24"/>
                <w:lang w:val="hr-BA"/>
              </w:rPr>
              <w:t>0</w:t>
            </w:r>
          </w:p>
        </w:tc>
        <w:tc>
          <w:tcPr>
            <w:tcW w:w="873" w:type="dxa"/>
          </w:tcPr>
          <w:p w:rsidR="007B64AF" w:rsidRPr="007B64AF" w:rsidRDefault="007B64AF" w:rsidP="007B64AF">
            <w:pPr>
              <w:spacing w:after="0" w:line="240" w:lineRule="auto"/>
              <w:jc w:val="center"/>
              <w:rPr>
                <w:rFonts w:ascii="Calibri" w:eastAsia="Calibri" w:hAnsi="Calibri" w:cs="Calibri"/>
                <w:b/>
                <w:sz w:val="24"/>
                <w:szCs w:val="24"/>
                <w:lang w:val="hr-BA"/>
              </w:rPr>
            </w:pPr>
            <w:r w:rsidRPr="007B64AF">
              <w:rPr>
                <w:rFonts w:ascii="Calibri" w:eastAsia="Calibri" w:hAnsi="Calibri" w:cs="Calibri"/>
                <w:b/>
                <w:sz w:val="24"/>
                <w:szCs w:val="24"/>
                <w:lang w:val="hr-BA"/>
              </w:rPr>
              <w:t>3</w:t>
            </w:r>
          </w:p>
        </w:tc>
        <w:tc>
          <w:tcPr>
            <w:tcW w:w="981" w:type="dxa"/>
          </w:tcPr>
          <w:p w:rsidR="007B64AF" w:rsidRPr="007B64AF" w:rsidRDefault="007B64AF" w:rsidP="007B64AF">
            <w:pPr>
              <w:spacing w:after="0" w:line="240" w:lineRule="auto"/>
              <w:jc w:val="center"/>
              <w:rPr>
                <w:rFonts w:ascii="Calibri" w:eastAsia="Calibri" w:hAnsi="Calibri" w:cs="Calibri"/>
                <w:b/>
                <w:sz w:val="24"/>
                <w:szCs w:val="24"/>
                <w:lang w:val="hr-BA"/>
              </w:rPr>
            </w:pPr>
            <w:r w:rsidRPr="007B64AF">
              <w:rPr>
                <w:rFonts w:ascii="Calibri" w:eastAsia="Calibri" w:hAnsi="Calibri" w:cs="Calibri"/>
                <w:b/>
                <w:sz w:val="24"/>
                <w:szCs w:val="24"/>
                <w:lang w:val="hr-BA"/>
              </w:rPr>
              <w:t>1</w:t>
            </w:r>
          </w:p>
        </w:tc>
      </w:tr>
    </w:tbl>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autoSpaceDE w:val="0"/>
        <w:autoSpaceDN w:val="0"/>
        <w:adjustRightInd w:val="0"/>
        <w:spacing w:after="0" w:line="240" w:lineRule="auto"/>
        <w:ind w:firstLine="280"/>
        <w:jc w:val="both"/>
        <w:rPr>
          <w:rFonts w:ascii="Calibri" w:eastAsia="Calibri" w:hAnsi="Calibri" w:cs="Calibri"/>
          <w:sz w:val="24"/>
          <w:szCs w:val="24"/>
        </w:rPr>
      </w:pPr>
      <w:r w:rsidRPr="007B64AF">
        <w:rPr>
          <w:rFonts w:ascii="Calibri" w:eastAsia="Calibri" w:hAnsi="Calibri" w:cs="Calibri"/>
          <w:sz w:val="24"/>
          <w:szCs w:val="24"/>
        </w:rPr>
        <w:t xml:space="preserve">LEGENDA: </w:t>
      </w:r>
    </w:p>
    <w:p w:rsidR="007B64AF" w:rsidRPr="007B64AF" w:rsidRDefault="007B64AF" w:rsidP="007B64AF">
      <w:pPr>
        <w:autoSpaceDE w:val="0"/>
        <w:autoSpaceDN w:val="0"/>
        <w:adjustRightInd w:val="0"/>
        <w:spacing w:after="0" w:line="240" w:lineRule="auto"/>
        <w:ind w:firstLine="280"/>
        <w:jc w:val="both"/>
        <w:rPr>
          <w:rFonts w:ascii="Calibri" w:eastAsia="Calibri" w:hAnsi="Calibri" w:cs="Calibri"/>
          <w:sz w:val="24"/>
          <w:szCs w:val="24"/>
        </w:rPr>
      </w:pPr>
      <w:r w:rsidRPr="007B64AF">
        <w:rPr>
          <w:rFonts w:ascii="Calibri" w:eastAsia="Calibri" w:hAnsi="Calibri" w:cs="Calibri"/>
          <w:b/>
          <w:bCs/>
          <w:sz w:val="24"/>
          <w:szCs w:val="24"/>
        </w:rPr>
        <w:t xml:space="preserve">ZV – zapovjedno vozilo </w:t>
      </w:r>
    </w:p>
    <w:p w:rsidR="007B64AF" w:rsidRPr="007B64AF" w:rsidRDefault="007B64AF" w:rsidP="007B64AF">
      <w:pPr>
        <w:autoSpaceDE w:val="0"/>
        <w:autoSpaceDN w:val="0"/>
        <w:adjustRightInd w:val="0"/>
        <w:spacing w:after="0" w:line="240" w:lineRule="auto"/>
        <w:ind w:firstLine="280"/>
        <w:jc w:val="both"/>
        <w:rPr>
          <w:rFonts w:ascii="Calibri" w:eastAsia="Calibri" w:hAnsi="Calibri" w:cs="Calibri"/>
          <w:sz w:val="24"/>
          <w:szCs w:val="24"/>
        </w:rPr>
      </w:pPr>
      <w:r w:rsidRPr="007B64AF">
        <w:rPr>
          <w:rFonts w:ascii="Calibri" w:eastAsia="Calibri" w:hAnsi="Calibri" w:cs="Calibri"/>
          <w:b/>
          <w:bCs/>
          <w:sz w:val="24"/>
          <w:szCs w:val="24"/>
        </w:rPr>
        <w:t xml:space="preserve">NV – navalno vozilo </w:t>
      </w:r>
    </w:p>
    <w:p w:rsidR="007B64AF" w:rsidRPr="007B64AF" w:rsidRDefault="007B64AF" w:rsidP="007B64AF">
      <w:pPr>
        <w:autoSpaceDE w:val="0"/>
        <w:autoSpaceDN w:val="0"/>
        <w:adjustRightInd w:val="0"/>
        <w:spacing w:after="0" w:line="240" w:lineRule="auto"/>
        <w:ind w:firstLine="280"/>
        <w:jc w:val="both"/>
        <w:rPr>
          <w:rFonts w:ascii="Calibri" w:eastAsia="Calibri" w:hAnsi="Calibri" w:cs="Calibri"/>
          <w:sz w:val="24"/>
          <w:szCs w:val="24"/>
        </w:rPr>
      </w:pPr>
      <w:r w:rsidRPr="007B64AF">
        <w:rPr>
          <w:rFonts w:ascii="Calibri" w:eastAsia="Calibri" w:hAnsi="Calibri" w:cs="Calibri"/>
          <w:b/>
          <w:bCs/>
          <w:sz w:val="24"/>
          <w:szCs w:val="24"/>
        </w:rPr>
        <w:t xml:space="preserve">AC – autocisterna </w:t>
      </w:r>
    </w:p>
    <w:p w:rsidR="007B64AF" w:rsidRPr="007B64AF" w:rsidRDefault="007B64AF" w:rsidP="007B64AF">
      <w:pPr>
        <w:autoSpaceDE w:val="0"/>
        <w:autoSpaceDN w:val="0"/>
        <w:adjustRightInd w:val="0"/>
        <w:spacing w:after="0" w:line="240" w:lineRule="auto"/>
        <w:ind w:firstLine="280"/>
        <w:jc w:val="both"/>
        <w:rPr>
          <w:rFonts w:ascii="Calibri" w:eastAsia="Calibri" w:hAnsi="Calibri" w:cs="Calibri"/>
          <w:sz w:val="24"/>
          <w:szCs w:val="24"/>
        </w:rPr>
      </w:pPr>
      <w:r w:rsidRPr="007B64AF">
        <w:rPr>
          <w:rFonts w:ascii="Calibri" w:eastAsia="Calibri" w:hAnsi="Calibri" w:cs="Calibri"/>
          <w:b/>
          <w:bCs/>
          <w:sz w:val="24"/>
          <w:szCs w:val="24"/>
        </w:rPr>
        <w:t xml:space="preserve">TV – tehničko vozilo </w:t>
      </w:r>
    </w:p>
    <w:p w:rsidR="007B64AF" w:rsidRPr="007B64AF" w:rsidRDefault="007B64AF" w:rsidP="007B64AF">
      <w:pPr>
        <w:autoSpaceDE w:val="0"/>
        <w:autoSpaceDN w:val="0"/>
        <w:adjustRightInd w:val="0"/>
        <w:spacing w:after="0" w:line="240" w:lineRule="auto"/>
        <w:ind w:firstLine="280"/>
        <w:jc w:val="both"/>
        <w:rPr>
          <w:rFonts w:ascii="Calibri" w:eastAsia="Calibri" w:hAnsi="Calibri" w:cs="Calibri"/>
          <w:sz w:val="24"/>
          <w:szCs w:val="24"/>
        </w:rPr>
      </w:pPr>
      <w:r w:rsidRPr="007B64AF">
        <w:rPr>
          <w:rFonts w:ascii="Calibri" w:eastAsia="Calibri" w:hAnsi="Calibri" w:cs="Calibri"/>
          <w:b/>
          <w:bCs/>
          <w:sz w:val="24"/>
          <w:szCs w:val="24"/>
        </w:rPr>
        <w:t xml:space="preserve">ŠV – šumsko vozilo </w:t>
      </w:r>
    </w:p>
    <w:p w:rsidR="007B64AF" w:rsidRPr="007B64AF" w:rsidRDefault="007B64AF" w:rsidP="007B64AF">
      <w:pPr>
        <w:autoSpaceDE w:val="0"/>
        <w:autoSpaceDN w:val="0"/>
        <w:adjustRightInd w:val="0"/>
        <w:spacing w:after="0" w:line="240" w:lineRule="auto"/>
        <w:ind w:firstLine="280"/>
        <w:jc w:val="both"/>
        <w:rPr>
          <w:rFonts w:ascii="Calibri" w:eastAsia="Calibri" w:hAnsi="Calibri" w:cs="Calibri"/>
          <w:sz w:val="24"/>
          <w:szCs w:val="24"/>
        </w:rPr>
      </w:pPr>
      <w:r w:rsidRPr="007B64AF">
        <w:rPr>
          <w:rFonts w:ascii="Calibri" w:eastAsia="Calibri" w:hAnsi="Calibri" w:cs="Calibri"/>
          <w:b/>
          <w:bCs/>
          <w:sz w:val="24"/>
          <w:szCs w:val="24"/>
        </w:rPr>
        <w:t xml:space="preserve">ALJ – auto-ljestve </w:t>
      </w:r>
    </w:p>
    <w:p w:rsidR="007B64AF" w:rsidRPr="007B64AF" w:rsidRDefault="007B64AF" w:rsidP="007B64AF">
      <w:pPr>
        <w:autoSpaceDE w:val="0"/>
        <w:autoSpaceDN w:val="0"/>
        <w:adjustRightInd w:val="0"/>
        <w:spacing w:after="0" w:line="240" w:lineRule="auto"/>
        <w:ind w:firstLine="280"/>
        <w:jc w:val="both"/>
        <w:rPr>
          <w:rFonts w:ascii="Calibri" w:eastAsia="Calibri" w:hAnsi="Calibri" w:cs="Calibri"/>
          <w:sz w:val="24"/>
          <w:szCs w:val="24"/>
        </w:rPr>
      </w:pPr>
      <w:r w:rsidRPr="007B64AF">
        <w:rPr>
          <w:rFonts w:ascii="Calibri" w:eastAsia="Calibri" w:hAnsi="Calibri" w:cs="Calibri"/>
          <w:b/>
          <w:bCs/>
          <w:sz w:val="24"/>
          <w:szCs w:val="24"/>
        </w:rPr>
        <w:t xml:space="preserve">APL – auto-platforma </w:t>
      </w:r>
    </w:p>
    <w:p w:rsidR="007B64AF" w:rsidRPr="007B64AF" w:rsidRDefault="007B64AF" w:rsidP="007B64AF">
      <w:pPr>
        <w:autoSpaceDE w:val="0"/>
        <w:autoSpaceDN w:val="0"/>
        <w:adjustRightInd w:val="0"/>
        <w:spacing w:after="0" w:line="240" w:lineRule="auto"/>
        <w:ind w:firstLine="280"/>
        <w:jc w:val="both"/>
        <w:rPr>
          <w:rFonts w:ascii="Calibri" w:eastAsia="Calibri" w:hAnsi="Calibri" w:cs="Calibri"/>
          <w:sz w:val="24"/>
          <w:szCs w:val="24"/>
        </w:rPr>
      </w:pPr>
      <w:r w:rsidRPr="007B64AF">
        <w:rPr>
          <w:rFonts w:ascii="Calibri" w:eastAsia="Calibri" w:hAnsi="Calibri" w:cs="Calibri"/>
          <w:b/>
          <w:bCs/>
          <w:sz w:val="24"/>
          <w:szCs w:val="24"/>
        </w:rPr>
        <w:t xml:space="preserve">VPLO – vozilo za prijevoz ljudi i opreme </w:t>
      </w:r>
    </w:p>
    <w:p w:rsidR="007B64AF" w:rsidRPr="007B64AF" w:rsidRDefault="007B64AF" w:rsidP="007B64AF">
      <w:pPr>
        <w:autoSpaceDE w:val="0"/>
        <w:autoSpaceDN w:val="0"/>
        <w:adjustRightInd w:val="0"/>
        <w:spacing w:after="0" w:line="240" w:lineRule="auto"/>
        <w:ind w:firstLine="280"/>
        <w:jc w:val="both"/>
        <w:rPr>
          <w:rFonts w:ascii="Calibri" w:eastAsia="Calibri" w:hAnsi="Calibri" w:cs="Calibri"/>
          <w:sz w:val="24"/>
          <w:szCs w:val="24"/>
        </w:rPr>
      </w:pPr>
      <w:r w:rsidRPr="007B64AF">
        <w:rPr>
          <w:rFonts w:ascii="Calibri" w:eastAsia="Calibri" w:hAnsi="Calibri" w:cs="Calibri"/>
          <w:b/>
          <w:bCs/>
          <w:sz w:val="24"/>
          <w:szCs w:val="24"/>
        </w:rPr>
        <w:t xml:space="preserve">OS – ostala vozila </w:t>
      </w: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p>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Tablica 3. Odgovorne osobe u vatrogasnim postrojbama koje djeluju operativnom području „Otok Brač“</w:t>
      </w: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ab/>
      </w:r>
    </w:p>
    <w:tbl>
      <w:tblPr>
        <w:tblW w:w="90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2127"/>
        <w:gridCol w:w="2889"/>
        <w:gridCol w:w="2322"/>
      </w:tblGrid>
      <w:tr w:rsidR="007B64AF" w:rsidRPr="007B64AF" w:rsidTr="00375CF7">
        <w:tc>
          <w:tcPr>
            <w:tcW w:w="1668"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Vatrogasna postrojba</w:t>
            </w:r>
          </w:p>
        </w:tc>
        <w:tc>
          <w:tcPr>
            <w:tcW w:w="2127"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Dužnost</w:t>
            </w:r>
          </w:p>
        </w:tc>
        <w:tc>
          <w:tcPr>
            <w:tcW w:w="2889"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Ime i prezime</w:t>
            </w:r>
          </w:p>
        </w:tc>
        <w:tc>
          <w:tcPr>
            <w:tcW w:w="2322"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Mobitel</w:t>
            </w:r>
          </w:p>
        </w:tc>
      </w:tr>
      <w:tr w:rsidR="007B64AF" w:rsidRPr="007B64AF" w:rsidTr="00375CF7">
        <w:tc>
          <w:tcPr>
            <w:tcW w:w="1668" w:type="dxa"/>
            <w:tcBorders>
              <w:bottom w:val="nil"/>
            </w:tcBorders>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DVD „Supetar“</w:t>
            </w:r>
          </w:p>
        </w:tc>
        <w:tc>
          <w:tcPr>
            <w:tcW w:w="2127"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Zapovjednik</w:t>
            </w:r>
          </w:p>
        </w:tc>
        <w:tc>
          <w:tcPr>
            <w:tcW w:w="2889"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Nikola Martinić-Dragan</w:t>
            </w:r>
          </w:p>
        </w:tc>
        <w:tc>
          <w:tcPr>
            <w:tcW w:w="2322"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091 / 113 1304</w:t>
            </w:r>
          </w:p>
        </w:tc>
      </w:tr>
      <w:tr w:rsidR="007B64AF" w:rsidRPr="007B64AF" w:rsidTr="00375CF7">
        <w:tc>
          <w:tcPr>
            <w:tcW w:w="1668" w:type="dxa"/>
            <w:tcBorders>
              <w:top w:val="nil"/>
            </w:tcBorders>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p>
        </w:tc>
        <w:tc>
          <w:tcPr>
            <w:tcW w:w="2127"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Zamj. zapovjednika</w:t>
            </w:r>
          </w:p>
        </w:tc>
        <w:tc>
          <w:tcPr>
            <w:tcW w:w="2889"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Frane Mladineo</w:t>
            </w:r>
          </w:p>
        </w:tc>
        <w:tc>
          <w:tcPr>
            <w:tcW w:w="2322"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091 / 113 1301</w:t>
            </w:r>
          </w:p>
        </w:tc>
      </w:tr>
      <w:tr w:rsidR="007B64AF" w:rsidRPr="007B64AF" w:rsidTr="00375CF7">
        <w:tc>
          <w:tcPr>
            <w:tcW w:w="1668" w:type="dxa"/>
            <w:tcBorders>
              <w:bottom w:val="nil"/>
            </w:tcBorders>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DVD „Bol“</w:t>
            </w:r>
          </w:p>
        </w:tc>
        <w:tc>
          <w:tcPr>
            <w:tcW w:w="2127"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Zapovjednik</w:t>
            </w:r>
          </w:p>
        </w:tc>
        <w:tc>
          <w:tcPr>
            <w:tcW w:w="2889" w:type="dxa"/>
            <w:tcBorders>
              <w:top w:val="nil"/>
              <w:left w:val="nil"/>
              <w:bottom w:val="single" w:sz="8" w:space="0" w:color="auto"/>
              <w:right w:val="single" w:sz="8" w:space="0" w:color="auto"/>
            </w:tcBorders>
            <w:shd w:val="clear" w:color="auto" w:fill="FFFFFF"/>
          </w:tcPr>
          <w:p w:rsidR="007B64AF" w:rsidRPr="007B64AF" w:rsidRDefault="007B64AF" w:rsidP="007B64AF">
            <w:pPr>
              <w:spacing w:after="0" w:line="240" w:lineRule="auto"/>
              <w:jc w:val="both"/>
              <w:rPr>
                <w:rFonts w:ascii="Times" w:eastAsia="Times New Roman" w:hAnsi="Times" w:cs="Times"/>
                <w:color w:val="000000"/>
                <w:sz w:val="24"/>
                <w:szCs w:val="24"/>
                <w:lang w:eastAsia="hr-HR"/>
              </w:rPr>
            </w:pPr>
            <w:r w:rsidRPr="007B64AF">
              <w:rPr>
                <w:rFonts w:ascii="Calibri" w:eastAsia="Times New Roman" w:hAnsi="Calibri" w:cs="Calibri"/>
                <w:sz w:val="24"/>
                <w:szCs w:val="24"/>
                <w:lang w:eastAsia="hr-HR"/>
              </w:rPr>
              <w:t>Stipe Marinković</w:t>
            </w:r>
          </w:p>
        </w:tc>
        <w:tc>
          <w:tcPr>
            <w:tcW w:w="2322" w:type="dxa"/>
            <w:tcBorders>
              <w:top w:val="nil"/>
              <w:left w:val="nil"/>
              <w:bottom w:val="single" w:sz="8" w:space="0" w:color="auto"/>
              <w:right w:val="single" w:sz="8" w:space="0" w:color="auto"/>
            </w:tcBorders>
            <w:shd w:val="clear" w:color="auto" w:fill="FFFFFF"/>
          </w:tcPr>
          <w:p w:rsidR="007B64AF" w:rsidRPr="007B64AF" w:rsidRDefault="007B64AF" w:rsidP="007B64AF">
            <w:pPr>
              <w:spacing w:after="0" w:line="240" w:lineRule="auto"/>
              <w:jc w:val="both"/>
              <w:rPr>
                <w:rFonts w:ascii="Times" w:eastAsia="Times New Roman" w:hAnsi="Times" w:cs="Times"/>
                <w:color w:val="000000"/>
                <w:sz w:val="24"/>
                <w:szCs w:val="24"/>
                <w:lang w:eastAsia="hr-HR"/>
              </w:rPr>
            </w:pPr>
            <w:r w:rsidRPr="007B64AF">
              <w:rPr>
                <w:rFonts w:ascii="Calibri" w:eastAsia="Times New Roman" w:hAnsi="Calibri" w:cs="Calibri"/>
                <w:sz w:val="24"/>
                <w:szCs w:val="24"/>
                <w:lang w:eastAsia="hr-HR"/>
              </w:rPr>
              <w:t>091 / 523 3921</w:t>
            </w:r>
          </w:p>
        </w:tc>
      </w:tr>
      <w:tr w:rsidR="007B64AF" w:rsidRPr="007B64AF" w:rsidTr="00375CF7">
        <w:tc>
          <w:tcPr>
            <w:tcW w:w="1668" w:type="dxa"/>
            <w:tcBorders>
              <w:top w:val="nil"/>
            </w:tcBorders>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p>
        </w:tc>
        <w:tc>
          <w:tcPr>
            <w:tcW w:w="2127"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Zamj. zapovjednika</w:t>
            </w:r>
          </w:p>
        </w:tc>
        <w:tc>
          <w:tcPr>
            <w:tcW w:w="2889" w:type="dxa"/>
            <w:tcBorders>
              <w:top w:val="nil"/>
              <w:left w:val="nil"/>
              <w:bottom w:val="single" w:sz="8" w:space="0" w:color="auto"/>
              <w:right w:val="single" w:sz="8" w:space="0" w:color="auto"/>
            </w:tcBorders>
            <w:shd w:val="clear" w:color="auto" w:fill="FFFFFF"/>
          </w:tcPr>
          <w:p w:rsidR="007B64AF" w:rsidRPr="007B64AF" w:rsidRDefault="007B64AF" w:rsidP="007B64AF">
            <w:pPr>
              <w:spacing w:after="0" w:line="240" w:lineRule="auto"/>
              <w:jc w:val="both"/>
              <w:rPr>
                <w:rFonts w:ascii="Times" w:eastAsia="Times New Roman" w:hAnsi="Times" w:cs="Times"/>
                <w:color w:val="000000"/>
                <w:sz w:val="24"/>
                <w:szCs w:val="24"/>
                <w:lang w:eastAsia="hr-HR"/>
              </w:rPr>
            </w:pPr>
            <w:r w:rsidRPr="007B64AF">
              <w:rPr>
                <w:rFonts w:ascii="Calibri" w:eastAsia="Times New Roman" w:hAnsi="Calibri" w:cs="Calibri"/>
                <w:sz w:val="24"/>
                <w:szCs w:val="24"/>
                <w:lang w:eastAsia="hr-HR"/>
              </w:rPr>
              <w:t>Toma Stipičić</w:t>
            </w:r>
          </w:p>
        </w:tc>
        <w:tc>
          <w:tcPr>
            <w:tcW w:w="2322" w:type="dxa"/>
            <w:tcBorders>
              <w:top w:val="nil"/>
              <w:left w:val="nil"/>
              <w:bottom w:val="single" w:sz="8" w:space="0" w:color="auto"/>
              <w:right w:val="single" w:sz="8" w:space="0" w:color="auto"/>
            </w:tcBorders>
            <w:shd w:val="clear" w:color="auto" w:fill="FFFFFF"/>
          </w:tcPr>
          <w:p w:rsidR="007B64AF" w:rsidRPr="007B64AF" w:rsidRDefault="007B64AF" w:rsidP="007B64AF">
            <w:pPr>
              <w:spacing w:after="0" w:line="240" w:lineRule="auto"/>
              <w:jc w:val="both"/>
              <w:rPr>
                <w:rFonts w:ascii="Times" w:eastAsia="Times New Roman" w:hAnsi="Times" w:cs="Times"/>
                <w:color w:val="000000"/>
                <w:sz w:val="24"/>
                <w:szCs w:val="24"/>
                <w:lang w:eastAsia="hr-HR"/>
              </w:rPr>
            </w:pPr>
            <w:r w:rsidRPr="007B64AF">
              <w:rPr>
                <w:rFonts w:ascii="Calibri" w:eastAsia="Times New Roman" w:hAnsi="Calibri" w:cs="Calibri"/>
                <w:sz w:val="24"/>
                <w:szCs w:val="24"/>
                <w:lang w:eastAsia="hr-HR"/>
              </w:rPr>
              <w:t>095 / 368 8505</w:t>
            </w:r>
          </w:p>
        </w:tc>
      </w:tr>
      <w:tr w:rsidR="007B64AF" w:rsidRPr="007B64AF" w:rsidTr="00375CF7">
        <w:tc>
          <w:tcPr>
            <w:tcW w:w="1668" w:type="dxa"/>
            <w:tcBorders>
              <w:bottom w:val="nil"/>
            </w:tcBorders>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DVD „Milna“</w:t>
            </w:r>
          </w:p>
        </w:tc>
        <w:tc>
          <w:tcPr>
            <w:tcW w:w="2127"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Zapovjednik</w:t>
            </w:r>
          </w:p>
        </w:tc>
        <w:tc>
          <w:tcPr>
            <w:tcW w:w="2889"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Nenad Bonačić Vicić</w:t>
            </w:r>
          </w:p>
        </w:tc>
        <w:tc>
          <w:tcPr>
            <w:tcW w:w="2322"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098 / 221 556</w:t>
            </w:r>
          </w:p>
        </w:tc>
      </w:tr>
      <w:tr w:rsidR="007B64AF" w:rsidRPr="007B64AF" w:rsidTr="00375CF7">
        <w:tc>
          <w:tcPr>
            <w:tcW w:w="1668" w:type="dxa"/>
            <w:tcBorders>
              <w:top w:val="nil"/>
            </w:tcBorders>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p>
        </w:tc>
        <w:tc>
          <w:tcPr>
            <w:tcW w:w="2127"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Zamj. zapovjednika</w:t>
            </w:r>
          </w:p>
        </w:tc>
        <w:tc>
          <w:tcPr>
            <w:tcW w:w="2889"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Antonio Mladinić</w:t>
            </w:r>
          </w:p>
        </w:tc>
        <w:tc>
          <w:tcPr>
            <w:tcW w:w="2322"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p>
        </w:tc>
      </w:tr>
      <w:tr w:rsidR="007B64AF" w:rsidRPr="007B64AF" w:rsidTr="00375CF7">
        <w:tc>
          <w:tcPr>
            <w:tcW w:w="1668" w:type="dxa"/>
            <w:tcBorders>
              <w:bottom w:val="nil"/>
            </w:tcBorders>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DVD „Pučišća“</w:t>
            </w:r>
          </w:p>
        </w:tc>
        <w:tc>
          <w:tcPr>
            <w:tcW w:w="2127"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Zapovjednik</w:t>
            </w:r>
          </w:p>
        </w:tc>
        <w:tc>
          <w:tcPr>
            <w:tcW w:w="2889"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Ante Martinić</w:t>
            </w:r>
          </w:p>
        </w:tc>
        <w:tc>
          <w:tcPr>
            <w:tcW w:w="2322"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095 / 887 8132</w:t>
            </w:r>
          </w:p>
        </w:tc>
      </w:tr>
      <w:tr w:rsidR="007B64AF" w:rsidRPr="007B64AF" w:rsidTr="00375CF7">
        <w:tc>
          <w:tcPr>
            <w:tcW w:w="1668" w:type="dxa"/>
            <w:tcBorders>
              <w:top w:val="nil"/>
            </w:tcBorders>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p>
        </w:tc>
        <w:tc>
          <w:tcPr>
            <w:tcW w:w="2127"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Zamj. zapovjednika</w:t>
            </w:r>
          </w:p>
        </w:tc>
        <w:tc>
          <w:tcPr>
            <w:tcW w:w="2889"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Mark Mladinić</w:t>
            </w:r>
          </w:p>
        </w:tc>
        <w:tc>
          <w:tcPr>
            <w:tcW w:w="2322"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098 / 661 314</w:t>
            </w:r>
          </w:p>
        </w:tc>
      </w:tr>
      <w:tr w:rsidR="007B64AF" w:rsidRPr="007B64AF" w:rsidTr="00375CF7">
        <w:tc>
          <w:tcPr>
            <w:tcW w:w="1668" w:type="dxa"/>
            <w:tcBorders>
              <w:bottom w:val="nil"/>
            </w:tcBorders>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DVD „Selca“</w:t>
            </w:r>
          </w:p>
        </w:tc>
        <w:tc>
          <w:tcPr>
            <w:tcW w:w="2127"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Zapovjednik</w:t>
            </w:r>
          </w:p>
        </w:tc>
        <w:tc>
          <w:tcPr>
            <w:tcW w:w="2889"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Tonči Nižetić</w:t>
            </w:r>
          </w:p>
        </w:tc>
        <w:tc>
          <w:tcPr>
            <w:tcW w:w="2322"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091 / 1880 102</w:t>
            </w:r>
          </w:p>
        </w:tc>
      </w:tr>
      <w:tr w:rsidR="007B64AF" w:rsidRPr="007B64AF" w:rsidTr="00375CF7">
        <w:tc>
          <w:tcPr>
            <w:tcW w:w="1668" w:type="dxa"/>
            <w:tcBorders>
              <w:top w:val="nil"/>
            </w:tcBorders>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p>
        </w:tc>
        <w:tc>
          <w:tcPr>
            <w:tcW w:w="2127"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Zamj. zapovjednika</w:t>
            </w:r>
          </w:p>
        </w:tc>
        <w:tc>
          <w:tcPr>
            <w:tcW w:w="2889"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Pero Marijančević</w:t>
            </w:r>
          </w:p>
        </w:tc>
        <w:tc>
          <w:tcPr>
            <w:tcW w:w="2322" w:type="dxa"/>
          </w:tcPr>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091 / 188 0102</w:t>
            </w:r>
          </w:p>
        </w:tc>
      </w:tr>
    </w:tbl>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 xml:space="preserve">Uzbunjivanje svih vatrogasnih postrojbi se provodi tiho telefonom, a samo iznimno u posebnim ugrozama javno sirenom. </w:t>
      </w: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p>
    <w:p w:rsidR="007B64AF" w:rsidRPr="007B64AF" w:rsidRDefault="007B64AF" w:rsidP="007B64AF">
      <w:pPr>
        <w:autoSpaceDE w:val="0"/>
        <w:autoSpaceDN w:val="0"/>
        <w:adjustRightInd w:val="0"/>
        <w:spacing w:after="0" w:line="201" w:lineRule="atLeast"/>
        <w:jc w:val="both"/>
        <w:rPr>
          <w:rFonts w:ascii="Calibri" w:eastAsia="Calibri" w:hAnsi="Calibri" w:cs="Calibri"/>
          <w:sz w:val="24"/>
          <w:szCs w:val="24"/>
        </w:rPr>
      </w:pPr>
      <w:r w:rsidRPr="007B64AF">
        <w:rPr>
          <w:rFonts w:ascii="Calibri" w:eastAsia="Calibri" w:hAnsi="Calibri" w:cs="Calibri"/>
          <w:sz w:val="24"/>
          <w:szCs w:val="24"/>
        </w:rPr>
        <w:t xml:space="preserve">Nakon što se u tekućem djelovanju iscrpi do 40% raspoloživih vatrogasnih snaga sa otoka Brača, zapovjednik DVD „Supetar“ preko zapovjednika operativnog područja Brač zahtjeva putem ŽVOC-a od županijskog vatrogasnog zapovjednika ili njegovog zamjenika da se angažiraju interventne snage-sezonski gasitelji Vatrogasne zajednice Splitsko-dalmatinske </w:t>
      </w:r>
      <w:r w:rsidRPr="007B64AF">
        <w:rPr>
          <w:rFonts w:ascii="Calibri" w:eastAsia="Calibri" w:hAnsi="Calibri" w:cs="Calibri"/>
          <w:sz w:val="24"/>
          <w:szCs w:val="24"/>
        </w:rPr>
        <w:lastRenderedPageBreak/>
        <w:t>županije (u daljnjem tekstu: VZSDŽ), a po potrebi i snage solidarnosti sukladno Planu za upotrebu snaga solidarnosti.</w:t>
      </w:r>
    </w:p>
    <w:p w:rsidR="007B64AF" w:rsidRPr="007B64AF" w:rsidRDefault="007B64AF" w:rsidP="007B64AF">
      <w:pPr>
        <w:autoSpaceDE w:val="0"/>
        <w:autoSpaceDN w:val="0"/>
        <w:adjustRightInd w:val="0"/>
        <w:spacing w:after="0" w:line="240" w:lineRule="auto"/>
        <w:rPr>
          <w:rFonts w:ascii="Calibri" w:eastAsia="Calibri" w:hAnsi="Calibri" w:cs="Calibri"/>
          <w:sz w:val="24"/>
          <w:szCs w:val="24"/>
        </w:rPr>
      </w:pPr>
    </w:p>
    <w:p w:rsidR="007B64AF" w:rsidRPr="007B64AF" w:rsidRDefault="007B64AF" w:rsidP="007B64AF">
      <w:pPr>
        <w:autoSpaceDE w:val="0"/>
        <w:autoSpaceDN w:val="0"/>
        <w:adjustRightInd w:val="0"/>
        <w:spacing w:after="0" w:line="240" w:lineRule="auto"/>
        <w:rPr>
          <w:rFonts w:ascii="Calibri" w:eastAsia="Calibri" w:hAnsi="Calibri" w:cs="Calibri"/>
          <w:sz w:val="24"/>
          <w:szCs w:val="24"/>
        </w:rPr>
      </w:pPr>
      <w:r w:rsidRPr="007B64AF">
        <w:rPr>
          <w:rFonts w:ascii="Calibri" w:eastAsia="Calibri" w:hAnsi="Calibri" w:cs="Calibri"/>
          <w:b/>
          <w:bCs/>
          <w:sz w:val="24"/>
          <w:szCs w:val="24"/>
        </w:rPr>
        <w:t xml:space="preserve">2. Uključivanje ostalih subjekata zaštite od požara na području Općine Postira </w:t>
      </w:r>
    </w:p>
    <w:p w:rsidR="007B64AF" w:rsidRPr="007B64AF" w:rsidRDefault="007B64AF" w:rsidP="007B64AF">
      <w:pPr>
        <w:autoSpaceDE w:val="0"/>
        <w:autoSpaceDN w:val="0"/>
        <w:adjustRightInd w:val="0"/>
        <w:spacing w:after="0" w:line="240" w:lineRule="auto"/>
        <w:rPr>
          <w:rFonts w:ascii="Calibri" w:eastAsia="Calibri" w:hAnsi="Calibri" w:cs="Calibri"/>
          <w:sz w:val="24"/>
          <w:szCs w:val="24"/>
        </w:rPr>
      </w:pPr>
    </w:p>
    <w:p w:rsidR="007B64AF" w:rsidRPr="007B64AF" w:rsidRDefault="007B64AF" w:rsidP="007B64AF">
      <w:pPr>
        <w:autoSpaceDE w:val="0"/>
        <w:autoSpaceDN w:val="0"/>
        <w:adjustRightInd w:val="0"/>
        <w:spacing w:after="0" w:line="240" w:lineRule="auto"/>
        <w:rPr>
          <w:rFonts w:ascii="Calibri" w:eastAsia="Calibri" w:hAnsi="Calibri" w:cs="Calibri"/>
          <w:sz w:val="24"/>
          <w:szCs w:val="24"/>
        </w:rPr>
      </w:pPr>
      <w:r w:rsidRPr="007B64AF">
        <w:rPr>
          <w:rFonts w:ascii="Calibri" w:eastAsia="Calibri" w:hAnsi="Calibri" w:cs="Calibri"/>
          <w:b/>
          <w:bCs/>
          <w:sz w:val="24"/>
          <w:szCs w:val="24"/>
        </w:rPr>
        <w:t xml:space="preserve">2.1. Distributeri energenata </w:t>
      </w: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 xml:space="preserve">Dežurnog dispečera distributera upoznati sa zahtjevom o potrebi njegovog uključivanja u akciju, na način da izvrši iskapčanje dovoda ili prijenosa električne energije do objekta ili preko lokacije na kojoj se vrši vatrogasna intervencija. </w:t>
      </w:r>
    </w:p>
    <w:p w:rsidR="007B64AF" w:rsidRPr="007B64AF" w:rsidRDefault="007B64AF" w:rsidP="007B64AF">
      <w:pPr>
        <w:spacing w:after="0" w:line="240" w:lineRule="auto"/>
        <w:rPr>
          <w:rFonts w:ascii="Calibri" w:eastAsia="Calibri" w:hAnsi="Calibri" w:cs="Calibri"/>
          <w:sz w:val="24"/>
          <w:szCs w:val="24"/>
        </w:rPr>
      </w:pPr>
    </w:p>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Dežurni dispečer dužan je izvijestiti nadležnog zapovjednika o obavljenom prekidu dovoda električne energije do objekta, ili preko lokacije na kojoj se obavlja vatrogasna intervencija.</w:t>
      </w:r>
    </w:p>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Tablica 4. Brojevi telefona odgovornih osoba distributera električne energije</w:t>
      </w:r>
    </w:p>
    <w:p w:rsidR="007B64AF" w:rsidRPr="007B64AF" w:rsidRDefault="007B64AF" w:rsidP="007B64AF">
      <w:pPr>
        <w:spacing w:after="0" w:line="240" w:lineRule="auto"/>
        <w:rPr>
          <w:rFonts w:ascii="Calibri" w:eastAsia="Calibri" w:hAnsi="Calibri" w:cs="Calibri"/>
          <w:sz w:val="24"/>
          <w:szCs w:val="24"/>
          <w:lang w:val="hr-B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8"/>
        <w:gridCol w:w="3006"/>
        <w:gridCol w:w="3006"/>
      </w:tblGrid>
      <w:tr w:rsidR="007B64AF" w:rsidRPr="007B64AF" w:rsidTr="00375CF7">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HEP, Elektrodalmacija“, Split</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Direktor</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Saša Kraljević</w:t>
            </w:r>
          </w:p>
        </w:tc>
      </w:tr>
      <w:tr w:rsidR="007B64AF" w:rsidRPr="007B64AF" w:rsidTr="00375CF7">
        <w:tc>
          <w:tcPr>
            <w:tcW w:w="3096" w:type="dxa"/>
          </w:tcPr>
          <w:p w:rsidR="007B64AF" w:rsidRPr="007B64AF" w:rsidRDefault="007B64AF" w:rsidP="007B64AF">
            <w:pPr>
              <w:spacing w:after="0" w:line="240" w:lineRule="auto"/>
              <w:rPr>
                <w:rFonts w:ascii="Calibri" w:eastAsia="Calibri" w:hAnsi="Calibri" w:cs="Calibri"/>
                <w:sz w:val="24"/>
                <w:szCs w:val="24"/>
                <w:lang w:val="hr-BA"/>
              </w:rPr>
            </w:pP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Dežurni dispečer NN mreže</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461-222, 465-054</w:t>
            </w:r>
          </w:p>
        </w:tc>
      </w:tr>
      <w:tr w:rsidR="007B64AF" w:rsidRPr="007B64AF" w:rsidTr="00375CF7">
        <w:tc>
          <w:tcPr>
            <w:tcW w:w="3096" w:type="dxa"/>
          </w:tcPr>
          <w:p w:rsidR="007B64AF" w:rsidRPr="007B64AF" w:rsidRDefault="007B64AF" w:rsidP="007B64AF">
            <w:pPr>
              <w:spacing w:after="0" w:line="240" w:lineRule="auto"/>
              <w:rPr>
                <w:rFonts w:ascii="Calibri" w:eastAsia="Calibri" w:hAnsi="Calibri" w:cs="Calibri"/>
                <w:sz w:val="24"/>
                <w:szCs w:val="24"/>
                <w:lang w:val="hr-BA"/>
              </w:rPr>
            </w:pP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Dežurni dispečer VN mreže</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465-656</w:t>
            </w:r>
          </w:p>
        </w:tc>
      </w:tr>
      <w:tr w:rsidR="007B64AF" w:rsidRPr="007B64AF" w:rsidTr="00375CF7">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HEP, Pogon Brač</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Centrala</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631-022</w:t>
            </w:r>
          </w:p>
        </w:tc>
      </w:tr>
      <w:tr w:rsidR="007B64AF" w:rsidRPr="007B64AF" w:rsidTr="00375CF7">
        <w:tc>
          <w:tcPr>
            <w:tcW w:w="3096" w:type="dxa"/>
          </w:tcPr>
          <w:p w:rsidR="007B64AF" w:rsidRPr="007B64AF" w:rsidRDefault="007B64AF" w:rsidP="007B64AF">
            <w:pPr>
              <w:spacing w:after="0" w:line="240" w:lineRule="auto"/>
              <w:rPr>
                <w:rFonts w:ascii="Calibri" w:eastAsia="Calibri" w:hAnsi="Calibri" w:cs="Calibri"/>
                <w:sz w:val="24"/>
                <w:szCs w:val="24"/>
                <w:lang w:val="hr-BA"/>
              </w:rPr>
            </w:pP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Dežurni dispečer</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631-118</w:t>
            </w:r>
          </w:p>
        </w:tc>
      </w:tr>
    </w:tbl>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b/>
          <w:bCs/>
          <w:sz w:val="24"/>
          <w:szCs w:val="24"/>
        </w:rPr>
        <w:t xml:space="preserve">2.2. Komunalne tvrtke </w:t>
      </w: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 xml:space="preserve">U slučaju potrebe za zatvaranjem dovoda vode i osiguranjem vode, kao i za odvoz materijala-čišćenje vanjskih površina od požarnog krša i drugog materijala, odnosno rješavanja poslova na cestama, uključuju se slijedeće komunalne tvrtke i javne ustanove. </w:t>
      </w:r>
    </w:p>
    <w:p w:rsidR="007B64AF" w:rsidRPr="007B64AF" w:rsidRDefault="007B64AF" w:rsidP="007B64AF">
      <w:pPr>
        <w:spacing w:after="0" w:line="240" w:lineRule="auto"/>
        <w:rPr>
          <w:rFonts w:ascii="Calibri" w:eastAsia="Calibri" w:hAnsi="Calibri" w:cs="Calibri"/>
          <w:sz w:val="24"/>
          <w:szCs w:val="24"/>
        </w:rPr>
      </w:pPr>
    </w:p>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Tablica 5. Odgovorne osobe u komunalnim tvrtkama i ustanovama</w:t>
      </w:r>
    </w:p>
    <w:p w:rsidR="007B64AF" w:rsidRPr="007B64AF" w:rsidRDefault="007B64AF" w:rsidP="007B64AF">
      <w:pPr>
        <w:spacing w:after="0" w:line="240" w:lineRule="auto"/>
        <w:rPr>
          <w:rFonts w:ascii="Calibri" w:eastAsia="Calibri" w:hAnsi="Calibri" w:cs="Calibri"/>
          <w:sz w:val="24"/>
          <w:szCs w:val="24"/>
          <w:lang w:val="hr-BA"/>
        </w:rPr>
      </w:pPr>
    </w:p>
    <w:tbl>
      <w:tblPr>
        <w:tblW w:w="93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3096"/>
        <w:gridCol w:w="2563"/>
      </w:tblGrid>
      <w:tr w:rsidR="007B64AF" w:rsidRPr="007B64AF" w:rsidTr="00375CF7">
        <w:tc>
          <w:tcPr>
            <w:tcW w:w="3652"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Komunalna tvrtka</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Odgovorna osoba</w:t>
            </w:r>
          </w:p>
        </w:tc>
        <w:tc>
          <w:tcPr>
            <w:tcW w:w="2563"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Kontakt broj</w:t>
            </w:r>
          </w:p>
        </w:tc>
      </w:tr>
      <w:tr w:rsidR="007B64AF" w:rsidRPr="007B64AF" w:rsidTr="00375CF7">
        <w:tc>
          <w:tcPr>
            <w:tcW w:w="3652"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„Vodovod  Brač“ d.o.o.</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Tonči Trutanić</w:t>
            </w:r>
          </w:p>
        </w:tc>
        <w:tc>
          <w:tcPr>
            <w:tcW w:w="2563"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631-141, 091/120 5958</w:t>
            </w:r>
          </w:p>
        </w:tc>
      </w:tr>
      <w:tr w:rsidR="007B64AF" w:rsidRPr="007B64AF" w:rsidTr="00375CF7">
        <w:tc>
          <w:tcPr>
            <w:tcW w:w="3652"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Županijska uprava za ceste SDŽ</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p>
        </w:tc>
        <w:tc>
          <w:tcPr>
            <w:tcW w:w="2563"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470-855</w:t>
            </w:r>
          </w:p>
        </w:tc>
      </w:tr>
      <w:tr w:rsidR="007B64AF" w:rsidRPr="007B64AF" w:rsidTr="00375CF7">
        <w:tc>
          <w:tcPr>
            <w:tcW w:w="3652"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Nadcestarija Otoci – RJ Brač</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Sisarić Igor</w:t>
            </w:r>
          </w:p>
        </w:tc>
        <w:tc>
          <w:tcPr>
            <w:tcW w:w="2563"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091 / 238 4257</w:t>
            </w:r>
          </w:p>
        </w:tc>
      </w:tr>
    </w:tbl>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b/>
          <w:bCs/>
          <w:sz w:val="24"/>
          <w:szCs w:val="24"/>
        </w:rPr>
        <w:t xml:space="preserve">2.3. Hrvatske šume </w:t>
      </w: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 xml:space="preserve">U slučaju potrebe za izradom protupožarnih prosjeka i zapreka ili izvođenja nekih tehničkih intervencija, kao i kod šumskih požara, i požara otvorenih prostora, u akciju se uključuju Šume d.o.o., Uprava šuma - Split sa interventnom grupom za izradu prosjeka. </w:t>
      </w:r>
    </w:p>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Tablica 6. Odgovorna osoba u Hrvatskim šumama</w:t>
      </w:r>
    </w:p>
    <w:p w:rsidR="007B64AF" w:rsidRPr="007B64AF" w:rsidRDefault="007B64AF" w:rsidP="007B64AF">
      <w:pPr>
        <w:spacing w:after="0" w:line="240" w:lineRule="auto"/>
        <w:rPr>
          <w:rFonts w:ascii="Calibri" w:eastAsia="Calibri" w:hAnsi="Calibri" w:cs="Calibri"/>
          <w:sz w:val="24"/>
          <w:szCs w:val="24"/>
          <w:lang w:val="hr-B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2"/>
        <w:gridCol w:w="3018"/>
        <w:gridCol w:w="3010"/>
      </w:tblGrid>
      <w:tr w:rsidR="007B64AF" w:rsidRPr="007B64AF" w:rsidTr="00375CF7">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Organizacijska jedinica</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Odgovorna osoba</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Kontakt broj</w:t>
            </w:r>
          </w:p>
        </w:tc>
      </w:tr>
      <w:tr w:rsidR="007B64AF" w:rsidRPr="007B64AF" w:rsidTr="00375CF7">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Uprava Šuma Split</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Ivan Melvan</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408-201</w:t>
            </w:r>
          </w:p>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098/439-636</w:t>
            </w:r>
          </w:p>
        </w:tc>
      </w:tr>
      <w:tr w:rsidR="007B64AF" w:rsidRPr="007B64AF" w:rsidTr="00375CF7">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Šumarija Brač</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Dario Vranješ</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756-791, 098 / 439 442</w:t>
            </w:r>
          </w:p>
        </w:tc>
      </w:tr>
    </w:tbl>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b/>
          <w:bCs/>
          <w:sz w:val="24"/>
          <w:szCs w:val="24"/>
        </w:rPr>
        <w:lastRenderedPageBreak/>
        <w:t xml:space="preserve">2.4. Nadležne ustanove i tvrtke kod požara na otocima i brodovima </w:t>
      </w: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 xml:space="preserve">U slučaju potrebe kada se u akciju gašenja požara, uključuje lučka kapetanija, sa brodovima koji posjeduju opremu za gašenje požara, kao i potrebe prijevoza vatrogasaca i opreme: </w:t>
      </w:r>
    </w:p>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Tablica 7. Ustanove i tvrtke uključene u zaštitu od požara na moru i otocima</w:t>
      </w:r>
    </w:p>
    <w:p w:rsidR="007B64AF" w:rsidRPr="007B64AF" w:rsidRDefault="007B64AF" w:rsidP="007B64AF">
      <w:pPr>
        <w:spacing w:after="0" w:line="240" w:lineRule="auto"/>
        <w:rPr>
          <w:rFonts w:ascii="Calibri" w:eastAsia="Calibri" w:hAnsi="Calibri" w:cs="Calibri"/>
          <w:sz w:val="24"/>
          <w:szCs w:val="24"/>
          <w:lang w:val="hr-BA"/>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3096"/>
        <w:gridCol w:w="2432"/>
      </w:tblGrid>
      <w:tr w:rsidR="007B64AF" w:rsidRPr="007B64AF" w:rsidTr="00375CF7">
        <w:tc>
          <w:tcPr>
            <w:tcW w:w="3794"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Ustanova ili tvrtka</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Odgovorna osoba</w:t>
            </w:r>
          </w:p>
        </w:tc>
        <w:tc>
          <w:tcPr>
            <w:tcW w:w="2432"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Kontakt broj</w:t>
            </w:r>
          </w:p>
        </w:tc>
      </w:tr>
      <w:tr w:rsidR="007B64AF" w:rsidRPr="007B64AF" w:rsidTr="00375CF7">
        <w:tc>
          <w:tcPr>
            <w:tcW w:w="3794"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Lučka kapetanija Split</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Željko Kuštera</w:t>
            </w:r>
          </w:p>
        </w:tc>
        <w:tc>
          <w:tcPr>
            <w:tcW w:w="2432"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021 / 302-406</w:t>
            </w:r>
          </w:p>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099 / 211 1227</w:t>
            </w:r>
          </w:p>
        </w:tc>
      </w:tr>
      <w:tr w:rsidR="007B64AF" w:rsidRPr="007B64AF" w:rsidTr="00375CF7">
        <w:tc>
          <w:tcPr>
            <w:tcW w:w="3794" w:type="dxa"/>
            <w:tcBorders>
              <w:bottom w:val="single" w:sz="4" w:space="0" w:color="auto"/>
            </w:tcBorders>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Lučka kapetanija Split,</w:t>
            </w:r>
          </w:p>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Ispostava Supetar</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Branko Bussato</w:t>
            </w:r>
          </w:p>
        </w:tc>
        <w:tc>
          <w:tcPr>
            <w:tcW w:w="2432"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095 / 902 6326</w:t>
            </w:r>
          </w:p>
        </w:tc>
      </w:tr>
      <w:tr w:rsidR="007B64AF" w:rsidRPr="007B64AF" w:rsidTr="00375CF7">
        <w:tc>
          <w:tcPr>
            <w:tcW w:w="3794" w:type="dxa"/>
            <w:tcBorders>
              <w:bottom w:val="nil"/>
            </w:tcBorders>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„Jadrolinija“ – operativni centar</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p>
        </w:tc>
        <w:tc>
          <w:tcPr>
            <w:tcW w:w="2432"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323-646</w:t>
            </w:r>
          </w:p>
        </w:tc>
      </w:tr>
      <w:tr w:rsidR="007B64AF" w:rsidRPr="007B64AF" w:rsidTr="00375CF7">
        <w:tc>
          <w:tcPr>
            <w:tcW w:w="3794" w:type="dxa"/>
            <w:tcBorders>
              <w:top w:val="nil"/>
              <w:bottom w:val="nil"/>
            </w:tcBorders>
          </w:tcPr>
          <w:p w:rsidR="007B64AF" w:rsidRPr="007B64AF" w:rsidRDefault="007B64AF" w:rsidP="007B64AF">
            <w:pPr>
              <w:spacing w:after="0" w:line="240" w:lineRule="auto"/>
              <w:rPr>
                <w:rFonts w:ascii="Calibri" w:eastAsia="Calibri" w:hAnsi="Calibri" w:cs="Calibri"/>
                <w:sz w:val="24"/>
                <w:szCs w:val="24"/>
                <w:lang w:val="hr-BA"/>
              </w:rPr>
            </w:pP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Ivan Pleić</w:t>
            </w:r>
          </w:p>
        </w:tc>
        <w:tc>
          <w:tcPr>
            <w:tcW w:w="2432"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098/299-131</w:t>
            </w:r>
          </w:p>
        </w:tc>
      </w:tr>
      <w:tr w:rsidR="007B64AF" w:rsidRPr="007B64AF" w:rsidTr="00375CF7">
        <w:tc>
          <w:tcPr>
            <w:tcW w:w="3794" w:type="dxa"/>
            <w:tcBorders>
              <w:top w:val="nil"/>
              <w:bottom w:val="nil"/>
            </w:tcBorders>
          </w:tcPr>
          <w:p w:rsidR="007B64AF" w:rsidRPr="007B64AF" w:rsidRDefault="007B64AF" w:rsidP="007B64AF">
            <w:pPr>
              <w:spacing w:after="0" w:line="240" w:lineRule="auto"/>
              <w:rPr>
                <w:rFonts w:ascii="Calibri" w:eastAsia="Calibri" w:hAnsi="Calibri" w:cs="Calibri"/>
                <w:sz w:val="24"/>
                <w:szCs w:val="24"/>
                <w:lang w:val="hr-BA"/>
              </w:rPr>
            </w:pP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Željka Gajić</w:t>
            </w:r>
          </w:p>
        </w:tc>
        <w:tc>
          <w:tcPr>
            <w:tcW w:w="2432"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098/426-067</w:t>
            </w:r>
          </w:p>
        </w:tc>
      </w:tr>
      <w:tr w:rsidR="007B64AF" w:rsidRPr="007B64AF" w:rsidTr="00375CF7">
        <w:tc>
          <w:tcPr>
            <w:tcW w:w="3794" w:type="dxa"/>
            <w:tcBorders>
              <w:top w:val="nil"/>
            </w:tcBorders>
          </w:tcPr>
          <w:p w:rsidR="007B64AF" w:rsidRPr="007B64AF" w:rsidRDefault="007B64AF" w:rsidP="007B64AF">
            <w:pPr>
              <w:spacing w:after="0" w:line="240" w:lineRule="auto"/>
              <w:rPr>
                <w:rFonts w:ascii="Calibri" w:eastAsia="Calibri" w:hAnsi="Calibri" w:cs="Calibri"/>
                <w:sz w:val="24"/>
                <w:szCs w:val="24"/>
                <w:lang w:val="hr-BA"/>
              </w:rPr>
            </w:pP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Jelena Ivulić</w:t>
            </w:r>
          </w:p>
        </w:tc>
        <w:tc>
          <w:tcPr>
            <w:tcW w:w="2432"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098/367-014</w:t>
            </w:r>
          </w:p>
        </w:tc>
      </w:tr>
    </w:tbl>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autoSpaceDE w:val="0"/>
        <w:autoSpaceDN w:val="0"/>
        <w:adjustRightInd w:val="0"/>
        <w:spacing w:after="0" w:line="240" w:lineRule="auto"/>
        <w:rPr>
          <w:rFonts w:ascii="Calibri" w:eastAsia="Calibri" w:hAnsi="Calibri" w:cs="Calibri"/>
          <w:sz w:val="24"/>
          <w:szCs w:val="24"/>
        </w:rPr>
      </w:pPr>
    </w:p>
    <w:p w:rsidR="007B64AF" w:rsidRPr="007B64AF" w:rsidRDefault="007B64AF" w:rsidP="007B64AF">
      <w:pPr>
        <w:autoSpaceDE w:val="0"/>
        <w:autoSpaceDN w:val="0"/>
        <w:adjustRightInd w:val="0"/>
        <w:spacing w:after="0" w:line="240" w:lineRule="auto"/>
        <w:rPr>
          <w:rFonts w:ascii="Calibri" w:eastAsia="Calibri" w:hAnsi="Calibri" w:cs="Calibri"/>
          <w:sz w:val="24"/>
          <w:szCs w:val="24"/>
        </w:rPr>
      </w:pPr>
      <w:r w:rsidRPr="007B64AF">
        <w:rPr>
          <w:rFonts w:ascii="Calibri" w:eastAsia="Calibri" w:hAnsi="Calibri" w:cs="Calibri"/>
          <w:b/>
          <w:bCs/>
          <w:sz w:val="24"/>
          <w:szCs w:val="24"/>
        </w:rPr>
        <w:t xml:space="preserve">3. UKLJUČIVANJE SLUŽBE ZA PRUŽANJE MEDICINSKE POMOĆI </w:t>
      </w: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 xml:space="preserve">Ako u eventualnom požaru bude povrijeđenih, ili se uslijed velikog požara očekuju povrede, potrebno je uključiti ekipu za prvu medicinsku pomoć. Ekipu prve medicinske pomoći osigurava ustanova hitne medicinske pomoći ili druga zdravstvena ustanova koja djeluje na području Općine Postira. </w:t>
      </w:r>
    </w:p>
    <w:p w:rsidR="007B64AF" w:rsidRPr="007B64AF" w:rsidRDefault="007B64AF" w:rsidP="007B64AF">
      <w:pPr>
        <w:autoSpaceDE w:val="0"/>
        <w:autoSpaceDN w:val="0"/>
        <w:adjustRightInd w:val="0"/>
        <w:spacing w:after="0" w:line="240" w:lineRule="auto"/>
        <w:ind w:firstLine="280"/>
        <w:jc w:val="both"/>
        <w:rPr>
          <w:rFonts w:ascii="Calibri" w:eastAsia="Calibri" w:hAnsi="Calibri" w:cs="Calibri"/>
          <w:sz w:val="24"/>
          <w:szCs w:val="24"/>
        </w:rPr>
      </w:pPr>
    </w:p>
    <w:p w:rsidR="007B64AF" w:rsidRPr="007B64AF" w:rsidRDefault="007B64AF" w:rsidP="007B64AF">
      <w:pPr>
        <w:autoSpaceDE w:val="0"/>
        <w:autoSpaceDN w:val="0"/>
        <w:adjustRightInd w:val="0"/>
        <w:spacing w:after="0" w:line="240" w:lineRule="auto"/>
        <w:ind w:firstLine="280"/>
        <w:jc w:val="both"/>
        <w:rPr>
          <w:rFonts w:ascii="Calibri" w:eastAsia="Calibri" w:hAnsi="Calibri" w:cs="Calibri"/>
          <w:sz w:val="24"/>
          <w:szCs w:val="24"/>
        </w:rPr>
      </w:pPr>
    </w:p>
    <w:p w:rsidR="007B64AF" w:rsidRPr="007B64AF" w:rsidRDefault="007B64AF" w:rsidP="007B64AF">
      <w:pPr>
        <w:autoSpaceDE w:val="0"/>
        <w:autoSpaceDN w:val="0"/>
        <w:adjustRightInd w:val="0"/>
        <w:spacing w:after="0" w:line="240" w:lineRule="auto"/>
        <w:ind w:firstLine="280"/>
        <w:jc w:val="both"/>
        <w:rPr>
          <w:rFonts w:ascii="Calibri" w:eastAsia="Calibri" w:hAnsi="Calibri" w:cs="Calibri"/>
          <w:sz w:val="24"/>
          <w:szCs w:val="24"/>
        </w:rPr>
      </w:pPr>
      <w:r w:rsidRPr="007B64AF">
        <w:rPr>
          <w:rFonts w:ascii="Calibri" w:eastAsia="Calibri" w:hAnsi="Calibri" w:cs="Calibri"/>
          <w:sz w:val="24"/>
          <w:szCs w:val="24"/>
        </w:rPr>
        <w:t xml:space="preserve">Ekipu sačinjava: </w:t>
      </w:r>
    </w:p>
    <w:p w:rsidR="007B64AF" w:rsidRPr="007B64AF" w:rsidRDefault="007B64AF" w:rsidP="007B64AF">
      <w:pPr>
        <w:numPr>
          <w:ilvl w:val="0"/>
          <w:numId w:val="46"/>
        </w:numPr>
        <w:autoSpaceDE w:val="0"/>
        <w:autoSpaceDN w:val="0"/>
        <w:adjustRightInd w:val="0"/>
        <w:spacing w:after="0" w:line="240" w:lineRule="auto"/>
        <w:rPr>
          <w:rFonts w:ascii="Calibri" w:eastAsia="Calibri" w:hAnsi="Calibri" w:cs="Calibri"/>
          <w:sz w:val="24"/>
          <w:szCs w:val="24"/>
        </w:rPr>
      </w:pPr>
      <w:r w:rsidRPr="007B64AF">
        <w:rPr>
          <w:rFonts w:ascii="Calibri" w:eastAsia="Calibri" w:hAnsi="Calibri" w:cs="Calibri"/>
          <w:sz w:val="24"/>
          <w:szCs w:val="24"/>
        </w:rPr>
        <w:t xml:space="preserve">liječnik </w:t>
      </w:r>
    </w:p>
    <w:p w:rsidR="007B64AF" w:rsidRPr="007B64AF" w:rsidRDefault="007B64AF" w:rsidP="007B64AF">
      <w:pPr>
        <w:numPr>
          <w:ilvl w:val="0"/>
          <w:numId w:val="46"/>
        </w:numPr>
        <w:autoSpaceDE w:val="0"/>
        <w:autoSpaceDN w:val="0"/>
        <w:adjustRightInd w:val="0"/>
        <w:spacing w:after="0" w:line="240" w:lineRule="auto"/>
        <w:rPr>
          <w:rFonts w:ascii="Calibri" w:eastAsia="Calibri" w:hAnsi="Calibri" w:cs="Calibri"/>
          <w:sz w:val="24"/>
          <w:szCs w:val="24"/>
        </w:rPr>
      </w:pPr>
      <w:r w:rsidRPr="007B64AF">
        <w:rPr>
          <w:rFonts w:ascii="Calibri" w:eastAsia="Calibri" w:hAnsi="Calibri" w:cs="Calibri"/>
          <w:sz w:val="24"/>
          <w:szCs w:val="24"/>
        </w:rPr>
        <w:t xml:space="preserve">medicinski tehničar </w:t>
      </w:r>
    </w:p>
    <w:p w:rsidR="007B64AF" w:rsidRPr="007B64AF" w:rsidRDefault="007B64AF" w:rsidP="007B64AF">
      <w:pPr>
        <w:numPr>
          <w:ilvl w:val="0"/>
          <w:numId w:val="46"/>
        </w:numPr>
        <w:autoSpaceDE w:val="0"/>
        <w:autoSpaceDN w:val="0"/>
        <w:adjustRightInd w:val="0"/>
        <w:spacing w:after="0" w:line="240" w:lineRule="auto"/>
        <w:rPr>
          <w:rFonts w:ascii="Calibri" w:eastAsia="Calibri" w:hAnsi="Calibri" w:cs="Calibri"/>
          <w:sz w:val="24"/>
          <w:szCs w:val="24"/>
        </w:rPr>
      </w:pPr>
      <w:r w:rsidRPr="007B64AF">
        <w:rPr>
          <w:rFonts w:ascii="Calibri" w:eastAsia="Calibri" w:hAnsi="Calibri" w:cs="Calibri"/>
          <w:sz w:val="24"/>
          <w:szCs w:val="24"/>
        </w:rPr>
        <w:t xml:space="preserve">sanitetsko vozilo sa vozačem </w:t>
      </w:r>
    </w:p>
    <w:p w:rsidR="007B64AF" w:rsidRPr="007B64AF" w:rsidRDefault="007B64AF" w:rsidP="007B64AF">
      <w:pPr>
        <w:autoSpaceDE w:val="0"/>
        <w:autoSpaceDN w:val="0"/>
        <w:adjustRightInd w:val="0"/>
        <w:spacing w:after="0" w:line="240" w:lineRule="auto"/>
        <w:rPr>
          <w:rFonts w:ascii="Calibri" w:eastAsia="Calibri" w:hAnsi="Calibri" w:cs="Calibri"/>
          <w:sz w:val="24"/>
          <w:szCs w:val="24"/>
        </w:rPr>
      </w:pPr>
    </w:p>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Tablica 8. Zavod za hitnu pomoć Splitsko-dalmatinske županije</w:t>
      </w:r>
    </w:p>
    <w:p w:rsidR="007B64AF" w:rsidRPr="007B64AF" w:rsidRDefault="007B64AF" w:rsidP="007B64AF">
      <w:pPr>
        <w:spacing w:after="0" w:line="240" w:lineRule="auto"/>
        <w:rPr>
          <w:rFonts w:ascii="Calibri" w:eastAsia="Calibri" w:hAnsi="Calibri" w:cs="Calibri"/>
          <w:sz w:val="24"/>
          <w:szCs w:val="24"/>
          <w:lang w:val="hr-BA"/>
        </w:rPr>
      </w:pP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2552"/>
        <w:gridCol w:w="1701"/>
        <w:gridCol w:w="1701"/>
      </w:tblGrid>
      <w:tr w:rsidR="007B64AF" w:rsidRPr="007B64AF" w:rsidTr="00375CF7">
        <w:tc>
          <w:tcPr>
            <w:tcW w:w="2943"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Subjekt</w:t>
            </w:r>
          </w:p>
        </w:tc>
        <w:tc>
          <w:tcPr>
            <w:tcW w:w="2552"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Ime i prezime</w:t>
            </w:r>
          </w:p>
        </w:tc>
        <w:tc>
          <w:tcPr>
            <w:tcW w:w="1701"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Telefon</w:t>
            </w:r>
          </w:p>
        </w:tc>
        <w:tc>
          <w:tcPr>
            <w:tcW w:w="1701"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Mobitel</w:t>
            </w:r>
          </w:p>
        </w:tc>
      </w:tr>
      <w:tr w:rsidR="007B64AF" w:rsidRPr="007B64AF" w:rsidTr="00375CF7">
        <w:tc>
          <w:tcPr>
            <w:tcW w:w="2943"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Ravnatelj HP</w:t>
            </w:r>
          </w:p>
        </w:tc>
        <w:tc>
          <w:tcPr>
            <w:tcW w:w="2552"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dr. Leo Luetić</w:t>
            </w:r>
          </w:p>
        </w:tc>
        <w:tc>
          <w:tcPr>
            <w:tcW w:w="1701"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540-909</w:t>
            </w:r>
          </w:p>
        </w:tc>
        <w:tc>
          <w:tcPr>
            <w:tcW w:w="1701"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091/526-4236</w:t>
            </w:r>
          </w:p>
        </w:tc>
      </w:tr>
      <w:tr w:rsidR="007B64AF" w:rsidRPr="007B64AF" w:rsidTr="00375CF7">
        <w:tc>
          <w:tcPr>
            <w:tcW w:w="2943"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HP-Dispečerska služba</w:t>
            </w:r>
          </w:p>
        </w:tc>
        <w:tc>
          <w:tcPr>
            <w:tcW w:w="2552"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dr. Miho Sušić</w:t>
            </w:r>
          </w:p>
        </w:tc>
        <w:tc>
          <w:tcPr>
            <w:tcW w:w="1701"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540-909</w:t>
            </w:r>
          </w:p>
        </w:tc>
        <w:tc>
          <w:tcPr>
            <w:tcW w:w="1701"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091/244-7300</w:t>
            </w:r>
          </w:p>
        </w:tc>
      </w:tr>
      <w:tr w:rsidR="007B64AF" w:rsidRPr="007B64AF" w:rsidTr="00375CF7">
        <w:tc>
          <w:tcPr>
            <w:tcW w:w="2943"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HP-Ispostava Brač</w:t>
            </w:r>
          </w:p>
        </w:tc>
        <w:tc>
          <w:tcPr>
            <w:tcW w:w="2552"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dr. Tihomir Eterović</w:t>
            </w:r>
          </w:p>
        </w:tc>
        <w:tc>
          <w:tcPr>
            <w:tcW w:w="1701"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194, 756-710</w:t>
            </w:r>
          </w:p>
        </w:tc>
        <w:tc>
          <w:tcPr>
            <w:tcW w:w="1701"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098 / 942 2915</w:t>
            </w:r>
          </w:p>
        </w:tc>
      </w:tr>
      <w:tr w:rsidR="007B64AF" w:rsidRPr="007B64AF" w:rsidTr="00375CF7">
        <w:tc>
          <w:tcPr>
            <w:tcW w:w="2943"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Ambulanta Postira</w:t>
            </w:r>
          </w:p>
        </w:tc>
        <w:tc>
          <w:tcPr>
            <w:tcW w:w="2552"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Dr. Mrduljaš Đujić</w:t>
            </w:r>
          </w:p>
        </w:tc>
        <w:tc>
          <w:tcPr>
            <w:tcW w:w="1701"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634-640</w:t>
            </w:r>
          </w:p>
        </w:tc>
        <w:tc>
          <w:tcPr>
            <w:tcW w:w="1701"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091/163-2209</w:t>
            </w:r>
          </w:p>
        </w:tc>
      </w:tr>
    </w:tbl>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autoSpaceDE w:val="0"/>
        <w:autoSpaceDN w:val="0"/>
        <w:adjustRightInd w:val="0"/>
        <w:spacing w:after="0" w:line="240" w:lineRule="auto"/>
        <w:rPr>
          <w:rFonts w:ascii="Calibri" w:eastAsia="Calibri" w:hAnsi="Calibri" w:cs="Calibri"/>
          <w:sz w:val="24"/>
          <w:szCs w:val="24"/>
        </w:rPr>
      </w:pPr>
    </w:p>
    <w:p w:rsidR="007B64AF" w:rsidRPr="007B64AF" w:rsidRDefault="007B64AF" w:rsidP="007B64AF">
      <w:pPr>
        <w:autoSpaceDE w:val="0"/>
        <w:autoSpaceDN w:val="0"/>
        <w:adjustRightInd w:val="0"/>
        <w:spacing w:after="0" w:line="240" w:lineRule="auto"/>
        <w:rPr>
          <w:rFonts w:ascii="Calibri" w:eastAsia="Calibri" w:hAnsi="Calibri" w:cs="Calibri"/>
          <w:sz w:val="24"/>
          <w:szCs w:val="24"/>
        </w:rPr>
      </w:pPr>
      <w:r w:rsidRPr="007B64AF">
        <w:rPr>
          <w:rFonts w:ascii="Calibri" w:eastAsia="Calibri" w:hAnsi="Calibri" w:cs="Calibri"/>
          <w:b/>
          <w:bCs/>
          <w:sz w:val="24"/>
          <w:szCs w:val="24"/>
        </w:rPr>
        <w:t xml:space="preserve">4. UKLJUČIVANJE PODUZEĆA, TE ODGOVORNE OSOBE ZA OPSKRBU HRANOM I PIĆEM U AKCIJU GAŠENJA POŽARA </w:t>
      </w: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 xml:space="preserve">Općina Postira kod vatrogasne intervencije na svom području osigurava opskrbu hranom i pićem i to neposredno ili preko poduzeća te drugih službi i snaga na svom području. </w:t>
      </w:r>
    </w:p>
    <w:p w:rsidR="007B64AF" w:rsidRPr="007B64AF" w:rsidRDefault="007B64AF" w:rsidP="007B64AF">
      <w:pPr>
        <w:autoSpaceDE w:val="0"/>
        <w:autoSpaceDN w:val="0"/>
        <w:adjustRightInd w:val="0"/>
        <w:spacing w:after="0" w:line="240" w:lineRule="auto"/>
        <w:rPr>
          <w:rFonts w:ascii="Calibri" w:eastAsia="Calibri" w:hAnsi="Calibri" w:cs="Calibri"/>
          <w:sz w:val="24"/>
          <w:szCs w:val="24"/>
        </w:rPr>
      </w:pPr>
    </w:p>
    <w:p w:rsidR="007B64AF" w:rsidRPr="007B64AF" w:rsidRDefault="007B64AF" w:rsidP="007B64AF">
      <w:pPr>
        <w:autoSpaceDE w:val="0"/>
        <w:autoSpaceDN w:val="0"/>
        <w:adjustRightInd w:val="0"/>
        <w:spacing w:after="0" w:line="240" w:lineRule="auto"/>
        <w:rPr>
          <w:rFonts w:ascii="Calibri" w:eastAsia="Calibri" w:hAnsi="Calibri" w:cs="Calibri"/>
          <w:sz w:val="24"/>
          <w:szCs w:val="24"/>
        </w:rPr>
      </w:pPr>
      <w:r w:rsidRPr="007B64AF">
        <w:rPr>
          <w:rFonts w:ascii="Calibri" w:eastAsia="Calibri" w:hAnsi="Calibri" w:cs="Calibri"/>
          <w:sz w:val="24"/>
          <w:szCs w:val="24"/>
        </w:rPr>
        <w:t>Za pravovremenu opskrbu hranom i pićem odgovoran je načelnik Općine Postira.</w:t>
      </w:r>
    </w:p>
    <w:p w:rsidR="007B64AF" w:rsidRPr="007B64AF" w:rsidRDefault="007B64AF" w:rsidP="007B64AF">
      <w:pPr>
        <w:autoSpaceDE w:val="0"/>
        <w:autoSpaceDN w:val="0"/>
        <w:adjustRightInd w:val="0"/>
        <w:spacing w:after="0" w:line="240" w:lineRule="auto"/>
        <w:rPr>
          <w:rFonts w:ascii="Calibri" w:eastAsia="Calibri" w:hAnsi="Calibri" w:cs="Calibri"/>
          <w:sz w:val="24"/>
          <w:szCs w:val="24"/>
        </w:rPr>
      </w:pPr>
    </w:p>
    <w:p w:rsidR="007B64AF" w:rsidRPr="007B64AF" w:rsidRDefault="007B64AF" w:rsidP="007B64AF">
      <w:pPr>
        <w:autoSpaceDE w:val="0"/>
        <w:autoSpaceDN w:val="0"/>
        <w:adjustRightInd w:val="0"/>
        <w:spacing w:after="0" w:line="240" w:lineRule="auto"/>
        <w:rPr>
          <w:rFonts w:ascii="Calibri" w:eastAsia="Calibri" w:hAnsi="Calibri" w:cs="Calibri"/>
          <w:sz w:val="24"/>
          <w:szCs w:val="24"/>
        </w:rPr>
      </w:pPr>
      <w:r w:rsidRPr="007B64AF">
        <w:rPr>
          <w:rFonts w:ascii="Calibri" w:eastAsia="Calibri" w:hAnsi="Calibri" w:cs="Calibri"/>
          <w:sz w:val="24"/>
          <w:szCs w:val="24"/>
        </w:rPr>
        <w:lastRenderedPageBreak/>
        <w:t>Preuzimanje i dopremu hrane i pića vršiti će se u dogovoru s odgovornom osobom na opožarenom području ili će se preuzimanje i podjela hrane i pića vršiti putem Hrvatskog crvenog križa Supetar.</w:t>
      </w:r>
    </w:p>
    <w:p w:rsidR="007B64AF" w:rsidRPr="007B64AF" w:rsidRDefault="007B64AF" w:rsidP="007B64AF">
      <w:pPr>
        <w:autoSpaceDE w:val="0"/>
        <w:autoSpaceDN w:val="0"/>
        <w:adjustRightInd w:val="0"/>
        <w:spacing w:after="0" w:line="240" w:lineRule="auto"/>
        <w:rPr>
          <w:rFonts w:ascii="Calibri" w:eastAsia="Calibri" w:hAnsi="Calibri" w:cs="Calibri"/>
          <w:sz w:val="24"/>
          <w:szCs w:val="24"/>
        </w:rPr>
      </w:pPr>
      <w:r w:rsidRPr="007B64AF">
        <w:rPr>
          <w:rFonts w:ascii="Calibri" w:eastAsia="Calibri" w:hAnsi="Calibri" w:cs="Calibri"/>
          <w:sz w:val="24"/>
          <w:szCs w:val="24"/>
        </w:rPr>
        <w:t xml:space="preserve"> </w:t>
      </w:r>
    </w:p>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Tablica 9. Odgovorna osoba Općine Postira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2"/>
        <w:gridCol w:w="3020"/>
        <w:gridCol w:w="3018"/>
      </w:tblGrid>
      <w:tr w:rsidR="007B64AF" w:rsidRPr="007B64AF" w:rsidTr="00375CF7">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Dužnost</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Ime i prezime</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Telefon</w:t>
            </w:r>
          </w:p>
        </w:tc>
      </w:tr>
      <w:tr w:rsidR="007B64AF" w:rsidRPr="007B64AF" w:rsidTr="00375CF7">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Načelnik</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Siniša Marović</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717 910, 091 450 6860</w:t>
            </w:r>
          </w:p>
        </w:tc>
      </w:tr>
    </w:tbl>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autoSpaceDE w:val="0"/>
        <w:autoSpaceDN w:val="0"/>
        <w:adjustRightInd w:val="0"/>
        <w:spacing w:after="0" w:line="240" w:lineRule="auto"/>
        <w:rPr>
          <w:rFonts w:ascii="Calibri" w:eastAsia="Calibri" w:hAnsi="Calibri" w:cs="Calibri"/>
          <w:sz w:val="24"/>
          <w:szCs w:val="24"/>
        </w:rPr>
      </w:pPr>
      <w:r w:rsidRPr="007B64AF">
        <w:rPr>
          <w:rFonts w:ascii="Calibri" w:eastAsia="Calibri" w:hAnsi="Calibri" w:cs="Calibri"/>
          <w:b/>
          <w:bCs/>
          <w:sz w:val="24"/>
          <w:szCs w:val="24"/>
        </w:rPr>
        <w:t xml:space="preserve">5. UKLJUČIVANJE HRVATSKE VOJSKE </w:t>
      </w: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 xml:space="preserve">Uključivanje hrvatske vojske u akciju gašenja požara vršiti će se po planu, i na zahtjev županijskog vatrogasnog zapovjednika. </w:t>
      </w:r>
    </w:p>
    <w:p w:rsidR="007B64AF" w:rsidRPr="007B64AF" w:rsidRDefault="007B64AF" w:rsidP="007B64AF">
      <w:pPr>
        <w:spacing w:after="0" w:line="240" w:lineRule="auto"/>
        <w:rPr>
          <w:rFonts w:ascii="Calibri" w:eastAsia="Calibri" w:hAnsi="Calibri" w:cs="Calibri"/>
          <w:sz w:val="24"/>
          <w:szCs w:val="24"/>
        </w:rPr>
      </w:pP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 xml:space="preserve">Zahtjev za uključivanje namjenski organiziranih snaga Hrvatske vojske u akciju gašenja požara, odrađuje se kroz standardne operativne postupke za uključivanje istih. Spomenuti zahtjev se uz suglasnost Vatrogasno-operativnog središta Divulje prosljeđuje Operativnim Vatrogasnim zapovjedništvom Oružanih snaga Republike Hrvatske na realizaciju. </w:t>
      </w:r>
    </w:p>
    <w:p w:rsidR="007B64AF" w:rsidRPr="007B64AF" w:rsidRDefault="007B64AF" w:rsidP="007B64AF">
      <w:pPr>
        <w:spacing w:after="0" w:line="240" w:lineRule="auto"/>
        <w:rPr>
          <w:rFonts w:ascii="Calibri" w:eastAsia="Calibri" w:hAnsi="Calibri" w:cs="Calibri"/>
          <w:sz w:val="24"/>
          <w:szCs w:val="24"/>
        </w:rPr>
      </w:pPr>
    </w:p>
    <w:p w:rsidR="007B64AF" w:rsidRPr="007B64AF" w:rsidRDefault="007B64AF" w:rsidP="007B64AF">
      <w:pPr>
        <w:spacing w:after="0" w:line="240" w:lineRule="auto"/>
        <w:rPr>
          <w:rFonts w:ascii="Calibri" w:eastAsia="Calibri" w:hAnsi="Calibri" w:cs="Calibri"/>
          <w:sz w:val="24"/>
          <w:szCs w:val="24"/>
        </w:rPr>
      </w:pPr>
    </w:p>
    <w:p w:rsidR="007B64AF" w:rsidRPr="007B64AF" w:rsidRDefault="007B64AF" w:rsidP="007B64AF">
      <w:pPr>
        <w:autoSpaceDE w:val="0"/>
        <w:autoSpaceDN w:val="0"/>
        <w:adjustRightInd w:val="0"/>
        <w:spacing w:after="0" w:line="240" w:lineRule="auto"/>
        <w:rPr>
          <w:rFonts w:ascii="Calibri" w:eastAsia="Calibri" w:hAnsi="Calibri" w:cs="Calibri"/>
          <w:sz w:val="24"/>
          <w:szCs w:val="24"/>
        </w:rPr>
      </w:pPr>
      <w:r w:rsidRPr="007B64AF">
        <w:rPr>
          <w:rFonts w:ascii="Calibri" w:eastAsia="Calibri" w:hAnsi="Calibri" w:cs="Calibri"/>
          <w:b/>
          <w:bCs/>
          <w:sz w:val="24"/>
          <w:szCs w:val="24"/>
        </w:rPr>
        <w:t xml:space="preserve">6. OBJEKTI ZA PRIVREMENI SMJEŠTAJ U SLUČAJU EVAKUACIJE IZ POŽAROM UGROŽENIH I OŠTEĆENIH OBJEKATA </w:t>
      </w:r>
    </w:p>
    <w:p w:rsidR="007B64AF" w:rsidRPr="007B64AF" w:rsidRDefault="007B64AF" w:rsidP="007B64AF">
      <w:pPr>
        <w:autoSpaceDE w:val="0"/>
        <w:autoSpaceDN w:val="0"/>
        <w:adjustRightInd w:val="0"/>
        <w:spacing w:after="0" w:line="240" w:lineRule="auto"/>
        <w:rPr>
          <w:rFonts w:ascii="Calibri" w:eastAsia="Calibri" w:hAnsi="Calibri" w:cs="Calibri"/>
          <w:sz w:val="24"/>
          <w:szCs w:val="24"/>
        </w:rPr>
      </w:pP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 xml:space="preserve">U slučaju evakuacije iz požarom ugroženih i oštećenih objekata potencijalno ugrožene osobe, koje nisu u mogućnosti samostalno se evakuirati, evakuirati će se preko slijedeće tvrtke: </w:t>
      </w:r>
    </w:p>
    <w:p w:rsidR="007B64AF" w:rsidRPr="007B64AF" w:rsidRDefault="007B64AF" w:rsidP="007B64AF">
      <w:pPr>
        <w:spacing w:after="0" w:line="240" w:lineRule="auto"/>
        <w:rPr>
          <w:rFonts w:ascii="Calibri" w:eastAsia="Calibri" w:hAnsi="Calibri" w:cs="Calibri"/>
          <w:sz w:val="24"/>
          <w:szCs w:val="24"/>
        </w:rPr>
      </w:pPr>
    </w:p>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Tablica 10. Prijevoz evakuiranih osoba</w:t>
      </w:r>
    </w:p>
    <w:p w:rsidR="007B64AF" w:rsidRPr="007B64AF" w:rsidRDefault="007B64AF" w:rsidP="007B64AF">
      <w:pPr>
        <w:spacing w:after="0" w:line="240" w:lineRule="auto"/>
        <w:rPr>
          <w:rFonts w:ascii="Calibri" w:eastAsia="Calibri" w:hAnsi="Calibri" w:cs="Calibri"/>
          <w:sz w:val="24"/>
          <w:szCs w:val="24"/>
          <w:lang w:val="hr-B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4"/>
        <w:gridCol w:w="3020"/>
        <w:gridCol w:w="3006"/>
      </w:tblGrid>
      <w:tr w:rsidR="007B64AF" w:rsidRPr="007B64AF" w:rsidTr="00375CF7">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Subjekt</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Odgovorna osoba</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Kontakt broj</w:t>
            </w:r>
          </w:p>
        </w:tc>
      </w:tr>
      <w:tr w:rsidR="007B64AF" w:rsidRPr="007B64AF" w:rsidTr="00375CF7">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„AUTOTRANS“ d.o.o.</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Josip Pulišelić</w:t>
            </w:r>
          </w:p>
        </w:tc>
        <w:tc>
          <w:tcPr>
            <w:tcW w:w="3096"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630 902, 091 / 332 1487</w:t>
            </w:r>
          </w:p>
        </w:tc>
      </w:tr>
    </w:tbl>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Privremeni smještaj evakuiranih osoba osigurati će se putem Hrvatskog crvenog križa, Gradskog društva crvenog križa Supetar u objektima za privremeni smještaj evakuiranih osoba koji su dano i tablici 11..</w:t>
      </w: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 xml:space="preserve"> </w:t>
      </w:r>
    </w:p>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Tablica 11. Objekti za privremeni smještaj evakuiranih osoba</w:t>
      </w:r>
    </w:p>
    <w:p w:rsidR="007B64AF" w:rsidRPr="007B64AF" w:rsidRDefault="007B64AF" w:rsidP="007B64AF">
      <w:pPr>
        <w:spacing w:after="0" w:line="240" w:lineRule="auto"/>
        <w:rPr>
          <w:rFonts w:ascii="Calibri" w:eastAsia="Calibri" w:hAnsi="Calibri" w:cs="Calibri"/>
          <w:sz w:val="24"/>
          <w:szCs w:val="24"/>
          <w:lang w:val="hr-BA"/>
        </w:rPr>
      </w:pPr>
    </w:p>
    <w:tbl>
      <w:tblPr>
        <w:tblW w:w="8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863"/>
        <w:gridCol w:w="2835"/>
        <w:gridCol w:w="1621"/>
        <w:gridCol w:w="1559"/>
      </w:tblGrid>
      <w:tr w:rsidR="007B64AF" w:rsidRPr="007B64AF" w:rsidTr="00375CF7">
        <w:tc>
          <w:tcPr>
            <w:tcW w:w="2863"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Pravna osoba/objekt</w:t>
            </w:r>
          </w:p>
        </w:tc>
        <w:tc>
          <w:tcPr>
            <w:tcW w:w="2835"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Odgovorna osoba</w:t>
            </w:r>
          </w:p>
        </w:tc>
        <w:tc>
          <w:tcPr>
            <w:tcW w:w="1621"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Telefon</w:t>
            </w:r>
          </w:p>
        </w:tc>
        <w:tc>
          <w:tcPr>
            <w:tcW w:w="1559"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Mobitel</w:t>
            </w:r>
          </w:p>
        </w:tc>
      </w:tr>
      <w:tr w:rsidR="007B64AF" w:rsidRPr="007B64AF" w:rsidTr="00375CF7">
        <w:tc>
          <w:tcPr>
            <w:tcW w:w="2863"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Osnovna škola Postira</w:t>
            </w:r>
          </w:p>
        </w:tc>
        <w:tc>
          <w:tcPr>
            <w:tcW w:w="2835"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Sanja Nejašmić</w:t>
            </w:r>
          </w:p>
        </w:tc>
        <w:tc>
          <w:tcPr>
            <w:tcW w:w="1621"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631 152</w:t>
            </w:r>
          </w:p>
        </w:tc>
        <w:tc>
          <w:tcPr>
            <w:tcW w:w="1559"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091 / 164 9312</w:t>
            </w:r>
          </w:p>
        </w:tc>
      </w:tr>
      <w:tr w:rsidR="007B64AF" w:rsidRPr="007B64AF" w:rsidTr="00375CF7">
        <w:tc>
          <w:tcPr>
            <w:tcW w:w="2863"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Pastoralni centar</w:t>
            </w:r>
          </w:p>
        </w:tc>
        <w:tc>
          <w:tcPr>
            <w:tcW w:w="2835"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Don Jure Martinić</w:t>
            </w:r>
          </w:p>
        </w:tc>
        <w:tc>
          <w:tcPr>
            <w:tcW w:w="1621" w:type="dxa"/>
          </w:tcPr>
          <w:p w:rsidR="007B64AF" w:rsidRPr="007B64AF" w:rsidRDefault="007B64AF" w:rsidP="007B64AF">
            <w:pPr>
              <w:spacing w:after="0" w:line="240" w:lineRule="auto"/>
              <w:rPr>
                <w:rFonts w:ascii="Calibri" w:eastAsia="Calibri" w:hAnsi="Calibri" w:cs="Calibri"/>
                <w:sz w:val="24"/>
                <w:szCs w:val="24"/>
                <w:lang w:val="hr-BA"/>
              </w:rPr>
            </w:pPr>
          </w:p>
        </w:tc>
        <w:tc>
          <w:tcPr>
            <w:tcW w:w="1559"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091 / 531 0213</w:t>
            </w:r>
          </w:p>
        </w:tc>
      </w:tr>
      <w:tr w:rsidR="007B64AF" w:rsidRPr="007B64AF" w:rsidTr="00375CF7">
        <w:tc>
          <w:tcPr>
            <w:tcW w:w="2863"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Hotel Pastura</w:t>
            </w:r>
          </w:p>
        </w:tc>
        <w:tc>
          <w:tcPr>
            <w:tcW w:w="2835"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Toni Buljević</w:t>
            </w:r>
          </w:p>
        </w:tc>
        <w:tc>
          <w:tcPr>
            <w:tcW w:w="1621" w:type="dxa"/>
          </w:tcPr>
          <w:p w:rsidR="007B64AF" w:rsidRPr="007B64AF" w:rsidRDefault="007B64AF" w:rsidP="007B64AF">
            <w:pPr>
              <w:spacing w:after="0" w:line="240" w:lineRule="auto"/>
              <w:rPr>
                <w:rFonts w:ascii="Calibri" w:eastAsia="Calibri" w:hAnsi="Calibri" w:cs="Calibri"/>
                <w:sz w:val="24"/>
                <w:szCs w:val="24"/>
                <w:lang w:val="hr-BA"/>
              </w:rPr>
            </w:pPr>
          </w:p>
        </w:tc>
        <w:tc>
          <w:tcPr>
            <w:tcW w:w="1559" w:type="dxa"/>
          </w:tcPr>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098 / 732 142</w:t>
            </w:r>
          </w:p>
        </w:tc>
      </w:tr>
      <w:tr w:rsidR="007B64AF" w:rsidRPr="007B64AF" w:rsidTr="00375CF7">
        <w:tc>
          <w:tcPr>
            <w:tcW w:w="2863" w:type="dxa"/>
          </w:tcPr>
          <w:p w:rsidR="007B64AF" w:rsidRPr="007B64AF" w:rsidRDefault="007B64AF" w:rsidP="007B64AF">
            <w:pPr>
              <w:spacing w:after="0" w:line="240" w:lineRule="auto"/>
              <w:rPr>
                <w:rFonts w:ascii="Calibri" w:eastAsia="Calibri" w:hAnsi="Calibri" w:cs="Calibri"/>
                <w:sz w:val="24"/>
                <w:szCs w:val="24"/>
                <w:lang w:val="hr-BA"/>
              </w:rPr>
            </w:pPr>
          </w:p>
        </w:tc>
        <w:tc>
          <w:tcPr>
            <w:tcW w:w="2835" w:type="dxa"/>
          </w:tcPr>
          <w:p w:rsidR="007B64AF" w:rsidRPr="007B64AF" w:rsidRDefault="007B64AF" w:rsidP="007B64AF">
            <w:pPr>
              <w:spacing w:after="0" w:line="240" w:lineRule="auto"/>
              <w:rPr>
                <w:rFonts w:ascii="Calibri" w:eastAsia="Calibri" w:hAnsi="Calibri" w:cs="Calibri"/>
                <w:sz w:val="24"/>
                <w:szCs w:val="24"/>
                <w:lang w:val="hr-BA"/>
              </w:rPr>
            </w:pPr>
          </w:p>
        </w:tc>
        <w:tc>
          <w:tcPr>
            <w:tcW w:w="1621" w:type="dxa"/>
          </w:tcPr>
          <w:p w:rsidR="007B64AF" w:rsidRPr="007B64AF" w:rsidRDefault="007B64AF" w:rsidP="007B64AF">
            <w:pPr>
              <w:spacing w:after="0" w:line="240" w:lineRule="auto"/>
              <w:rPr>
                <w:rFonts w:ascii="Calibri" w:eastAsia="Calibri" w:hAnsi="Calibri" w:cs="Calibri"/>
                <w:sz w:val="24"/>
                <w:szCs w:val="24"/>
                <w:lang w:val="hr-BA"/>
              </w:rPr>
            </w:pPr>
          </w:p>
        </w:tc>
        <w:tc>
          <w:tcPr>
            <w:tcW w:w="1559" w:type="dxa"/>
          </w:tcPr>
          <w:p w:rsidR="007B64AF" w:rsidRPr="007B64AF" w:rsidRDefault="007B64AF" w:rsidP="007B64AF">
            <w:pPr>
              <w:spacing w:after="0" w:line="240" w:lineRule="auto"/>
              <w:rPr>
                <w:rFonts w:ascii="Calibri" w:eastAsia="Calibri" w:hAnsi="Calibri" w:cs="Calibri"/>
                <w:sz w:val="24"/>
                <w:szCs w:val="24"/>
                <w:lang w:val="hr-BA"/>
              </w:rPr>
            </w:pPr>
          </w:p>
        </w:tc>
      </w:tr>
      <w:tr w:rsidR="007B64AF" w:rsidRPr="007B64AF" w:rsidTr="00375CF7">
        <w:tc>
          <w:tcPr>
            <w:tcW w:w="2863" w:type="dxa"/>
          </w:tcPr>
          <w:p w:rsidR="007B64AF" w:rsidRPr="007B64AF" w:rsidRDefault="007B64AF" w:rsidP="007B64AF">
            <w:pPr>
              <w:spacing w:after="0" w:line="240" w:lineRule="auto"/>
              <w:rPr>
                <w:rFonts w:ascii="Calibri" w:eastAsia="Calibri" w:hAnsi="Calibri" w:cs="Calibri"/>
                <w:sz w:val="24"/>
                <w:szCs w:val="24"/>
                <w:lang w:val="hr-BA"/>
              </w:rPr>
            </w:pPr>
          </w:p>
        </w:tc>
        <w:tc>
          <w:tcPr>
            <w:tcW w:w="2835" w:type="dxa"/>
          </w:tcPr>
          <w:p w:rsidR="007B64AF" w:rsidRPr="007B64AF" w:rsidRDefault="007B64AF" w:rsidP="007B64AF">
            <w:pPr>
              <w:spacing w:after="0" w:line="240" w:lineRule="auto"/>
              <w:rPr>
                <w:rFonts w:ascii="Calibri" w:eastAsia="Calibri" w:hAnsi="Calibri" w:cs="Calibri"/>
                <w:sz w:val="24"/>
                <w:szCs w:val="24"/>
                <w:lang w:val="hr-BA"/>
              </w:rPr>
            </w:pPr>
          </w:p>
        </w:tc>
        <w:tc>
          <w:tcPr>
            <w:tcW w:w="1621" w:type="dxa"/>
          </w:tcPr>
          <w:p w:rsidR="007B64AF" w:rsidRPr="007B64AF" w:rsidRDefault="007B64AF" w:rsidP="007B64AF">
            <w:pPr>
              <w:spacing w:after="0" w:line="240" w:lineRule="auto"/>
              <w:rPr>
                <w:rFonts w:ascii="Calibri" w:eastAsia="Calibri" w:hAnsi="Calibri" w:cs="Calibri"/>
                <w:sz w:val="24"/>
                <w:szCs w:val="24"/>
                <w:lang w:val="hr-BA"/>
              </w:rPr>
            </w:pPr>
          </w:p>
        </w:tc>
        <w:tc>
          <w:tcPr>
            <w:tcW w:w="1559" w:type="dxa"/>
          </w:tcPr>
          <w:p w:rsidR="007B64AF" w:rsidRPr="007B64AF" w:rsidRDefault="007B64AF" w:rsidP="007B64AF">
            <w:pPr>
              <w:spacing w:after="0" w:line="240" w:lineRule="auto"/>
              <w:rPr>
                <w:rFonts w:ascii="Calibri" w:eastAsia="Calibri" w:hAnsi="Calibri" w:cs="Calibri"/>
                <w:sz w:val="24"/>
                <w:szCs w:val="24"/>
                <w:lang w:val="hr-BA"/>
              </w:rPr>
            </w:pPr>
          </w:p>
        </w:tc>
      </w:tr>
      <w:tr w:rsidR="007B64AF" w:rsidRPr="007B64AF" w:rsidTr="00375CF7">
        <w:tc>
          <w:tcPr>
            <w:tcW w:w="2863" w:type="dxa"/>
          </w:tcPr>
          <w:p w:rsidR="007B64AF" w:rsidRPr="007B64AF" w:rsidRDefault="007B64AF" w:rsidP="007B64AF">
            <w:pPr>
              <w:spacing w:after="0" w:line="240" w:lineRule="auto"/>
              <w:rPr>
                <w:rFonts w:ascii="Calibri" w:eastAsia="Calibri" w:hAnsi="Calibri" w:cs="Calibri"/>
                <w:sz w:val="24"/>
                <w:szCs w:val="24"/>
                <w:lang w:val="hr-BA"/>
              </w:rPr>
            </w:pPr>
          </w:p>
        </w:tc>
        <w:tc>
          <w:tcPr>
            <w:tcW w:w="2835" w:type="dxa"/>
          </w:tcPr>
          <w:p w:rsidR="007B64AF" w:rsidRPr="007B64AF" w:rsidRDefault="007B64AF" w:rsidP="007B64AF">
            <w:pPr>
              <w:spacing w:after="0" w:line="240" w:lineRule="auto"/>
              <w:rPr>
                <w:rFonts w:ascii="Calibri" w:eastAsia="Calibri" w:hAnsi="Calibri" w:cs="Calibri"/>
                <w:sz w:val="24"/>
                <w:szCs w:val="24"/>
                <w:lang w:val="hr-BA"/>
              </w:rPr>
            </w:pPr>
          </w:p>
        </w:tc>
        <w:tc>
          <w:tcPr>
            <w:tcW w:w="1621" w:type="dxa"/>
          </w:tcPr>
          <w:p w:rsidR="007B64AF" w:rsidRPr="007B64AF" w:rsidRDefault="007B64AF" w:rsidP="007B64AF">
            <w:pPr>
              <w:spacing w:after="0" w:line="240" w:lineRule="auto"/>
              <w:rPr>
                <w:rFonts w:ascii="Calibri" w:eastAsia="Calibri" w:hAnsi="Calibri" w:cs="Calibri"/>
                <w:sz w:val="24"/>
                <w:szCs w:val="24"/>
                <w:lang w:val="hr-BA"/>
              </w:rPr>
            </w:pPr>
          </w:p>
        </w:tc>
        <w:tc>
          <w:tcPr>
            <w:tcW w:w="1559" w:type="dxa"/>
          </w:tcPr>
          <w:p w:rsidR="007B64AF" w:rsidRPr="007B64AF" w:rsidRDefault="007B64AF" w:rsidP="007B64AF">
            <w:pPr>
              <w:spacing w:after="0" w:line="240" w:lineRule="auto"/>
              <w:rPr>
                <w:rFonts w:ascii="Calibri" w:eastAsia="Calibri" w:hAnsi="Calibri" w:cs="Calibri"/>
                <w:sz w:val="24"/>
                <w:szCs w:val="24"/>
                <w:lang w:val="hr-BA"/>
              </w:rPr>
            </w:pPr>
          </w:p>
        </w:tc>
      </w:tr>
    </w:tbl>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autoSpaceDE w:val="0"/>
        <w:autoSpaceDN w:val="0"/>
        <w:adjustRightInd w:val="0"/>
        <w:spacing w:after="0" w:line="240" w:lineRule="auto"/>
        <w:rPr>
          <w:rFonts w:ascii="Calibri" w:eastAsia="Calibri" w:hAnsi="Calibri" w:cs="Calibri"/>
          <w:b/>
          <w:bCs/>
          <w:sz w:val="20"/>
          <w:szCs w:val="20"/>
        </w:rPr>
      </w:pPr>
    </w:p>
    <w:p w:rsidR="007B64AF" w:rsidRPr="007B64AF" w:rsidRDefault="007B64AF" w:rsidP="007B64AF">
      <w:pPr>
        <w:autoSpaceDE w:val="0"/>
        <w:autoSpaceDN w:val="0"/>
        <w:adjustRightInd w:val="0"/>
        <w:spacing w:after="0" w:line="240" w:lineRule="auto"/>
        <w:rPr>
          <w:rFonts w:ascii="Calibri" w:eastAsia="Calibri" w:hAnsi="Calibri" w:cs="Calibri"/>
          <w:sz w:val="24"/>
          <w:szCs w:val="24"/>
        </w:rPr>
      </w:pPr>
      <w:r w:rsidRPr="007B64AF">
        <w:rPr>
          <w:rFonts w:ascii="Calibri" w:eastAsia="Calibri" w:hAnsi="Calibri" w:cs="Calibri"/>
          <w:b/>
          <w:bCs/>
          <w:sz w:val="24"/>
          <w:szCs w:val="24"/>
        </w:rPr>
        <w:lastRenderedPageBreak/>
        <w:t>7</w:t>
      </w:r>
      <w:r w:rsidRPr="007B64AF">
        <w:rPr>
          <w:rFonts w:ascii="Calibri" w:eastAsia="Calibri" w:hAnsi="Calibri" w:cs="Calibri"/>
          <w:b/>
          <w:bCs/>
          <w:sz w:val="20"/>
          <w:szCs w:val="20"/>
        </w:rPr>
        <w:t xml:space="preserve">. </w:t>
      </w:r>
      <w:r w:rsidRPr="007B64AF">
        <w:rPr>
          <w:rFonts w:ascii="Calibri" w:eastAsia="Calibri" w:hAnsi="Calibri" w:cs="Calibri"/>
          <w:b/>
          <w:bCs/>
          <w:sz w:val="24"/>
          <w:szCs w:val="24"/>
        </w:rPr>
        <w:t xml:space="preserve">ZAVRŠNE ODREDBE </w:t>
      </w:r>
    </w:p>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Ovaj Plan stupa na snagu danom donošenja, a objaviti će se u „Službenom glasniku Općine Postira“.</w:t>
      </w:r>
    </w:p>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 xml:space="preserve">KLASA: 022-05/19-01/25 </w:t>
      </w: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 xml:space="preserve">URBROJ: 2104/05-02-19-1 </w:t>
      </w: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 xml:space="preserve">Supetar, 14. lipnja 2019. godine </w:t>
      </w: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p>
    <w:p w:rsidR="007B64AF" w:rsidRPr="007B64AF" w:rsidRDefault="007B64AF" w:rsidP="007B64AF">
      <w:pPr>
        <w:autoSpaceDE w:val="0"/>
        <w:autoSpaceDN w:val="0"/>
        <w:adjustRightInd w:val="0"/>
        <w:spacing w:after="0" w:line="240" w:lineRule="auto"/>
        <w:jc w:val="both"/>
        <w:rPr>
          <w:rFonts w:ascii="Calibri" w:eastAsia="Calibri" w:hAnsi="Calibri" w:cs="Calibri"/>
          <w:bCs/>
          <w:sz w:val="24"/>
          <w:szCs w:val="24"/>
        </w:rPr>
      </w:pPr>
    </w:p>
    <w:p w:rsidR="007B64AF" w:rsidRPr="007B64AF" w:rsidRDefault="007B64AF" w:rsidP="007B64AF">
      <w:pPr>
        <w:autoSpaceDE w:val="0"/>
        <w:autoSpaceDN w:val="0"/>
        <w:adjustRightInd w:val="0"/>
        <w:spacing w:after="0" w:line="240" w:lineRule="auto"/>
        <w:jc w:val="both"/>
        <w:rPr>
          <w:rFonts w:ascii="Calibri" w:eastAsia="Calibri" w:hAnsi="Calibri" w:cs="Calibri"/>
          <w:bCs/>
          <w:sz w:val="24"/>
          <w:szCs w:val="24"/>
        </w:rPr>
      </w:pPr>
    </w:p>
    <w:p w:rsidR="007B64AF" w:rsidRPr="007B64AF" w:rsidRDefault="007B64AF" w:rsidP="007B64AF">
      <w:pPr>
        <w:suppressAutoHyphens/>
        <w:autoSpaceDN w:val="0"/>
        <w:spacing w:after="0" w:line="240" w:lineRule="auto"/>
        <w:jc w:val="both"/>
        <w:textAlignment w:val="baseline"/>
        <w:rPr>
          <w:rFonts w:ascii="Calibri" w:eastAsia="SimSun" w:hAnsi="Calibri" w:cs="Calibri"/>
          <w:kern w:val="3"/>
          <w:sz w:val="24"/>
          <w:szCs w:val="24"/>
          <w:lang w:eastAsia="hr-HR"/>
        </w:rPr>
      </w:pPr>
      <w:r w:rsidRPr="007B64AF">
        <w:rPr>
          <w:rFonts w:ascii="Calibri" w:eastAsia="SimSun" w:hAnsi="Calibri" w:cs="Calibri"/>
          <w:kern w:val="3"/>
          <w:sz w:val="24"/>
          <w:szCs w:val="24"/>
          <w:lang w:eastAsia="hr-HR"/>
        </w:rPr>
        <w:tab/>
      </w:r>
      <w:r w:rsidRPr="007B64AF">
        <w:rPr>
          <w:rFonts w:ascii="Calibri" w:eastAsia="SimSun" w:hAnsi="Calibri" w:cs="Calibri"/>
          <w:kern w:val="3"/>
          <w:sz w:val="24"/>
          <w:szCs w:val="24"/>
          <w:lang w:eastAsia="hr-HR"/>
        </w:rPr>
        <w:tab/>
      </w:r>
      <w:r w:rsidRPr="007B64AF">
        <w:rPr>
          <w:rFonts w:ascii="Calibri" w:eastAsia="SimSun" w:hAnsi="Calibri" w:cs="Calibri"/>
          <w:kern w:val="3"/>
          <w:sz w:val="24"/>
          <w:szCs w:val="24"/>
          <w:lang w:eastAsia="hr-HR"/>
        </w:rPr>
        <w:tab/>
      </w:r>
      <w:r w:rsidRPr="007B64AF">
        <w:rPr>
          <w:rFonts w:ascii="Calibri" w:eastAsia="SimSun" w:hAnsi="Calibri" w:cs="Calibri"/>
          <w:kern w:val="3"/>
          <w:sz w:val="24"/>
          <w:szCs w:val="24"/>
          <w:lang w:eastAsia="hr-HR"/>
        </w:rPr>
        <w:tab/>
      </w:r>
      <w:r w:rsidRPr="007B64AF">
        <w:rPr>
          <w:rFonts w:ascii="Calibri" w:eastAsia="SimSun" w:hAnsi="Calibri" w:cs="Calibri"/>
          <w:kern w:val="3"/>
          <w:sz w:val="24"/>
          <w:szCs w:val="24"/>
          <w:lang w:eastAsia="hr-HR"/>
        </w:rPr>
        <w:tab/>
      </w:r>
      <w:r w:rsidRPr="007B64AF">
        <w:rPr>
          <w:rFonts w:ascii="Calibri" w:eastAsia="SimSun" w:hAnsi="Calibri" w:cs="Calibri"/>
          <w:kern w:val="3"/>
          <w:sz w:val="24"/>
          <w:szCs w:val="24"/>
          <w:lang w:eastAsia="hr-HR"/>
        </w:rPr>
        <w:tab/>
        <w:t xml:space="preserve">    </w:t>
      </w:r>
      <w:r w:rsidRPr="007B64AF">
        <w:rPr>
          <w:rFonts w:ascii="Calibri" w:eastAsia="SimSun" w:hAnsi="Calibri" w:cs="Calibri"/>
          <w:kern w:val="3"/>
          <w:sz w:val="24"/>
          <w:szCs w:val="24"/>
          <w:lang w:eastAsia="hr-HR"/>
        </w:rPr>
        <w:tab/>
        <w:t xml:space="preserve">           NAČELNIK </w:t>
      </w:r>
    </w:p>
    <w:p w:rsidR="007B64AF" w:rsidRPr="007B64AF" w:rsidRDefault="007B64AF" w:rsidP="007B64AF">
      <w:pPr>
        <w:suppressAutoHyphens/>
        <w:autoSpaceDN w:val="0"/>
        <w:spacing w:after="0" w:line="240" w:lineRule="auto"/>
        <w:jc w:val="both"/>
        <w:textAlignment w:val="baseline"/>
        <w:rPr>
          <w:rFonts w:ascii="Calibri" w:eastAsia="SimSun" w:hAnsi="Calibri" w:cs="Calibri"/>
          <w:kern w:val="3"/>
          <w:sz w:val="24"/>
          <w:szCs w:val="24"/>
          <w:lang w:eastAsia="hr-HR"/>
        </w:rPr>
      </w:pPr>
    </w:p>
    <w:p w:rsidR="007B64AF" w:rsidRPr="007B64AF" w:rsidRDefault="007B64AF" w:rsidP="007B64AF">
      <w:pPr>
        <w:suppressAutoHyphens/>
        <w:autoSpaceDN w:val="0"/>
        <w:spacing w:after="0" w:line="240" w:lineRule="auto"/>
        <w:jc w:val="both"/>
        <w:textAlignment w:val="baseline"/>
        <w:rPr>
          <w:rFonts w:ascii="Calibri" w:eastAsia="SimSun" w:hAnsi="Calibri" w:cs="Calibri"/>
          <w:kern w:val="3"/>
          <w:sz w:val="24"/>
          <w:szCs w:val="24"/>
          <w:lang w:eastAsia="hr-HR"/>
        </w:rPr>
      </w:pPr>
      <w:r w:rsidRPr="007B64AF">
        <w:rPr>
          <w:rFonts w:ascii="Calibri" w:eastAsia="SimSun" w:hAnsi="Calibri" w:cs="Calibri"/>
          <w:kern w:val="3"/>
          <w:sz w:val="24"/>
          <w:szCs w:val="24"/>
          <w:lang w:eastAsia="hr-HR"/>
        </w:rPr>
        <w:tab/>
      </w:r>
      <w:r w:rsidRPr="007B64AF">
        <w:rPr>
          <w:rFonts w:ascii="Calibri" w:eastAsia="SimSun" w:hAnsi="Calibri" w:cs="Calibri"/>
          <w:kern w:val="3"/>
          <w:sz w:val="24"/>
          <w:szCs w:val="24"/>
          <w:lang w:eastAsia="hr-HR"/>
        </w:rPr>
        <w:tab/>
      </w:r>
      <w:r w:rsidRPr="007B64AF">
        <w:rPr>
          <w:rFonts w:ascii="Calibri" w:eastAsia="SimSun" w:hAnsi="Calibri" w:cs="Calibri"/>
          <w:kern w:val="3"/>
          <w:sz w:val="24"/>
          <w:szCs w:val="24"/>
          <w:lang w:eastAsia="hr-HR"/>
        </w:rPr>
        <w:tab/>
      </w:r>
      <w:r w:rsidRPr="007B64AF">
        <w:rPr>
          <w:rFonts w:ascii="Calibri" w:eastAsia="SimSun" w:hAnsi="Calibri" w:cs="Calibri"/>
          <w:kern w:val="3"/>
          <w:sz w:val="24"/>
          <w:szCs w:val="24"/>
          <w:lang w:eastAsia="hr-HR"/>
        </w:rPr>
        <w:tab/>
      </w:r>
      <w:r w:rsidRPr="007B64AF">
        <w:rPr>
          <w:rFonts w:ascii="Calibri" w:eastAsia="SimSun" w:hAnsi="Calibri" w:cs="Calibri"/>
          <w:kern w:val="3"/>
          <w:sz w:val="24"/>
          <w:szCs w:val="24"/>
          <w:lang w:eastAsia="hr-HR"/>
        </w:rPr>
        <w:tab/>
      </w:r>
      <w:r w:rsidRPr="007B64AF">
        <w:rPr>
          <w:rFonts w:ascii="Calibri" w:eastAsia="SimSun" w:hAnsi="Calibri" w:cs="Calibri"/>
          <w:kern w:val="3"/>
          <w:sz w:val="24"/>
          <w:szCs w:val="24"/>
          <w:lang w:eastAsia="hr-HR"/>
        </w:rPr>
        <w:tab/>
      </w:r>
      <w:r w:rsidRPr="007B64AF">
        <w:rPr>
          <w:rFonts w:ascii="Calibri" w:eastAsia="SimSun" w:hAnsi="Calibri" w:cs="Calibri"/>
          <w:kern w:val="3"/>
          <w:sz w:val="24"/>
          <w:szCs w:val="24"/>
          <w:lang w:eastAsia="hr-HR"/>
        </w:rPr>
        <w:tab/>
        <w:t xml:space="preserve">       Siniša Marović, v.r.</w:t>
      </w:r>
    </w:p>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spacing w:after="0" w:line="240" w:lineRule="auto"/>
        <w:rPr>
          <w:rFonts w:ascii="Calibri" w:eastAsia="Calibri" w:hAnsi="Calibri" w:cs="Calibri"/>
          <w:sz w:val="24"/>
          <w:szCs w:val="24"/>
          <w:lang w:val="hr-BA"/>
        </w:rPr>
      </w:pP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p>
    <w:p w:rsidR="007B64AF" w:rsidRP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P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r w:rsidRPr="007B64AF">
        <w:rPr>
          <w:rFonts w:ascii="Calibri" w:eastAsia="Calibri" w:hAnsi="Calibri" w:cs="Calibri"/>
          <w:b/>
          <w:bCs/>
          <w:sz w:val="24"/>
          <w:szCs w:val="24"/>
        </w:rPr>
        <w:t xml:space="preserve"> </w:t>
      </w: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Pr="007B64AF" w:rsidRDefault="007B64AF" w:rsidP="007B64AF">
      <w:pPr>
        <w:spacing w:after="0" w:line="240" w:lineRule="auto"/>
        <w:jc w:val="both"/>
        <w:rPr>
          <w:rFonts w:ascii="Calibri" w:eastAsia="Calibri" w:hAnsi="Calibri" w:cs="Calibri"/>
          <w:sz w:val="24"/>
          <w:szCs w:val="24"/>
          <w:lang w:val="hr-BA"/>
        </w:rPr>
      </w:pPr>
      <w:r w:rsidRPr="007B64AF">
        <w:rPr>
          <w:rFonts w:ascii="Calibri" w:eastAsia="Calibri" w:hAnsi="Calibri" w:cs="Calibri"/>
          <w:sz w:val="24"/>
          <w:szCs w:val="24"/>
          <w:lang w:val="hr-BA"/>
        </w:rPr>
        <w:lastRenderedPageBreak/>
        <w:t xml:space="preserve">Na temelju članka 14. i 43. Zakona o zaštiti od požara ("narodne novine", broj 92/10), glave III. točke 6.b. podtočke 8.a) Programa aktivnosti u provedbi posebnih mjera zaštite od požara od interesa za Republiku Hrvatsku u 2019. godini („Narodne novine“ broj 35/19) te </w:t>
      </w:r>
      <w:r w:rsidRPr="007B64AF">
        <w:rPr>
          <w:rFonts w:ascii="Calibri" w:eastAsia="Calibri" w:hAnsi="Calibri" w:cs="Calibri"/>
          <w:sz w:val="24"/>
          <w:szCs w:val="24"/>
        </w:rPr>
        <w:t xml:space="preserve">članka </w:t>
      </w:r>
      <w:r w:rsidRPr="007B64AF">
        <w:rPr>
          <w:rFonts w:ascii="Calibri" w:eastAsia="Calibri" w:hAnsi="Calibri" w:cs="Calibri"/>
          <w:sz w:val="24"/>
          <w:szCs w:val="24"/>
          <w:lang w:val="hr-BA"/>
        </w:rPr>
        <w:t>46. Statuta Općine Postira (»Službeni glasnik Općine Postira«, br. 3/13 i 6/13)</w:t>
      </w:r>
      <w:r w:rsidRPr="007B64AF">
        <w:rPr>
          <w:rFonts w:ascii="Calibri" w:eastAsia="Calibri" w:hAnsi="Calibri" w:cs="Calibri"/>
          <w:sz w:val="24"/>
          <w:szCs w:val="24"/>
        </w:rPr>
        <w:t xml:space="preserve">, </w:t>
      </w:r>
      <w:r w:rsidRPr="007B64AF">
        <w:rPr>
          <w:rFonts w:ascii="Calibri" w:eastAsia="Calibri" w:hAnsi="Calibri" w:cs="Calibri"/>
          <w:sz w:val="24"/>
          <w:szCs w:val="24"/>
          <w:lang w:val="hr-BA"/>
        </w:rPr>
        <w:t>na prijedlog Stožera civilne zaštite Općine Postira, načelnik Općine Postira, donosi</w:t>
      </w:r>
    </w:p>
    <w:p w:rsidR="007B64AF" w:rsidRPr="007B64AF" w:rsidRDefault="007B64AF" w:rsidP="007B64AF">
      <w:pPr>
        <w:autoSpaceDE w:val="0"/>
        <w:autoSpaceDN w:val="0"/>
        <w:adjustRightInd w:val="0"/>
        <w:spacing w:after="0" w:line="241" w:lineRule="atLeast"/>
        <w:jc w:val="center"/>
        <w:rPr>
          <w:rFonts w:ascii="Calibri" w:eastAsia="Calibri" w:hAnsi="Calibri" w:cs="Calibri"/>
          <w:b/>
          <w:bCs/>
          <w:color w:val="000000"/>
          <w:sz w:val="24"/>
          <w:szCs w:val="24"/>
        </w:rPr>
      </w:pPr>
    </w:p>
    <w:p w:rsidR="007B64AF" w:rsidRPr="007B64AF" w:rsidRDefault="007B64AF" w:rsidP="007B64AF">
      <w:pPr>
        <w:autoSpaceDE w:val="0"/>
        <w:autoSpaceDN w:val="0"/>
        <w:adjustRightInd w:val="0"/>
        <w:spacing w:after="0" w:line="241" w:lineRule="atLeast"/>
        <w:jc w:val="center"/>
        <w:rPr>
          <w:rFonts w:ascii="Calibri" w:eastAsia="Calibri" w:hAnsi="Calibri" w:cs="Calibri"/>
          <w:color w:val="000000"/>
          <w:sz w:val="24"/>
          <w:szCs w:val="24"/>
        </w:rPr>
      </w:pPr>
      <w:r w:rsidRPr="007B64AF">
        <w:rPr>
          <w:rFonts w:ascii="Calibri" w:eastAsia="Calibri" w:hAnsi="Calibri" w:cs="Calibri"/>
          <w:b/>
          <w:bCs/>
          <w:color w:val="000000"/>
          <w:sz w:val="24"/>
          <w:szCs w:val="24"/>
        </w:rPr>
        <w:t xml:space="preserve">PLAN </w:t>
      </w:r>
    </w:p>
    <w:p w:rsidR="007B64AF" w:rsidRPr="007B64AF" w:rsidRDefault="007B64AF" w:rsidP="007B64AF">
      <w:pPr>
        <w:autoSpaceDE w:val="0"/>
        <w:autoSpaceDN w:val="0"/>
        <w:adjustRightInd w:val="0"/>
        <w:spacing w:after="0" w:line="241" w:lineRule="atLeast"/>
        <w:jc w:val="center"/>
        <w:rPr>
          <w:rFonts w:ascii="Calibri" w:eastAsia="Calibri" w:hAnsi="Calibri" w:cs="Calibri"/>
          <w:b/>
          <w:bCs/>
          <w:color w:val="000000"/>
          <w:sz w:val="24"/>
          <w:szCs w:val="24"/>
        </w:rPr>
      </w:pPr>
      <w:r w:rsidRPr="007B64AF">
        <w:rPr>
          <w:rFonts w:ascii="Calibri" w:eastAsia="Calibri" w:hAnsi="Calibri" w:cs="Calibri"/>
          <w:b/>
          <w:bCs/>
          <w:color w:val="000000"/>
          <w:sz w:val="24"/>
          <w:szCs w:val="24"/>
        </w:rPr>
        <w:t xml:space="preserve">motrenja, čuvanja i ophodnje otvorenog prostora i građevina </w:t>
      </w:r>
    </w:p>
    <w:p w:rsidR="007B64AF" w:rsidRPr="007B64AF" w:rsidRDefault="007B64AF" w:rsidP="007B64AF">
      <w:pPr>
        <w:autoSpaceDE w:val="0"/>
        <w:autoSpaceDN w:val="0"/>
        <w:adjustRightInd w:val="0"/>
        <w:spacing w:after="0" w:line="241" w:lineRule="atLeast"/>
        <w:jc w:val="center"/>
        <w:rPr>
          <w:rFonts w:ascii="Calibri" w:eastAsia="Calibri" w:hAnsi="Calibri" w:cs="Calibri"/>
          <w:b/>
          <w:bCs/>
          <w:color w:val="000000"/>
          <w:sz w:val="24"/>
          <w:szCs w:val="24"/>
        </w:rPr>
      </w:pPr>
      <w:r w:rsidRPr="007B64AF">
        <w:rPr>
          <w:rFonts w:ascii="Calibri" w:eastAsia="Calibri" w:hAnsi="Calibri" w:cs="Calibri"/>
          <w:b/>
          <w:bCs/>
          <w:color w:val="000000"/>
          <w:sz w:val="24"/>
          <w:szCs w:val="24"/>
        </w:rPr>
        <w:t xml:space="preserve">za koje prijeti povećana opasnost od nastajanja i širenja požara </w:t>
      </w:r>
    </w:p>
    <w:p w:rsidR="007B64AF" w:rsidRPr="007B64AF" w:rsidRDefault="007B64AF" w:rsidP="007B64AF">
      <w:pPr>
        <w:autoSpaceDE w:val="0"/>
        <w:autoSpaceDN w:val="0"/>
        <w:adjustRightInd w:val="0"/>
        <w:spacing w:after="0" w:line="241" w:lineRule="atLeast"/>
        <w:jc w:val="center"/>
        <w:rPr>
          <w:rFonts w:ascii="Calibri" w:eastAsia="Calibri" w:hAnsi="Calibri" w:cs="Calibri"/>
          <w:color w:val="000000"/>
          <w:sz w:val="24"/>
          <w:szCs w:val="24"/>
        </w:rPr>
      </w:pPr>
      <w:r w:rsidRPr="007B64AF">
        <w:rPr>
          <w:rFonts w:ascii="Calibri" w:eastAsia="Calibri" w:hAnsi="Calibri" w:cs="Calibri"/>
          <w:b/>
          <w:bCs/>
          <w:color w:val="000000"/>
          <w:sz w:val="24"/>
          <w:szCs w:val="24"/>
        </w:rPr>
        <w:t xml:space="preserve">na području Općine Postira </w:t>
      </w:r>
    </w:p>
    <w:p w:rsidR="007B64AF" w:rsidRPr="007B64AF" w:rsidRDefault="007B64AF" w:rsidP="007B64AF">
      <w:pPr>
        <w:rPr>
          <w:rFonts w:ascii="Calibri" w:eastAsia="Calibri" w:hAnsi="Calibri" w:cs="Calibri"/>
          <w:sz w:val="24"/>
          <w:szCs w:val="24"/>
          <w:lang w:val="hr-BA"/>
        </w:rPr>
      </w:pPr>
    </w:p>
    <w:p w:rsidR="007B64AF" w:rsidRPr="007B64AF" w:rsidRDefault="007B64AF" w:rsidP="007B64AF">
      <w:pPr>
        <w:autoSpaceDE w:val="0"/>
        <w:autoSpaceDN w:val="0"/>
        <w:adjustRightInd w:val="0"/>
        <w:spacing w:after="0" w:line="240" w:lineRule="auto"/>
        <w:jc w:val="center"/>
        <w:rPr>
          <w:rFonts w:ascii="Calibri" w:eastAsia="Calibri" w:hAnsi="Calibri" w:cs="Calibri"/>
          <w:color w:val="000000"/>
          <w:sz w:val="24"/>
          <w:szCs w:val="24"/>
        </w:rPr>
      </w:pPr>
      <w:r w:rsidRPr="007B64AF">
        <w:rPr>
          <w:rFonts w:ascii="Calibri" w:eastAsia="Calibri" w:hAnsi="Calibri" w:cs="Calibri"/>
          <w:b/>
          <w:bCs/>
          <w:color w:val="000000"/>
          <w:sz w:val="24"/>
          <w:szCs w:val="24"/>
        </w:rPr>
        <w:t xml:space="preserve">I. </w:t>
      </w:r>
    </w:p>
    <w:p w:rsidR="007B64AF" w:rsidRPr="007B64AF" w:rsidRDefault="007B64AF" w:rsidP="007B64AF">
      <w:pPr>
        <w:spacing w:after="0" w:line="240" w:lineRule="auto"/>
        <w:jc w:val="both"/>
        <w:rPr>
          <w:rFonts w:ascii="Calibri" w:eastAsia="Calibri" w:hAnsi="Calibri" w:cs="Calibri"/>
          <w:color w:val="000000"/>
          <w:sz w:val="24"/>
          <w:szCs w:val="24"/>
          <w:lang w:val="hr-BA"/>
        </w:rPr>
      </w:pPr>
      <w:r w:rsidRPr="007B64AF">
        <w:rPr>
          <w:rFonts w:ascii="Calibri" w:eastAsia="Calibri" w:hAnsi="Calibri" w:cs="Calibri"/>
          <w:color w:val="000000"/>
          <w:sz w:val="24"/>
          <w:szCs w:val="24"/>
          <w:lang w:val="hr-BA"/>
        </w:rPr>
        <w:t xml:space="preserve">Ovim </w:t>
      </w:r>
      <w:r w:rsidRPr="007B64AF">
        <w:rPr>
          <w:rFonts w:ascii="Calibri" w:eastAsia="Calibri" w:hAnsi="Calibri" w:cs="Calibri"/>
          <w:bCs/>
          <w:color w:val="000000"/>
          <w:sz w:val="24"/>
          <w:szCs w:val="24"/>
          <w:lang w:val="hr-BA"/>
        </w:rPr>
        <w:t>Planom motrenja, čuvanja i ophodnje otvorenog prostora i građevina za koje prijeti povećana opasnost od nastajanja i širenja požara na području Općine Postira</w:t>
      </w:r>
      <w:r w:rsidRPr="007B64AF">
        <w:rPr>
          <w:rFonts w:ascii="Calibri" w:eastAsia="Calibri" w:hAnsi="Calibri" w:cs="Calibri"/>
          <w:color w:val="000000"/>
          <w:sz w:val="24"/>
          <w:szCs w:val="24"/>
          <w:lang w:val="hr-BA"/>
        </w:rPr>
        <w:t xml:space="preserve"> (u daljem tekstu: Plan) se razrađuje način motrenja, čuvanja i ophodnje otvorenog prostora, građevina za koje prijeti povećana opasnost od nastajanja i širenja požara u danima kada je proglašena velika ili vrlo velika opasnost za nastanak i širenje požara u razdoblju od 01. lipnja do 31. listopada tekuće godine.</w:t>
      </w:r>
    </w:p>
    <w:p w:rsidR="007B64AF" w:rsidRPr="007B64AF" w:rsidRDefault="007B64AF" w:rsidP="007B64AF">
      <w:pPr>
        <w:spacing w:after="0" w:line="240" w:lineRule="auto"/>
        <w:rPr>
          <w:rFonts w:ascii="Calibri" w:eastAsia="Calibri" w:hAnsi="Calibri" w:cs="Calibri"/>
          <w:color w:val="000000"/>
          <w:sz w:val="24"/>
          <w:szCs w:val="24"/>
          <w:lang w:val="hr-BA"/>
        </w:rPr>
      </w:pPr>
    </w:p>
    <w:p w:rsidR="007B64AF" w:rsidRPr="007B64AF" w:rsidRDefault="007B64AF" w:rsidP="007B64AF">
      <w:pPr>
        <w:autoSpaceDE w:val="0"/>
        <w:autoSpaceDN w:val="0"/>
        <w:adjustRightInd w:val="0"/>
        <w:spacing w:after="0" w:line="240" w:lineRule="auto"/>
        <w:jc w:val="center"/>
        <w:rPr>
          <w:rFonts w:ascii="Calibri" w:eastAsia="Calibri" w:hAnsi="Calibri" w:cs="Calibri"/>
          <w:color w:val="000000"/>
          <w:sz w:val="24"/>
          <w:szCs w:val="24"/>
        </w:rPr>
      </w:pPr>
      <w:r w:rsidRPr="007B64AF">
        <w:rPr>
          <w:rFonts w:ascii="Calibri" w:eastAsia="Calibri" w:hAnsi="Calibri" w:cs="Calibri"/>
          <w:b/>
          <w:bCs/>
          <w:color w:val="000000"/>
          <w:sz w:val="24"/>
          <w:szCs w:val="24"/>
        </w:rPr>
        <w:t xml:space="preserve">II. </w:t>
      </w:r>
    </w:p>
    <w:p w:rsidR="007B64AF" w:rsidRPr="007B64AF" w:rsidRDefault="007B64AF" w:rsidP="007B64AF">
      <w:pPr>
        <w:autoSpaceDE w:val="0"/>
        <w:autoSpaceDN w:val="0"/>
        <w:adjustRightInd w:val="0"/>
        <w:spacing w:after="0" w:line="240" w:lineRule="auto"/>
        <w:jc w:val="both"/>
        <w:rPr>
          <w:rFonts w:ascii="Calibri" w:eastAsia="Calibri" w:hAnsi="Calibri" w:cs="Calibri"/>
          <w:color w:val="000000"/>
          <w:sz w:val="24"/>
          <w:szCs w:val="24"/>
        </w:rPr>
      </w:pPr>
      <w:r w:rsidRPr="007B64AF">
        <w:rPr>
          <w:rFonts w:ascii="Calibri" w:eastAsia="Calibri" w:hAnsi="Calibri" w:cs="Calibri"/>
          <w:color w:val="000000"/>
          <w:sz w:val="24"/>
          <w:szCs w:val="24"/>
        </w:rPr>
        <w:t xml:space="preserve">Na područja Općine Postira ne postoje građevine, dijelovi građevina, šumske površine i prostori za koje prijeti povećana opasnost od nastajanja i širenja požara, a koji bi bili razvrstani u I ili II. kategorije ugroženosti od požara. </w:t>
      </w:r>
    </w:p>
    <w:p w:rsidR="007B64AF" w:rsidRPr="007B64AF" w:rsidRDefault="007B64AF" w:rsidP="007B64AF">
      <w:pPr>
        <w:autoSpaceDE w:val="0"/>
        <w:autoSpaceDN w:val="0"/>
        <w:adjustRightInd w:val="0"/>
        <w:spacing w:after="0" w:line="240" w:lineRule="auto"/>
        <w:jc w:val="center"/>
        <w:rPr>
          <w:rFonts w:ascii="Calibri" w:eastAsia="Calibri" w:hAnsi="Calibri" w:cs="Calibri"/>
          <w:b/>
          <w:bCs/>
          <w:color w:val="000000"/>
          <w:sz w:val="24"/>
          <w:szCs w:val="24"/>
        </w:rPr>
      </w:pPr>
    </w:p>
    <w:p w:rsidR="007B64AF" w:rsidRPr="007B64AF" w:rsidRDefault="007B64AF" w:rsidP="007B64AF">
      <w:pPr>
        <w:spacing w:after="0" w:line="240" w:lineRule="auto"/>
        <w:rPr>
          <w:rFonts w:ascii="Calibri" w:eastAsia="Calibri" w:hAnsi="Calibri" w:cs="Calibri"/>
          <w:sz w:val="24"/>
          <w:szCs w:val="24"/>
        </w:rPr>
      </w:pPr>
    </w:p>
    <w:p w:rsidR="007B64AF" w:rsidRPr="007B64AF" w:rsidRDefault="007B64AF" w:rsidP="007B64AF">
      <w:pPr>
        <w:autoSpaceDE w:val="0"/>
        <w:autoSpaceDN w:val="0"/>
        <w:adjustRightInd w:val="0"/>
        <w:spacing w:after="0" w:line="240" w:lineRule="auto"/>
        <w:jc w:val="center"/>
        <w:rPr>
          <w:rFonts w:ascii="Calibri" w:eastAsia="Calibri" w:hAnsi="Calibri" w:cs="Calibri"/>
          <w:color w:val="000000"/>
          <w:sz w:val="24"/>
          <w:szCs w:val="24"/>
        </w:rPr>
      </w:pPr>
      <w:r w:rsidRPr="007B64AF">
        <w:rPr>
          <w:rFonts w:ascii="Calibri" w:eastAsia="Calibri" w:hAnsi="Calibri" w:cs="Calibri"/>
          <w:b/>
          <w:bCs/>
          <w:color w:val="000000"/>
          <w:sz w:val="24"/>
          <w:szCs w:val="24"/>
        </w:rPr>
        <w:t xml:space="preserve">III. </w:t>
      </w:r>
    </w:p>
    <w:p w:rsidR="007B64AF" w:rsidRPr="007B64AF" w:rsidRDefault="007B64AF" w:rsidP="007B64AF">
      <w:pPr>
        <w:spacing w:after="0" w:line="240" w:lineRule="auto"/>
        <w:jc w:val="both"/>
        <w:rPr>
          <w:rFonts w:ascii="Calibri" w:eastAsia="Calibri" w:hAnsi="Calibri" w:cs="Calibri"/>
          <w:color w:val="000000"/>
          <w:sz w:val="24"/>
          <w:szCs w:val="24"/>
        </w:rPr>
      </w:pPr>
      <w:r w:rsidRPr="007B64AF">
        <w:rPr>
          <w:rFonts w:ascii="Calibri" w:eastAsia="Calibri" w:hAnsi="Calibri" w:cs="Calibri"/>
          <w:color w:val="000000"/>
          <w:sz w:val="24"/>
          <w:szCs w:val="24"/>
        </w:rPr>
        <w:t>Hrvatske šume d.o.o., Šumarija Brač dužna je u razdoblju od 1. lipnja do 31. listopada tekuće godine ustrojiti motriteljsko – dojavnu službu, koja obuhvaća motrenje s motrionice ili motriteljskog mjesta te ophodarenje pješice i prijevoznim sredstvima.</w:t>
      </w:r>
    </w:p>
    <w:p w:rsidR="007B64AF" w:rsidRPr="007B64AF" w:rsidRDefault="007B64AF" w:rsidP="007B64AF">
      <w:pPr>
        <w:autoSpaceDE w:val="0"/>
        <w:autoSpaceDN w:val="0"/>
        <w:adjustRightInd w:val="0"/>
        <w:spacing w:after="0" w:line="240" w:lineRule="auto"/>
        <w:jc w:val="both"/>
        <w:rPr>
          <w:rFonts w:ascii="Calibri" w:eastAsia="Calibri" w:hAnsi="Calibri" w:cs="Calibri"/>
          <w:color w:val="000000"/>
          <w:sz w:val="24"/>
          <w:szCs w:val="24"/>
        </w:rPr>
      </w:pPr>
    </w:p>
    <w:p w:rsidR="007B64AF" w:rsidRPr="007B64AF" w:rsidRDefault="007B64AF" w:rsidP="007B64AF">
      <w:pPr>
        <w:autoSpaceDE w:val="0"/>
        <w:autoSpaceDN w:val="0"/>
        <w:adjustRightInd w:val="0"/>
        <w:spacing w:after="0" w:line="240" w:lineRule="auto"/>
        <w:jc w:val="both"/>
        <w:rPr>
          <w:rFonts w:ascii="Calibri" w:eastAsia="Calibri" w:hAnsi="Calibri" w:cs="Calibri"/>
          <w:color w:val="000000"/>
          <w:sz w:val="24"/>
          <w:szCs w:val="24"/>
        </w:rPr>
      </w:pPr>
      <w:r w:rsidRPr="007B64AF">
        <w:rPr>
          <w:rFonts w:ascii="Calibri" w:eastAsia="Calibri" w:hAnsi="Calibri" w:cs="Calibri"/>
          <w:color w:val="000000"/>
          <w:sz w:val="24"/>
          <w:szCs w:val="24"/>
        </w:rPr>
        <w:t xml:space="preserve">U vrijeme vrlo velike i velike opasnosti od nastanka požara, motriteljsko-dojavna služba mora raditi danonoćno (od 0-24 sata). </w:t>
      </w:r>
    </w:p>
    <w:p w:rsidR="007B64AF" w:rsidRPr="007B64AF" w:rsidRDefault="007B64AF" w:rsidP="007B64AF">
      <w:pPr>
        <w:autoSpaceDE w:val="0"/>
        <w:autoSpaceDN w:val="0"/>
        <w:adjustRightInd w:val="0"/>
        <w:spacing w:after="0" w:line="240" w:lineRule="auto"/>
        <w:jc w:val="center"/>
        <w:rPr>
          <w:rFonts w:ascii="Calibri" w:eastAsia="Calibri" w:hAnsi="Calibri" w:cs="Calibri"/>
          <w:b/>
          <w:bCs/>
          <w:color w:val="000000"/>
          <w:sz w:val="24"/>
          <w:szCs w:val="24"/>
        </w:rPr>
      </w:pPr>
    </w:p>
    <w:p w:rsidR="007B64AF" w:rsidRPr="007B64AF" w:rsidRDefault="007B64AF" w:rsidP="007B64AF">
      <w:pPr>
        <w:autoSpaceDE w:val="0"/>
        <w:autoSpaceDN w:val="0"/>
        <w:adjustRightInd w:val="0"/>
        <w:spacing w:after="0" w:line="240" w:lineRule="auto"/>
        <w:jc w:val="center"/>
        <w:rPr>
          <w:rFonts w:ascii="Calibri" w:eastAsia="Calibri" w:hAnsi="Calibri" w:cs="Calibri"/>
          <w:color w:val="000000"/>
          <w:sz w:val="24"/>
          <w:szCs w:val="24"/>
        </w:rPr>
      </w:pPr>
      <w:r w:rsidRPr="007B64AF">
        <w:rPr>
          <w:rFonts w:ascii="Calibri" w:eastAsia="Calibri" w:hAnsi="Calibri" w:cs="Calibri"/>
          <w:b/>
          <w:bCs/>
          <w:color w:val="000000"/>
          <w:sz w:val="24"/>
          <w:szCs w:val="24"/>
        </w:rPr>
        <w:t xml:space="preserve">IV. </w:t>
      </w:r>
    </w:p>
    <w:p w:rsidR="007B64AF" w:rsidRPr="007B64AF" w:rsidRDefault="007B64AF" w:rsidP="007B64AF">
      <w:pPr>
        <w:autoSpaceDE w:val="0"/>
        <w:autoSpaceDN w:val="0"/>
        <w:adjustRightInd w:val="0"/>
        <w:spacing w:after="0" w:line="240" w:lineRule="auto"/>
        <w:jc w:val="both"/>
        <w:rPr>
          <w:rFonts w:ascii="Calibri" w:eastAsia="Calibri" w:hAnsi="Calibri" w:cs="Calibri"/>
          <w:color w:val="000000"/>
          <w:sz w:val="24"/>
          <w:szCs w:val="24"/>
        </w:rPr>
      </w:pPr>
      <w:r w:rsidRPr="007B64AF">
        <w:rPr>
          <w:rFonts w:ascii="Calibri" w:eastAsia="Calibri" w:hAnsi="Calibri" w:cs="Calibri"/>
          <w:color w:val="000000"/>
          <w:sz w:val="24"/>
          <w:szCs w:val="24"/>
        </w:rPr>
        <w:t xml:space="preserve">Dobrovoljno vatrogasno društva „Supetar“ (u daljem tekstu: DVD „Supetar“ dužno je u razdoblju od 1. lipnja do 31. listopada u dane kada je proglašena velika opasnost za nastanak i širenje požara otvorenih prostora s jednim vatrogasnim vozilom provoditi povremene ophodnje u dnevnom terminu, a u dane proglašenja vrlo visoke opasnosti i u noćnom terminu. </w:t>
      </w:r>
    </w:p>
    <w:p w:rsidR="007B64AF" w:rsidRPr="007B64AF" w:rsidRDefault="007B64AF" w:rsidP="007B64AF">
      <w:pPr>
        <w:autoSpaceDE w:val="0"/>
        <w:autoSpaceDN w:val="0"/>
        <w:adjustRightInd w:val="0"/>
        <w:spacing w:after="0" w:line="240" w:lineRule="auto"/>
        <w:jc w:val="center"/>
        <w:rPr>
          <w:rFonts w:ascii="Calibri" w:eastAsia="Calibri" w:hAnsi="Calibri" w:cs="Calibri"/>
          <w:b/>
          <w:bCs/>
          <w:color w:val="000000"/>
          <w:sz w:val="24"/>
          <w:szCs w:val="24"/>
        </w:rPr>
      </w:pPr>
    </w:p>
    <w:p w:rsidR="007B64AF" w:rsidRPr="007B64AF" w:rsidRDefault="007B64AF" w:rsidP="007B64AF">
      <w:pPr>
        <w:autoSpaceDE w:val="0"/>
        <w:autoSpaceDN w:val="0"/>
        <w:adjustRightInd w:val="0"/>
        <w:spacing w:after="0" w:line="240" w:lineRule="auto"/>
        <w:jc w:val="center"/>
        <w:rPr>
          <w:rFonts w:ascii="Calibri" w:eastAsia="Calibri" w:hAnsi="Calibri" w:cs="Calibri"/>
          <w:color w:val="000000"/>
          <w:sz w:val="24"/>
          <w:szCs w:val="24"/>
        </w:rPr>
      </w:pPr>
      <w:r w:rsidRPr="007B64AF">
        <w:rPr>
          <w:rFonts w:ascii="Calibri" w:eastAsia="Calibri" w:hAnsi="Calibri" w:cs="Calibri"/>
          <w:b/>
          <w:bCs/>
          <w:color w:val="000000"/>
          <w:sz w:val="24"/>
          <w:szCs w:val="24"/>
        </w:rPr>
        <w:t xml:space="preserve">V. </w:t>
      </w:r>
    </w:p>
    <w:p w:rsidR="007B64AF" w:rsidRPr="007B64AF" w:rsidRDefault="007B64AF" w:rsidP="007B64AF">
      <w:pPr>
        <w:autoSpaceDE w:val="0"/>
        <w:autoSpaceDN w:val="0"/>
        <w:adjustRightInd w:val="0"/>
        <w:spacing w:after="0" w:line="240" w:lineRule="auto"/>
        <w:jc w:val="both"/>
        <w:rPr>
          <w:rFonts w:ascii="Calibri" w:eastAsia="Calibri" w:hAnsi="Calibri" w:cs="Calibri"/>
          <w:color w:val="000000"/>
          <w:sz w:val="24"/>
          <w:szCs w:val="24"/>
        </w:rPr>
      </w:pPr>
      <w:r w:rsidRPr="007B64AF">
        <w:rPr>
          <w:rFonts w:ascii="Calibri" w:eastAsia="Calibri" w:hAnsi="Calibri" w:cs="Calibri"/>
          <w:color w:val="000000"/>
          <w:sz w:val="24"/>
          <w:szCs w:val="24"/>
        </w:rPr>
        <w:t>U danima kada je proglašena velika ili vrlo velika opasnost za nastanak i širenje požara otvorenih prostora uz nepovoljne vremenske uvjete zbog snažnog vjetra mora se povećat učestalost ophodnje.</w:t>
      </w:r>
    </w:p>
    <w:p w:rsidR="007B64AF" w:rsidRPr="007B64AF" w:rsidRDefault="007B64AF" w:rsidP="007B64AF">
      <w:pPr>
        <w:autoSpaceDE w:val="0"/>
        <w:autoSpaceDN w:val="0"/>
        <w:adjustRightInd w:val="0"/>
        <w:spacing w:after="0" w:line="240" w:lineRule="auto"/>
        <w:jc w:val="both"/>
        <w:rPr>
          <w:rFonts w:ascii="Calibri" w:eastAsia="Calibri" w:hAnsi="Calibri" w:cs="Calibri"/>
          <w:color w:val="000000"/>
          <w:sz w:val="24"/>
          <w:szCs w:val="24"/>
        </w:rPr>
      </w:pPr>
      <w:r w:rsidRPr="007B64AF">
        <w:rPr>
          <w:rFonts w:ascii="Calibri" w:eastAsia="Calibri" w:hAnsi="Calibri" w:cs="Calibri"/>
          <w:color w:val="000000"/>
          <w:sz w:val="24"/>
          <w:szCs w:val="24"/>
        </w:rPr>
        <w:t xml:space="preserve"> </w:t>
      </w:r>
    </w:p>
    <w:p w:rsidR="007B64AF" w:rsidRPr="007B64AF" w:rsidRDefault="007B64AF" w:rsidP="007B64AF">
      <w:pPr>
        <w:autoSpaceDE w:val="0"/>
        <w:autoSpaceDN w:val="0"/>
        <w:adjustRightInd w:val="0"/>
        <w:spacing w:after="0" w:line="240" w:lineRule="auto"/>
        <w:jc w:val="center"/>
        <w:rPr>
          <w:rFonts w:ascii="Calibri" w:eastAsia="Calibri" w:hAnsi="Calibri" w:cs="Calibri"/>
          <w:color w:val="000000"/>
          <w:sz w:val="24"/>
          <w:szCs w:val="24"/>
        </w:rPr>
      </w:pPr>
      <w:r w:rsidRPr="007B64AF">
        <w:rPr>
          <w:rFonts w:ascii="Calibri" w:eastAsia="Calibri" w:hAnsi="Calibri" w:cs="Calibri"/>
          <w:b/>
          <w:bCs/>
          <w:color w:val="000000"/>
          <w:sz w:val="24"/>
          <w:szCs w:val="24"/>
        </w:rPr>
        <w:t xml:space="preserve">VI. </w:t>
      </w:r>
    </w:p>
    <w:p w:rsidR="007B64AF" w:rsidRPr="007B64AF" w:rsidRDefault="007B64AF" w:rsidP="007B64AF">
      <w:pPr>
        <w:autoSpaceDE w:val="0"/>
        <w:autoSpaceDN w:val="0"/>
        <w:adjustRightInd w:val="0"/>
        <w:spacing w:after="0" w:line="240" w:lineRule="auto"/>
        <w:jc w:val="both"/>
        <w:rPr>
          <w:rFonts w:ascii="Calibri" w:eastAsia="Calibri" w:hAnsi="Calibri" w:cs="Calibri"/>
          <w:color w:val="000000"/>
          <w:sz w:val="24"/>
          <w:szCs w:val="24"/>
        </w:rPr>
      </w:pPr>
      <w:r w:rsidRPr="007B64AF">
        <w:rPr>
          <w:rFonts w:ascii="Calibri" w:eastAsia="Calibri" w:hAnsi="Calibri" w:cs="Calibri"/>
          <w:color w:val="000000"/>
          <w:sz w:val="24"/>
          <w:szCs w:val="24"/>
        </w:rPr>
        <w:lastRenderedPageBreak/>
        <w:t xml:space="preserve">Ophodarenje će se obavljati samohodno, motorkotačem i automobilom sukladno planovima subjekata zaduženih za motrenje, čuvanje i ophodnju. </w:t>
      </w:r>
    </w:p>
    <w:p w:rsidR="007B64AF" w:rsidRPr="007B64AF" w:rsidRDefault="007B64AF" w:rsidP="007B64AF">
      <w:pPr>
        <w:autoSpaceDE w:val="0"/>
        <w:autoSpaceDN w:val="0"/>
        <w:adjustRightInd w:val="0"/>
        <w:spacing w:after="0" w:line="240" w:lineRule="auto"/>
        <w:rPr>
          <w:rFonts w:ascii="Calibri" w:eastAsia="Calibri" w:hAnsi="Calibri" w:cs="Calibri"/>
          <w:b/>
          <w:bCs/>
          <w:color w:val="000000"/>
          <w:sz w:val="24"/>
          <w:szCs w:val="24"/>
        </w:rPr>
      </w:pPr>
    </w:p>
    <w:p w:rsidR="007B64AF" w:rsidRPr="007B64AF" w:rsidRDefault="007B64AF" w:rsidP="007B64AF">
      <w:pPr>
        <w:autoSpaceDE w:val="0"/>
        <w:autoSpaceDN w:val="0"/>
        <w:adjustRightInd w:val="0"/>
        <w:spacing w:after="0" w:line="240" w:lineRule="auto"/>
        <w:jc w:val="center"/>
        <w:rPr>
          <w:rFonts w:ascii="Calibri" w:eastAsia="Calibri" w:hAnsi="Calibri" w:cs="Calibri"/>
          <w:color w:val="000000"/>
          <w:sz w:val="24"/>
          <w:szCs w:val="24"/>
        </w:rPr>
      </w:pPr>
      <w:r w:rsidRPr="007B64AF">
        <w:rPr>
          <w:rFonts w:ascii="Calibri" w:eastAsia="Calibri" w:hAnsi="Calibri" w:cs="Calibri"/>
          <w:b/>
          <w:bCs/>
          <w:color w:val="000000"/>
          <w:sz w:val="24"/>
          <w:szCs w:val="24"/>
        </w:rPr>
        <w:t xml:space="preserve">VII. </w:t>
      </w:r>
    </w:p>
    <w:p w:rsidR="007B64AF" w:rsidRPr="007B64AF" w:rsidRDefault="007B64AF" w:rsidP="007B64AF">
      <w:pPr>
        <w:shd w:val="clear" w:color="auto" w:fill="FFFFFF"/>
        <w:spacing w:after="0" w:line="240" w:lineRule="auto"/>
        <w:jc w:val="both"/>
        <w:rPr>
          <w:rFonts w:ascii="Calibri" w:eastAsia="Times New Roman" w:hAnsi="Calibri" w:cs="Calibri"/>
          <w:sz w:val="24"/>
          <w:szCs w:val="24"/>
          <w:lang w:eastAsia="hr-HR"/>
        </w:rPr>
      </w:pPr>
      <w:r w:rsidRPr="007B64AF">
        <w:rPr>
          <w:rFonts w:ascii="Calibri" w:eastAsia="Times New Roman" w:hAnsi="Calibri" w:cs="Calibri"/>
          <w:sz w:val="24"/>
          <w:szCs w:val="24"/>
          <w:lang w:eastAsia="hr-HR"/>
        </w:rPr>
        <w:t>Način uključivanja profesionalnih i dobrovoljnih vatrogasnih postrojbi u akciju gašenja požara utvrđen je u poglavlju 4. Plana zaštite od požara za područje Općine Postira.</w:t>
      </w:r>
    </w:p>
    <w:p w:rsidR="007B64AF" w:rsidRPr="007B64AF" w:rsidRDefault="007B64AF" w:rsidP="007B64AF">
      <w:pPr>
        <w:shd w:val="clear" w:color="auto" w:fill="FFFFFF"/>
        <w:spacing w:after="0" w:line="240" w:lineRule="auto"/>
        <w:jc w:val="both"/>
        <w:rPr>
          <w:rFonts w:ascii="Calibri" w:eastAsia="Times New Roman" w:hAnsi="Calibri" w:cs="Calibri"/>
          <w:sz w:val="24"/>
          <w:szCs w:val="24"/>
          <w:lang w:eastAsia="hr-HR"/>
        </w:rPr>
      </w:pPr>
    </w:p>
    <w:p w:rsidR="007B64AF" w:rsidRPr="007B64AF" w:rsidRDefault="007B64AF" w:rsidP="007B64AF">
      <w:pPr>
        <w:spacing w:after="0" w:line="240" w:lineRule="auto"/>
        <w:jc w:val="both"/>
        <w:rPr>
          <w:rFonts w:ascii="Calibri" w:eastAsia="Calibri" w:hAnsi="Calibri" w:cs="Calibri"/>
          <w:sz w:val="24"/>
          <w:szCs w:val="24"/>
        </w:rPr>
      </w:pPr>
      <w:r w:rsidRPr="007B64AF">
        <w:rPr>
          <w:rFonts w:ascii="Calibri" w:eastAsia="Calibri" w:hAnsi="Calibri" w:cs="Calibri"/>
          <w:sz w:val="24"/>
          <w:szCs w:val="24"/>
          <w:lang w:val="hr-BA"/>
        </w:rPr>
        <w:t>Način uporabe opreme i vozila posebne namjene za gašenje požara i spašavanje osoba  te popis građevina i otvorenog prostora za koje prijeti povećana opasnost od nastajanja i širenja požara, određeni su u poglavljima 13. i 14. Plana zaštite od požara za područje Općine Postira.</w:t>
      </w:r>
    </w:p>
    <w:p w:rsidR="007B64AF" w:rsidRPr="007B64AF" w:rsidRDefault="007B64AF" w:rsidP="007B64AF">
      <w:pPr>
        <w:autoSpaceDE w:val="0"/>
        <w:autoSpaceDN w:val="0"/>
        <w:adjustRightInd w:val="0"/>
        <w:spacing w:after="0" w:line="240" w:lineRule="auto"/>
        <w:jc w:val="center"/>
        <w:rPr>
          <w:rFonts w:ascii="Calibri" w:eastAsia="Calibri" w:hAnsi="Calibri" w:cs="Calibri"/>
          <w:b/>
          <w:bCs/>
          <w:color w:val="000000"/>
          <w:sz w:val="24"/>
          <w:szCs w:val="24"/>
        </w:rPr>
      </w:pPr>
    </w:p>
    <w:p w:rsidR="007B64AF" w:rsidRPr="007B64AF" w:rsidRDefault="007B64AF" w:rsidP="007B64AF">
      <w:pPr>
        <w:autoSpaceDE w:val="0"/>
        <w:autoSpaceDN w:val="0"/>
        <w:adjustRightInd w:val="0"/>
        <w:spacing w:after="0" w:line="240" w:lineRule="auto"/>
        <w:jc w:val="center"/>
        <w:rPr>
          <w:rFonts w:ascii="Calibri" w:eastAsia="Calibri" w:hAnsi="Calibri" w:cs="Calibri"/>
          <w:color w:val="000000"/>
          <w:sz w:val="24"/>
          <w:szCs w:val="24"/>
        </w:rPr>
      </w:pPr>
      <w:r w:rsidRPr="007B64AF">
        <w:rPr>
          <w:rFonts w:ascii="Calibri" w:eastAsia="Calibri" w:hAnsi="Calibri" w:cs="Calibri"/>
          <w:b/>
          <w:bCs/>
          <w:color w:val="000000"/>
          <w:sz w:val="24"/>
          <w:szCs w:val="24"/>
        </w:rPr>
        <w:t xml:space="preserve">VIII. </w:t>
      </w:r>
    </w:p>
    <w:p w:rsidR="007B64AF" w:rsidRPr="007B64AF" w:rsidRDefault="007B64AF" w:rsidP="007B64AF">
      <w:pPr>
        <w:spacing w:after="0" w:line="240" w:lineRule="auto"/>
        <w:rPr>
          <w:rFonts w:ascii="Calibri" w:eastAsia="Calibri" w:hAnsi="Calibri" w:cs="Calibri"/>
          <w:sz w:val="24"/>
          <w:szCs w:val="24"/>
          <w:lang w:val="hr-BA"/>
        </w:rPr>
      </w:pPr>
      <w:r w:rsidRPr="007B64AF">
        <w:rPr>
          <w:rFonts w:ascii="Calibri" w:eastAsia="Calibri" w:hAnsi="Calibri" w:cs="Calibri"/>
          <w:sz w:val="24"/>
          <w:szCs w:val="24"/>
          <w:lang w:val="hr-BA"/>
        </w:rPr>
        <w:t>Ovaj Plan stupa na snagu danom donošenja, a objaviti će se u „Službenom glasniku Općine Postira“.</w:t>
      </w:r>
    </w:p>
    <w:p w:rsidR="007B64AF" w:rsidRPr="007B64AF" w:rsidRDefault="007B64AF" w:rsidP="007B64AF">
      <w:pPr>
        <w:rPr>
          <w:rFonts w:ascii="Calibri" w:eastAsia="Calibri" w:hAnsi="Calibri" w:cs="Calibri"/>
          <w:color w:val="000000"/>
          <w:sz w:val="24"/>
          <w:szCs w:val="24"/>
          <w:lang w:val="hr-BA"/>
        </w:rPr>
      </w:pP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 xml:space="preserve">KLASA: 022-05/19-01/27 </w:t>
      </w: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 xml:space="preserve">URBROJ: 2104/05-02-19-1 </w:t>
      </w: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r w:rsidRPr="007B64AF">
        <w:rPr>
          <w:rFonts w:ascii="Calibri" w:eastAsia="Calibri" w:hAnsi="Calibri" w:cs="Calibri"/>
          <w:sz w:val="24"/>
          <w:szCs w:val="24"/>
        </w:rPr>
        <w:t xml:space="preserve">Supetar, 14. lipnja 2019. godine </w:t>
      </w:r>
    </w:p>
    <w:p w:rsidR="007B64AF" w:rsidRPr="007B64AF" w:rsidRDefault="007B64AF" w:rsidP="007B64AF">
      <w:pPr>
        <w:autoSpaceDE w:val="0"/>
        <w:autoSpaceDN w:val="0"/>
        <w:adjustRightInd w:val="0"/>
        <w:spacing w:after="0" w:line="240" w:lineRule="auto"/>
        <w:jc w:val="both"/>
        <w:rPr>
          <w:rFonts w:ascii="Calibri" w:eastAsia="Calibri" w:hAnsi="Calibri" w:cs="Calibri"/>
          <w:sz w:val="24"/>
          <w:szCs w:val="24"/>
        </w:rPr>
      </w:pPr>
    </w:p>
    <w:p w:rsidR="007B64AF" w:rsidRPr="007B64AF" w:rsidRDefault="007B64AF" w:rsidP="007B64AF">
      <w:pPr>
        <w:autoSpaceDE w:val="0"/>
        <w:autoSpaceDN w:val="0"/>
        <w:adjustRightInd w:val="0"/>
        <w:spacing w:after="0" w:line="240" w:lineRule="auto"/>
        <w:jc w:val="both"/>
        <w:rPr>
          <w:rFonts w:ascii="Calibri" w:eastAsia="Calibri" w:hAnsi="Calibri" w:cs="Calibri"/>
          <w:bCs/>
          <w:sz w:val="24"/>
          <w:szCs w:val="24"/>
        </w:rPr>
      </w:pPr>
    </w:p>
    <w:p w:rsidR="007B64AF" w:rsidRPr="007B64AF" w:rsidRDefault="007B64AF" w:rsidP="007B64AF">
      <w:pPr>
        <w:autoSpaceDE w:val="0"/>
        <w:autoSpaceDN w:val="0"/>
        <w:adjustRightInd w:val="0"/>
        <w:spacing w:after="0" w:line="240" w:lineRule="auto"/>
        <w:jc w:val="both"/>
        <w:rPr>
          <w:rFonts w:ascii="Calibri" w:eastAsia="Calibri" w:hAnsi="Calibri" w:cs="Calibri"/>
          <w:bCs/>
          <w:sz w:val="24"/>
          <w:szCs w:val="24"/>
        </w:rPr>
      </w:pPr>
    </w:p>
    <w:p w:rsidR="007B64AF" w:rsidRPr="007B64AF" w:rsidRDefault="007B64AF" w:rsidP="007B64AF">
      <w:pPr>
        <w:suppressAutoHyphens/>
        <w:autoSpaceDN w:val="0"/>
        <w:spacing w:after="0" w:line="240" w:lineRule="auto"/>
        <w:jc w:val="both"/>
        <w:textAlignment w:val="baseline"/>
        <w:rPr>
          <w:rFonts w:ascii="Calibri" w:eastAsia="SimSun" w:hAnsi="Calibri" w:cs="Calibri"/>
          <w:kern w:val="3"/>
          <w:sz w:val="24"/>
          <w:szCs w:val="24"/>
          <w:lang w:eastAsia="hr-HR"/>
        </w:rPr>
      </w:pPr>
      <w:r w:rsidRPr="007B64AF">
        <w:rPr>
          <w:rFonts w:ascii="Calibri" w:eastAsia="SimSun" w:hAnsi="Calibri" w:cs="Calibri"/>
          <w:kern w:val="3"/>
          <w:sz w:val="24"/>
          <w:szCs w:val="24"/>
          <w:lang w:eastAsia="hr-HR"/>
        </w:rPr>
        <w:tab/>
      </w:r>
      <w:r w:rsidRPr="007B64AF">
        <w:rPr>
          <w:rFonts w:ascii="Calibri" w:eastAsia="SimSun" w:hAnsi="Calibri" w:cs="Calibri"/>
          <w:kern w:val="3"/>
          <w:sz w:val="24"/>
          <w:szCs w:val="24"/>
          <w:lang w:eastAsia="hr-HR"/>
        </w:rPr>
        <w:tab/>
      </w:r>
      <w:r w:rsidRPr="007B64AF">
        <w:rPr>
          <w:rFonts w:ascii="Calibri" w:eastAsia="SimSun" w:hAnsi="Calibri" w:cs="Calibri"/>
          <w:kern w:val="3"/>
          <w:sz w:val="24"/>
          <w:szCs w:val="24"/>
          <w:lang w:eastAsia="hr-HR"/>
        </w:rPr>
        <w:tab/>
      </w:r>
      <w:r w:rsidRPr="007B64AF">
        <w:rPr>
          <w:rFonts w:ascii="Calibri" w:eastAsia="SimSun" w:hAnsi="Calibri" w:cs="Calibri"/>
          <w:kern w:val="3"/>
          <w:sz w:val="24"/>
          <w:szCs w:val="24"/>
          <w:lang w:eastAsia="hr-HR"/>
        </w:rPr>
        <w:tab/>
      </w:r>
      <w:r w:rsidRPr="007B64AF">
        <w:rPr>
          <w:rFonts w:ascii="Calibri" w:eastAsia="SimSun" w:hAnsi="Calibri" w:cs="Calibri"/>
          <w:kern w:val="3"/>
          <w:sz w:val="24"/>
          <w:szCs w:val="24"/>
          <w:lang w:eastAsia="hr-HR"/>
        </w:rPr>
        <w:tab/>
      </w:r>
      <w:r w:rsidRPr="007B64AF">
        <w:rPr>
          <w:rFonts w:ascii="Calibri" w:eastAsia="SimSun" w:hAnsi="Calibri" w:cs="Calibri"/>
          <w:kern w:val="3"/>
          <w:sz w:val="24"/>
          <w:szCs w:val="24"/>
          <w:lang w:eastAsia="hr-HR"/>
        </w:rPr>
        <w:tab/>
      </w:r>
      <w:r w:rsidRPr="007B64AF">
        <w:rPr>
          <w:rFonts w:ascii="Calibri" w:eastAsia="SimSun" w:hAnsi="Calibri" w:cs="Calibri"/>
          <w:kern w:val="3"/>
          <w:sz w:val="24"/>
          <w:szCs w:val="24"/>
          <w:lang w:eastAsia="hr-HR"/>
        </w:rPr>
        <w:tab/>
        <w:t xml:space="preserve">                 NAČELNIK</w:t>
      </w:r>
    </w:p>
    <w:p w:rsidR="007B64AF" w:rsidRPr="007B64AF" w:rsidRDefault="007B64AF" w:rsidP="007B64AF">
      <w:pPr>
        <w:suppressAutoHyphens/>
        <w:autoSpaceDN w:val="0"/>
        <w:spacing w:after="0" w:line="240" w:lineRule="auto"/>
        <w:jc w:val="both"/>
        <w:textAlignment w:val="baseline"/>
        <w:rPr>
          <w:rFonts w:ascii="Calibri" w:eastAsia="SimSun" w:hAnsi="Calibri" w:cs="Calibri"/>
          <w:kern w:val="3"/>
          <w:sz w:val="24"/>
          <w:szCs w:val="24"/>
          <w:lang w:eastAsia="hr-HR"/>
        </w:rPr>
      </w:pPr>
    </w:p>
    <w:p w:rsidR="007B64AF" w:rsidRPr="007B64AF" w:rsidRDefault="007B64AF" w:rsidP="007B64AF">
      <w:pPr>
        <w:suppressAutoHyphens/>
        <w:autoSpaceDN w:val="0"/>
        <w:spacing w:after="0" w:line="240" w:lineRule="auto"/>
        <w:jc w:val="both"/>
        <w:textAlignment w:val="baseline"/>
        <w:rPr>
          <w:rFonts w:ascii="Calibri" w:eastAsia="SimSun" w:hAnsi="Calibri" w:cs="Calibri"/>
          <w:kern w:val="3"/>
          <w:sz w:val="24"/>
          <w:szCs w:val="24"/>
          <w:lang w:eastAsia="hr-HR"/>
        </w:rPr>
      </w:pPr>
      <w:r w:rsidRPr="007B64AF">
        <w:rPr>
          <w:rFonts w:ascii="Calibri" w:eastAsia="SimSun" w:hAnsi="Calibri" w:cs="Calibri"/>
          <w:kern w:val="3"/>
          <w:sz w:val="24"/>
          <w:szCs w:val="24"/>
          <w:lang w:eastAsia="hr-HR"/>
        </w:rPr>
        <w:tab/>
      </w:r>
      <w:r w:rsidRPr="007B64AF">
        <w:rPr>
          <w:rFonts w:ascii="Calibri" w:eastAsia="SimSun" w:hAnsi="Calibri" w:cs="Calibri"/>
          <w:kern w:val="3"/>
          <w:sz w:val="24"/>
          <w:szCs w:val="24"/>
          <w:lang w:eastAsia="hr-HR"/>
        </w:rPr>
        <w:tab/>
      </w:r>
      <w:r w:rsidRPr="007B64AF">
        <w:rPr>
          <w:rFonts w:ascii="Calibri" w:eastAsia="SimSun" w:hAnsi="Calibri" w:cs="Calibri"/>
          <w:kern w:val="3"/>
          <w:sz w:val="24"/>
          <w:szCs w:val="24"/>
          <w:lang w:eastAsia="hr-HR"/>
        </w:rPr>
        <w:tab/>
      </w:r>
      <w:r w:rsidRPr="007B64AF">
        <w:rPr>
          <w:rFonts w:ascii="Calibri" w:eastAsia="SimSun" w:hAnsi="Calibri" w:cs="Calibri"/>
          <w:kern w:val="3"/>
          <w:sz w:val="24"/>
          <w:szCs w:val="24"/>
          <w:lang w:eastAsia="hr-HR"/>
        </w:rPr>
        <w:tab/>
      </w:r>
      <w:r w:rsidRPr="007B64AF">
        <w:rPr>
          <w:rFonts w:ascii="Calibri" w:eastAsia="SimSun" w:hAnsi="Calibri" w:cs="Calibri"/>
          <w:kern w:val="3"/>
          <w:sz w:val="24"/>
          <w:szCs w:val="24"/>
          <w:lang w:eastAsia="hr-HR"/>
        </w:rPr>
        <w:tab/>
      </w:r>
      <w:r w:rsidRPr="007B64AF">
        <w:rPr>
          <w:rFonts w:ascii="Calibri" w:eastAsia="SimSun" w:hAnsi="Calibri" w:cs="Calibri"/>
          <w:kern w:val="3"/>
          <w:sz w:val="24"/>
          <w:szCs w:val="24"/>
          <w:lang w:eastAsia="hr-HR"/>
        </w:rPr>
        <w:tab/>
      </w:r>
      <w:r w:rsidRPr="007B64AF">
        <w:rPr>
          <w:rFonts w:ascii="Calibri" w:eastAsia="SimSun" w:hAnsi="Calibri" w:cs="Calibri"/>
          <w:kern w:val="3"/>
          <w:sz w:val="24"/>
          <w:szCs w:val="24"/>
          <w:lang w:eastAsia="hr-HR"/>
        </w:rPr>
        <w:tab/>
        <w:t xml:space="preserve">             Siniša Marović, v.r.</w:t>
      </w:r>
    </w:p>
    <w:p w:rsidR="007B64AF" w:rsidRPr="007B64AF" w:rsidRDefault="007B64AF" w:rsidP="007B64AF">
      <w:pPr>
        <w:rPr>
          <w:rFonts w:ascii="Calibri" w:eastAsia="Calibri" w:hAnsi="Calibri" w:cs="Calibri"/>
          <w:sz w:val="24"/>
          <w:szCs w:val="24"/>
          <w:lang w:val="hr-BA"/>
        </w:rPr>
      </w:pPr>
    </w:p>
    <w:p w:rsidR="007B64AF" w:rsidRPr="007B64AF" w:rsidRDefault="007B64AF" w:rsidP="007B64AF">
      <w:pPr>
        <w:autoSpaceDE w:val="0"/>
        <w:autoSpaceDN w:val="0"/>
        <w:adjustRightInd w:val="0"/>
        <w:spacing w:after="0" w:line="240" w:lineRule="auto"/>
        <w:rPr>
          <w:rFonts w:ascii="Calibri" w:eastAsia="Calibri" w:hAnsi="Calibri" w:cs="Calibri"/>
          <w:b/>
          <w:bCs/>
          <w:sz w:val="24"/>
          <w:szCs w:val="24"/>
        </w:rPr>
      </w:pPr>
    </w:p>
    <w:p w:rsidR="007B64AF" w:rsidRPr="007B64AF" w:rsidRDefault="007B64AF" w:rsidP="007B64AF">
      <w:pPr>
        <w:spacing w:after="0" w:line="240" w:lineRule="auto"/>
        <w:jc w:val="both"/>
        <w:rPr>
          <w:rFonts w:ascii="Calibri" w:eastAsia="Calibri" w:hAnsi="Calibri" w:cs="Calibri"/>
          <w:sz w:val="24"/>
          <w:szCs w:val="24"/>
          <w:lang w:val="hr-BA"/>
        </w:rPr>
      </w:pPr>
    </w:p>
    <w:p w:rsidR="007B64AF" w:rsidRPr="009E6199" w:rsidRDefault="007B64AF" w:rsidP="009E6199">
      <w:pPr>
        <w:tabs>
          <w:tab w:val="left" w:pos="567"/>
        </w:tabs>
        <w:spacing w:after="0" w:line="259" w:lineRule="auto"/>
        <w:ind w:right="-426"/>
        <w:jc w:val="both"/>
        <w:rPr>
          <w:rFonts w:ascii="Calibri" w:eastAsia="Calibri" w:hAnsi="Calibri" w:cs="Calibri"/>
          <w:b/>
          <w:sz w:val="24"/>
          <w:szCs w:val="24"/>
        </w:rPr>
      </w:pPr>
    </w:p>
    <w:p w:rsidR="00DB636D" w:rsidRDefault="00DB636D" w:rsidP="00821B8D">
      <w:pPr>
        <w:spacing w:after="0" w:line="240" w:lineRule="auto"/>
        <w:rPr>
          <w:rFonts w:ascii="Calibri" w:eastAsia="Times New Roman" w:hAnsi="Calibri" w:cs="Calibri"/>
          <w:sz w:val="24"/>
          <w:szCs w:val="24"/>
          <w:lang w:eastAsia="hr-HR"/>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b/>
          <w:i/>
          <w:u w:val="single"/>
          <w:lang w:val="it-IT"/>
        </w:rPr>
        <w:t>Izdava</w:t>
      </w:r>
      <w:r>
        <w:rPr>
          <w:rFonts w:ascii="Calibri" w:hAnsi="Calibri" w:cs="Calibri"/>
          <w:b/>
          <w:i/>
          <w:u w:val="single"/>
        </w:rPr>
        <w:t xml:space="preserve">č: </w:t>
      </w:r>
      <w:r>
        <w:rPr>
          <w:rFonts w:ascii="Calibri" w:hAnsi="Calibri" w:cs="Calibri"/>
          <w:b/>
          <w:i/>
          <w:u w:val="single"/>
          <w:lang w:val="it-IT"/>
        </w:rPr>
        <w:t>Op</w:t>
      </w:r>
      <w:r>
        <w:rPr>
          <w:rFonts w:ascii="Calibri" w:hAnsi="Calibri" w:cs="Calibri"/>
          <w:b/>
          <w:i/>
          <w:u w:val="single"/>
        </w:rPr>
        <w:t>ć</w:t>
      </w:r>
      <w:r>
        <w:rPr>
          <w:rFonts w:ascii="Calibri" w:hAnsi="Calibri" w:cs="Calibri"/>
          <w:b/>
          <w:i/>
          <w:u w:val="single"/>
          <w:lang w:val="it-IT"/>
        </w:rPr>
        <w:t>ina Postira</w:t>
      </w:r>
      <w:r>
        <w:rPr>
          <w:rFonts w:ascii="Calibri" w:hAnsi="Calibri" w:cs="Calibri"/>
          <w:b/>
          <w:i/>
          <w:u w:val="single"/>
        </w:rPr>
        <w:t>,</w:t>
      </w:r>
      <w:r>
        <w:rPr>
          <w:rFonts w:ascii="Calibri" w:hAnsi="Calibri" w:cs="Calibri"/>
          <w:b/>
          <w:i/>
          <w:u w:val="single"/>
          <w:lang w:val="it-IT"/>
        </w:rPr>
        <w:t>Splitsko</w:t>
      </w:r>
      <w:r>
        <w:rPr>
          <w:rFonts w:ascii="Calibri" w:hAnsi="Calibri" w:cs="Calibri"/>
          <w:b/>
          <w:i/>
          <w:u w:val="single"/>
        </w:rPr>
        <w:t>-</w:t>
      </w:r>
      <w:r>
        <w:rPr>
          <w:rFonts w:ascii="Calibri" w:hAnsi="Calibri" w:cs="Calibri"/>
          <w:b/>
          <w:i/>
          <w:u w:val="single"/>
          <w:lang w:val="it-IT"/>
        </w:rPr>
        <w:t>Dalmatinska Županija</w:t>
      </w:r>
    </w:p>
    <w:p w:rsidR="00683D4B" w:rsidRDefault="00683D4B"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lang w:val="it-IT"/>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i/>
          <w:u w:val="single"/>
          <w:lang w:val="it-IT"/>
        </w:rPr>
        <w:t>Glavni i odgovorni urednik</w:t>
      </w:r>
      <w:r>
        <w:rPr>
          <w:rFonts w:ascii="Calibri" w:hAnsi="Calibri" w:cs="Calibri"/>
          <w:i/>
          <w:u w:val="single"/>
        </w:rPr>
        <w:t xml:space="preserve">: </w:t>
      </w:r>
      <w:r w:rsidR="00821B8D" w:rsidRPr="00821B8D">
        <w:rPr>
          <w:rFonts w:ascii="Calibri" w:hAnsi="Calibri" w:cs="Calibri"/>
          <w:b/>
          <w:i/>
          <w:u w:val="single"/>
        </w:rPr>
        <w:t>Siniša Marović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rPr>
      </w:pPr>
      <w:r>
        <w:rPr>
          <w:rFonts w:ascii="Calibri" w:hAnsi="Calibri" w:cs="Calibri"/>
          <w:i/>
          <w:u w:val="single"/>
          <w:lang w:val="it-IT"/>
        </w:rPr>
        <w:t>Tehni</w:t>
      </w:r>
      <w:r>
        <w:rPr>
          <w:rFonts w:ascii="Calibri" w:hAnsi="Calibri" w:cs="Calibri"/>
          <w:i/>
          <w:u w:val="single"/>
        </w:rPr>
        <w:t>č</w:t>
      </w:r>
      <w:r>
        <w:rPr>
          <w:rFonts w:ascii="Calibri" w:hAnsi="Calibri" w:cs="Calibri"/>
          <w:i/>
          <w:u w:val="single"/>
          <w:lang w:val="it-IT"/>
        </w:rPr>
        <w:t>ki urednik</w:t>
      </w:r>
      <w:r>
        <w:rPr>
          <w:rFonts w:ascii="Calibri" w:hAnsi="Calibri" w:cs="Calibri"/>
          <w:i/>
          <w:u w:val="single"/>
        </w:rPr>
        <w:t xml:space="preserve">: </w:t>
      </w:r>
      <w:r>
        <w:rPr>
          <w:rFonts w:ascii="Calibri" w:hAnsi="Calibri" w:cs="Calibri"/>
          <w:b/>
          <w:i/>
          <w:u w:val="single"/>
        </w:rPr>
        <w:t>Ivo Matulić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rPr>
      </w:pPr>
      <w:r>
        <w:rPr>
          <w:rFonts w:ascii="Calibri" w:hAnsi="Calibri" w:cs="Calibri"/>
          <w:i/>
          <w:lang w:val="it-IT"/>
        </w:rPr>
        <w:t>Lektori</w:t>
      </w:r>
      <w:r>
        <w:rPr>
          <w:rFonts w:ascii="Calibri" w:hAnsi="Calibri" w:cs="Calibri"/>
          <w:i/>
        </w:rPr>
        <w:t xml:space="preserve">: </w:t>
      </w:r>
      <w:r>
        <w:rPr>
          <w:rFonts w:ascii="Calibri" w:hAnsi="Calibri" w:cs="Calibri"/>
          <w:b/>
          <w:i/>
          <w:lang w:val="it-IT"/>
        </w:rPr>
        <w:t>Marija Galetovi</w:t>
      </w:r>
      <w:r>
        <w:rPr>
          <w:rFonts w:ascii="Calibri" w:hAnsi="Calibri" w:cs="Calibri"/>
          <w:b/>
          <w:i/>
        </w:rPr>
        <w:t xml:space="preserve">ć </w:t>
      </w:r>
      <w:r>
        <w:rPr>
          <w:rFonts w:ascii="Calibri" w:hAnsi="Calibri" w:cs="Calibri"/>
          <w:b/>
          <w:i/>
          <w:lang w:val="it-IT"/>
        </w:rPr>
        <w:t xml:space="preserve">i </w:t>
      </w:r>
      <w:r w:rsidR="00112715">
        <w:rPr>
          <w:rFonts w:ascii="Calibri" w:hAnsi="Calibri" w:cs="Calibri"/>
          <w:b/>
          <w:i/>
          <w:lang w:val="it-IT"/>
        </w:rPr>
        <w:t>Ivan Matulić</w:t>
      </w:r>
    </w:p>
    <w:sectPr w:rsidR="00F52C21" w:rsidSect="00B00B01">
      <w:headerReference w:type="even" r:id="rId11"/>
      <w:headerReference w:type="default" r:id="rId12"/>
      <w:footerReference w:type="even" r:id="rId13"/>
      <w:footerReference w:type="default" r:id="rId14"/>
      <w:headerReference w:type="first" r:id="rId15"/>
      <w:footerReference w:type="first" r:id="rId16"/>
      <w:pgSz w:w="11906" w:h="16838"/>
      <w:pgMar w:top="567" w:right="1418" w:bottom="56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25692" w:rsidRDefault="00525692" w:rsidP="004A4075">
      <w:pPr>
        <w:spacing w:after="0" w:line="240" w:lineRule="auto"/>
      </w:pPr>
      <w:r>
        <w:separator/>
      </w:r>
    </w:p>
  </w:endnote>
  <w:endnote w:type="continuationSeparator" w:id="0">
    <w:p w:rsidR="00525692" w:rsidRDefault="00525692" w:rsidP="004A40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EE"/>
    <w:family w:val="swiss"/>
    <w:pitch w:val="variable"/>
    <w:sig w:usb0="E0002EFF" w:usb1="C000785B" w:usb2="00000009" w:usb3="00000000" w:csb0="000001FF" w:csb1="00000000"/>
  </w:font>
  <w:font w:name="CG Times">
    <w:altName w:val="Times New Roman"/>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HRTimes">
    <w:altName w:val="Times New Roman"/>
    <w:charset w:val="00"/>
    <w:family w:val="auto"/>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Arial (WE)">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ldine401 BT">
    <w:altName w:val="Book Antiqua"/>
    <w:charset w:val="00"/>
    <w:family w:val="roman"/>
    <w:pitch w:val="variable"/>
    <w:sig w:usb0="00000007" w:usb1="00000000" w:usb2="00000000" w:usb3="00000000" w:csb0="00000011"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Narrow">
    <w:altName w:val="Times New Roman"/>
    <w:panose1 w:val="00000000000000000000"/>
    <w:charset w:val="00"/>
    <w:family w:val="roman"/>
    <w:notTrueType/>
    <w:pitch w:val="default"/>
  </w:font>
  <w:font w:name="ArialNarrow-Italic">
    <w:altName w:val="Times New Roman"/>
    <w:panose1 w:val="00000000000000000000"/>
    <w:charset w:val="00"/>
    <w:family w:val="roman"/>
    <w:notTrueType/>
    <w:pitch w:val="default"/>
  </w:font>
  <w:font w:name="ArialNarrow-Bold">
    <w:altName w:val="Times New Roman"/>
    <w:panose1 w:val="00000000000000000000"/>
    <w:charset w:val="00"/>
    <w:family w:val="roman"/>
    <w:notTrueType/>
    <w:pitch w:val="default"/>
  </w:font>
  <w:font w:name="Lucida Sans Unicode">
    <w:panose1 w:val="020B0602030504020204"/>
    <w:charset w:val="EE"/>
    <w:family w:val="swiss"/>
    <w:pitch w:val="variable"/>
    <w:sig w:usb0="80000AFF" w:usb1="0000396B" w:usb2="00000000" w:usb3="00000000" w:csb0="000000BF" w:csb1="00000000"/>
  </w:font>
  <w:font w:name="F">
    <w:altName w:val="Times New Roman"/>
    <w:charset w:val="00"/>
    <w:family w:val="auto"/>
    <w:pitch w:val="variable"/>
  </w:font>
  <w:font w:name="MS Gothic">
    <w:altName w:val="ＭＳ ゴシック"/>
    <w:panose1 w:val="020B0609070205080204"/>
    <w:charset w:val="80"/>
    <w:family w:val="modern"/>
    <w:pitch w:val="fixed"/>
    <w:sig w:usb0="E00002FF" w:usb1="6AC7FDFB" w:usb2="08000012" w:usb3="00000000" w:csb0="0002009F" w:csb1="00000000"/>
  </w:font>
  <w:font w:name="DengXian">
    <w:altName w:val="等线"/>
    <w:panose1 w:val="02010600030101010101"/>
    <w:charset w:val="86"/>
    <w:family w:val="auto"/>
    <w:pitch w:val="default"/>
  </w:font>
  <w:font w:name="MS Mincho">
    <w:altName w:val="ＭＳ 明朝"/>
    <w:panose1 w:val="02020609040205080304"/>
    <w:charset w:val="80"/>
    <w:family w:val="roman"/>
    <w:notTrueType/>
    <w:pitch w:val="fixed"/>
    <w:sig w:usb0="00000000" w:usb1="08070000" w:usb2="00000010" w:usb3="00000000" w:csb0="00020000" w:csb1="00000000"/>
  </w:font>
  <w:font w:name="TimesNewRoman">
    <w:altName w:val="MS Gothic"/>
    <w:panose1 w:val="00000000000000000000"/>
    <w:charset w:val="80"/>
    <w:family w:val="auto"/>
    <w:notTrueType/>
    <w:pitch w:val="default"/>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EFF" w:usb1="C000785B" w:usb2="00000009" w:usb3="00000000" w:csb0="000001FF" w:csb1="00000000"/>
  </w:font>
  <w:font w:name="Monitorica">
    <w:altName w:val="MS Gothic"/>
    <w:panose1 w:val="00000000000000000000"/>
    <w:charset w:val="00"/>
    <w:family w:val="swiss"/>
    <w:notTrueType/>
    <w:pitch w:val="variable"/>
    <w:sig w:usb0="00000001" w:usb1="5200006A" w:usb2="04000000" w:usb3="00000000" w:csb0="00000097"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38D8" w:rsidRPr="00F23B51" w:rsidRDefault="00B638D8" w:rsidP="00507061">
    <w:pPr>
      <w:pStyle w:val="Podnoje"/>
      <w:spacing w:line="216" w:lineRule="auto"/>
      <w:rPr>
        <w:rFonts w:ascii="Monitorica" w:hAnsi="Monitorica"/>
        <w:sz w:val="16"/>
        <w:szCs w:val="16"/>
      </w:rPr>
    </w:pPr>
  </w:p>
  <w:p w:rsidR="00B638D8" w:rsidRPr="00F23B51" w:rsidRDefault="00B638D8" w:rsidP="00507061">
    <w:pPr>
      <w:pStyle w:val="Podnoje"/>
      <w:pBdr>
        <w:top w:val="single" w:sz="4" w:space="1" w:color="auto"/>
      </w:pBdr>
      <w:spacing w:line="216" w:lineRule="auto"/>
      <w:jc w:val="right"/>
      <w:rPr>
        <w:rFonts w:ascii="Monitorica" w:hAnsi="Monitorica"/>
        <w:sz w:val="16"/>
        <w:szCs w:val="16"/>
      </w:rPr>
    </w:pPr>
    <w:r>
      <w:rPr>
        <w:rFonts w:ascii="Monitorica" w:hAnsi="Monitorica"/>
        <w:sz w:val="16"/>
        <w:szCs w:val="16"/>
      </w:rPr>
      <w:t>Sveučilište</w:t>
    </w:r>
    <w:r w:rsidRPr="00F23B51">
      <w:rPr>
        <w:rFonts w:ascii="Monitorica" w:hAnsi="Monitorica"/>
        <w:sz w:val="16"/>
        <w:szCs w:val="16"/>
      </w:rPr>
      <w:t xml:space="preserve"> u Zagrebu</w:t>
    </w:r>
    <w:r>
      <w:rPr>
        <w:rFonts w:ascii="Monitorica" w:hAnsi="Monitorica"/>
        <w:sz w:val="16"/>
        <w:szCs w:val="16"/>
      </w:rPr>
      <w:t>,</w:t>
    </w:r>
    <w:r w:rsidRPr="00F23B51">
      <w:rPr>
        <w:rFonts w:ascii="Monitorica" w:hAnsi="Monitorica"/>
        <w:sz w:val="16"/>
        <w:szCs w:val="16"/>
      </w:rPr>
      <w:t xml:space="preserve"> Arhitektonski fakultet </w:t>
    </w:r>
  </w:p>
  <w:p w:rsidR="00B638D8" w:rsidRPr="00F23B51" w:rsidRDefault="00B638D8" w:rsidP="00507061">
    <w:pPr>
      <w:pStyle w:val="Podnoje"/>
      <w:tabs>
        <w:tab w:val="right" w:pos="9639"/>
      </w:tabs>
      <w:spacing w:line="216" w:lineRule="auto"/>
      <w:rPr>
        <w:rFonts w:ascii="Monitorica" w:hAnsi="Monitorica"/>
        <w:sz w:val="16"/>
        <w:szCs w:val="16"/>
      </w:rPr>
    </w:pPr>
    <w:r w:rsidRPr="00F23B51">
      <w:rPr>
        <w:rFonts w:ascii="Monitorica" w:hAnsi="Monitorica"/>
      </w:rPr>
      <w:fldChar w:fldCharType="begin"/>
    </w:r>
    <w:r w:rsidRPr="00F23B51">
      <w:rPr>
        <w:rFonts w:ascii="Monitorica" w:hAnsi="Monitorica"/>
      </w:rPr>
      <w:instrText xml:space="preserve"> PAGE   \* MERGEFORMAT </w:instrText>
    </w:r>
    <w:r w:rsidRPr="00F23B51">
      <w:rPr>
        <w:rFonts w:ascii="Monitorica" w:hAnsi="Monitorica"/>
      </w:rPr>
      <w:fldChar w:fldCharType="separate"/>
    </w:r>
    <w:r>
      <w:rPr>
        <w:rFonts w:ascii="Monitorica" w:hAnsi="Monitorica"/>
        <w:noProof/>
      </w:rPr>
      <w:t>2</w:t>
    </w:r>
    <w:r w:rsidRPr="00F23B51">
      <w:rPr>
        <w:rFonts w:ascii="Monitorica" w:hAnsi="Monitorica"/>
      </w:rPr>
      <w:fldChar w:fldCharType="end"/>
    </w:r>
    <w:r>
      <w:rPr>
        <w:rFonts w:ascii="Monitorica" w:hAnsi="Monitorica"/>
      </w:rPr>
      <w:tab/>
    </w:r>
    <w:r w:rsidRPr="00F23B51">
      <w:rPr>
        <w:rFonts w:ascii="Monitorica" w:hAnsi="Monitorica"/>
        <w:sz w:val="16"/>
        <w:szCs w:val="16"/>
      </w:rPr>
      <w:t>Zavod za urbanizam, prostorno planiranje i pejzažnu arhitekturu</w:t>
    </w:r>
  </w:p>
  <w:p w:rsidR="00B638D8" w:rsidRPr="0066040E" w:rsidRDefault="00B638D8" w:rsidP="00507061">
    <w:pPr>
      <w:pStyle w:val="Podnoje"/>
      <w:tabs>
        <w:tab w:val="right" w:pos="9639"/>
      </w:tabs>
      <w:spacing w:line="216" w:lineRule="auto"/>
      <w:jc w:val="right"/>
      <w:rPr>
        <w:rFonts w:ascii="Monitorica" w:hAnsi="Monitorica"/>
        <w:sz w:val="16"/>
        <w:szCs w:val="16"/>
      </w:rPr>
    </w:pPr>
    <w:r>
      <w:rPr>
        <w:rFonts w:ascii="Monitorica" w:hAnsi="Monitorica"/>
        <w:sz w:val="16"/>
        <w:szCs w:val="16"/>
        <w:lang w:val="hr-HR"/>
      </w:rPr>
      <w:t>rujan</w:t>
    </w:r>
    <w:r>
      <w:rPr>
        <w:rFonts w:ascii="Monitorica" w:hAnsi="Monitorica"/>
        <w:sz w:val="16"/>
        <w:szCs w:val="16"/>
      </w:rPr>
      <w:t xml:space="preserve"> 2018.</w:t>
    </w:r>
  </w:p>
  <w:p w:rsidR="00B638D8" w:rsidRDefault="00B638D8"/>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38D8" w:rsidRPr="00D943EC" w:rsidRDefault="00B638D8" w:rsidP="00507061">
    <w:pPr>
      <w:pStyle w:val="Podnoje"/>
      <w:tabs>
        <w:tab w:val="right" w:pos="9639"/>
      </w:tabs>
      <w:spacing w:line="216" w:lineRule="auto"/>
      <w:rPr>
        <w:rFonts w:ascii="Monitorica" w:hAnsi="Monitorica"/>
        <w:sz w:val="16"/>
        <w:szCs w:val="16"/>
      </w:rPr>
    </w:pPr>
  </w:p>
  <w:p w:rsidR="00B638D8" w:rsidRDefault="00B638D8"/>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38D8" w:rsidRDefault="00B638D8" w:rsidP="00507061">
    <w:pPr>
      <w:pStyle w:val="Podnoje"/>
      <w:spacing w:line="216" w:lineRule="auto"/>
      <w:rPr>
        <w:rFonts w:ascii="Monitorica" w:hAnsi="Monitorica"/>
        <w:sz w:val="16"/>
        <w:szCs w:val="16"/>
        <w:lang w:val="hr-HR"/>
      </w:rPr>
    </w:pPr>
  </w:p>
  <w:p w:rsidR="00B638D8" w:rsidRPr="00D943EC" w:rsidRDefault="00B638D8" w:rsidP="00507061">
    <w:pPr>
      <w:pStyle w:val="Podnoje"/>
      <w:pBdr>
        <w:top w:val="single" w:sz="4" w:space="1" w:color="auto"/>
      </w:pBdr>
      <w:spacing w:line="216" w:lineRule="auto"/>
      <w:rPr>
        <w:rFonts w:ascii="Monitorica" w:hAnsi="Monitorica"/>
        <w:sz w:val="16"/>
        <w:szCs w:val="16"/>
      </w:rPr>
    </w:pPr>
    <w:r w:rsidRPr="00D943EC">
      <w:rPr>
        <w:rFonts w:ascii="Monitorica" w:hAnsi="Monitorica"/>
        <w:sz w:val="16"/>
        <w:szCs w:val="16"/>
      </w:rPr>
      <w:t>Sveučilište u Zagrebu, Arhitektonski fakultet</w:t>
    </w:r>
  </w:p>
  <w:p w:rsidR="00B638D8" w:rsidRPr="001A580C" w:rsidRDefault="00B638D8" w:rsidP="00507061">
    <w:pPr>
      <w:pStyle w:val="Podnoje"/>
      <w:tabs>
        <w:tab w:val="right" w:pos="9639"/>
      </w:tabs>
      <w:spacing w:line="216" w:lineRule="auto"/>
      <w:rPr>
        <w:rFonts w:ascii="Monitorica" w:hAnsi="Monitorica"/>
        <w:sz w:val="16"/>
        <w:szCs w:val="16"/>
        <w:lang w:val="hr-HR"/>
      </w:rPr>
    </w:pPr>
    <w:r w:rsidRPr="006D5866">
      <w:rPr>
        <w:rFonts w:ascii="Monitorica" w:hAnsi="Monitorica"/>
        <w:sz w:val="16"/>
        <w:szCs w:val="16"/>
      </w:rPr>
      <w:t>Zavod za urbanizam, prostorno planiranje i pejzažnu arhitekturu</w:t>
    </w:r>
    <w:r>
      <w:rPr>
        <w:rFonts w:ascii="Monitorica" w:hAnsi="Monitorica"/>
        <w:sz w:val="16"/>
        <w:szCs w:val="16"/>
        <w:lang w:val="hr-HR"/>
      </w:rPr>
      <w:tab/>
    </w:r>
    <w:r w:rsidRPr="001A580C">
      <w:rPr>
        <w:rFonts w:ascii="Monitorica" w:hAnsi="Monitorica"/>
        <w:sz w:val="16"/>
        <w:szCs w:val="16"/>
        <w:lang w:val="hr-HR"/>
      </w:rPr>
      <w:fldChar w:fldCharType="begin"/>
    </w:r>
    <w:r w:rsidRPr="001A580C">
      <w:rPr>
        <w:rFonts w:ascii="Monitorica" w:hAnsi="Monitorica"/>
        <w:sz w:val="16"/>
        <w:szCs w:val="16"/>
        <w:lang w:val="hr-HR"/>
      </w:rPr>
      <w:instrText xml:space="preserve"> PAGE   \* MERGEFORMAT </w:instrText>
    </w:r>
    <w:r w:rsidRPr="001A580C">
      <w:rPr>
        <w:rFonts w:ascii="Monitorica" w:hAnsi="Monitorica"/>
        <w:sz w:val="16"/>
        <w:szCs w:val="16"/>
        <w:lang w:val="hr-HR"/>
      </w:rPr>
      <w:fldChar w:fldCharType="separate"/>
    </w:r>
    <w:r>
      <w:rPr>
        <w:rFonts w:ascii="Monitorica" w:hAnsi="Monitorica"/>
        <w:noProof/>
        <w:sz w:val="16"/>
        <w:szCs w:val="16"/>
        <w:lang w:val="hr-HR"/>
      </w:rPr>
      <w:t>1</w:t>
    </w:r>
    <w:r w:rsidRPr="001A580C">
      <w:rPr>
        <w:rFonts w:ascii="Monitorica" w:hAnsi="Monitorica"/>
        <w:sz w:val="16"/>
        <w:szCs w:val="16"/>
        <w:lang w:val="hr-HR"/>
      </w:rPr>
      <w:fldChar w:fldCharType="end"/>
    </w:r>
  </w:p>
  <w:p w:rsidR="00B638D8" w:rsidRPr="0066040E" w:rsidRDefault="00B638D8" w:rsidP="00507061">
    <w:pPr>
      <w:pStyle w:val="Podnoje"/>
      <w:tabs>
        <w:tab w:val="right" w:pos="9639"/>
      </w:tabs>
      <w:spacing w:line="216" w:lineRule="auto"/>
      <w:rPr>
        <w:rFonts w:ascii="Monitorica" w:hAnsi="Monitorica"/>
        <w:sz w:val="16"/>
        <w:szCs w:val="16"/>
      </w:rPr>
    </w:pPr>
    <w:r>
      <w:rPr>
        <w:rFonts w:ascii="Monitorica" w:hAnsi="Monitorica"/>
        <w:sz w:val="16"/>
        <w:szCs w:val="16"/>
        <w:lang w:val="hr-HR"/>
      </w:rPr>
      <w:t>kolovoz</w:t>
    </w:r>
    <w:r>
      <w:rPr>
        <w:rFonts w:ascii="Monitorica" w:hAnsi="Monitorica"/>
        <w:sz w:val="16"/>
        <w:szCs w:val="16"/>
      </w:rPr>
      <w:t xml:space="preserve"> 2018.</w:t>
    </w:r>
  </w:p>
  <w:p w:rsidR="00B638D8" w:rsidRDefault="00B638D8"/>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25692" w:rsidRDefault="00525692" w:rsidP="004A4075">
      <w:pPr>
        <w:spacing w:after="0" w:line="240" w:lineRule="auto"/>
      </w:pPr>
      <w:r>
        <w:separator/>
      </w:r>
    </w:p>
  </w:footnote>
  <w:footnote w:type="continuationSeparator" w:id="0">
    <w:p w:rsidR="00525692" w:rsidRDefault="00525692" w:rsidP="004A40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38D8" w:rsidRDefault="00B638D8" w:rsidP="00507061">
    <w:pPr>
      <w:pStyle w:val="Zaglavlje"/>
      <w:spacing w:line="216" w:lineRule="auto"/>
      <w:jc w:val="right"/>
      <w:rPr>
        <w:rFonts w:ascii="Monitorica" w:hAnsi="Monitorica"/>
        <w:sz w:val="16"/>
        <w:szCs w:val="16"/>
      </w:rPr>
    </w:pPr>
    <w:r>
      <w:rPr>
        <w:rFonts w:ascii="Monitorica" w:hAnsi="Monitorica"/>
        <w:sz w:val="16"/>
        <w:szCs w:val="16"/>
      </w:rPr>
      <w:t>Splitsko-dalmatinska županija</w:t>
    </w:r>
  </w:p>
  <w:p w:rsidR="00B638D8" w:rsidRPr="00824E4A" w:rsidRDefault="00B638D8" w:rsidP="00507061">
    <w:pPr>
      <w:pStyle w:val="Zaglavlje"/>
      <w:spacing w:line="216" w:lineRule="auto"/>
      <w:jc w:val="right"/>
      <w:rPr>
        <w:rFonts w:ascii="Monitorica" w:hAnsi="Monitorica"/>
        <w:b/>
        <w:sz w:val="16"/>
        <w:szCs w:val="16"/>
      </w:rPr>
    </w:pPr>
    <w:r w:rsidRPr="00824E4A">
      <w:rPr>
        <w:rFonts w:ascii="Monitorica" w:hAnsi="Monitorica"/>
        <w:b/>
        <w:sz w:val="16"/>
        <w:szCs w:val="16"/>
      </w:rPr>
      <w:t xml:space="preserve">OPĆINA </w:t>
    </w:r>
    <w:r>
      <w:rPr>
        <w:rFonts w:ascii="Monitorica" w:hAnsi="Monitorica"/>
        <w:b/>
        <w:sz w:val="16"/>
        <w:szCs w:val="16"/>
      </w:rPr>
      <w:t>POSTIRA</w:t>
    </w:r>
  </w:p>
  <w:p w:rsidR="00B638D8" w:rsidRPr="00824E4A" w:rsidRDefault="00B638D8" w:rsidP="00507061">
    <w:pPr>
      <w:pStyle w:val="Zaglavlje"/>
      <w:pBdr>
        <w:bottom w:val="single" w:sz="4" w:space="1" w:color="auto"/>
      </w:pBdr>
      <w:tabs>
        <w:tab w:val="right" w:pos="9639"/>
      </w:tabs>
      <w:spacing w:line="216" w:lineRule="auto"/>
      <w:rPr>
        <w:rFonts w:ascii="Monitorica" w:hAnsi="Monitorica"/>
        <w:b/>
        <w:sz w:val="16"/>
        <w:szCs w:val="16"/>
      </w:rPr>
    </w:pPr>
    <w:r>
      <w:rPr>
        <w:rFonts w:ascii="Monitorica" w:hAnsi="Monitorica"/>
        <w:b/>
        <w:sz w:val="16"/>
        <w:szCs w:val="16"/>
        <w:lang w:val="hr-HR"/>
      </w:rPr>
      <w:t>ODLUKA O DONOŠENJU</w:t>
    </w:r>
    <w:r w:rsidRPr="00F23B51">
      <w:rPr>
        <w:rFonts w:ascii="Monitorica" w:hAnsi="Monitorica"/>
        <w:sz w:val="16"/>
        <w:szCs w:val="16"/>
      </w:rPr>
      <w:t xml:space="preserve"> </w:t>
    </w:r>
    <w:r>
      <w:rPr>
        <w:rFonts w:ascii="Monitorica" w:hAnsi="Monitorica"/>
        <w:sz w:val="16"/>
        <w:szCs w:val="16"/>
      </w:rPr>
      <w:tab/>
    </w:r>
    <w:r w:rsidRPr="006D5866">
      <w:rPr>
        <w:rFonts w:ascii="Monitorica" w:hAnsi="Monitorica"/>
        <w:b/>
        <w:sz w:val="16"/>
        <w:szCs w:val="16"/>
      </w:rPr>
      <w:t>II. Izmjene i dopune Prostornog plana uređenja Općine Postira</w:t>
    </w:r>
  </w:p>
  <w:p w:rsidR="00B638D8" w:rsidRPr="001A580C" w:rsidRDefault="00B638D8" w:rsidP="00507061">
    <w:pPr>
      <w:pStyle w:val="Zaglavlje"/>
      <w:rPr>
        <w:rFonts w:ascii="Monitorica" w:hAnsi="Monitorica"/>
        <w:sz w:val="16"/>
        <w:szCs w:val="16"/>
      </w:rPr>
    </w:pPr>
  </w:p>
  <w:p w:rsidR="00B638D8" w:rsidRDefault="00B638D8"/>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38D8" w:rsidRPr="00D94C82" w:rsidRDefault="00B638D8" w:rsidP="00D94C82">
    <w:pPr>
      <w:pStyle w:val="Zaglavlje"/>
    </w:pPr>
  </w:p>
  <w:p w:rsidR="00B638D8" w:rsidRDefault="00B638D8"/>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38D8" w:rsidRPr="000C42AB" w:rsidRDefault="00B638D8" w:rsidP="00507061">
    <w:pPr>
      <w:pStyle w:val="Zaglavlje"/>
      <w:spacing w:line="216" w:lineRule="auto"/>
      <w:rPr>
        <w:rFonts w:ascii="Monitorica" w:hAnsi="Monitorica"/>
        <w:sz w:val="16"/>
        <w:szCs w:val="16"/>
      </w:rPr>
    </w:pPr>
    <w:r w:rsidRPr="000C42AB">
      <w:rPr>
        <w:rFonts w:ascii="Monitorica" w:hAnsi="Monitorica"/>
        <w:sz w:val="16"/>
        <w:szCs w:val="16"/>
      </w:rPr>
      <w:t>Splitsko-dalmatinska županija</w:t>
    </w:r>
  </w:p>
  <w:p w:rsidR="00B638D8" w:rsidRPr="000C42AB" w:rsidRDefault="00B638D8" w:rsidP="00507061">
    <w:pPr>
      <w:pStyle w:val="Zaglavlje"/>
      <w:spacing w:line="216" w:lineRule="auto"/>
      <w:rPr>
        <w:rFonts w:ascii="Monitorica" w:hAnsi="Monitorica"/>
        <w:b/>
        <w:sz w:val="16"/>
        <w:szCs w:val="16"/>
      </w:rPr>
    </w:pPr>
    <w:r w:rsidRPr="000C42AB">
      <w:rPr>
        <w:rFonts w:ascii="Monitorica" w:hAnsi="Monitorica"/>
        <w:b/>
        <w:sz w:val="16"/>
        <w:szCs w:val="16"/>
      </w:rPr>
      <w:t>OPĆINA POSTIRA</w:t>
    </w:r>
  </w:p>
  <w:p w:rsidR="00B638D8" w:rsidRPr="00913745" w:rsidRDefault="00B638D8" w:rsidP="00507061">
    <w:pPr>
      <w:pStyle w:val="Zaglavlje"/>
      <w:pBdr>
        <w:bottom w:val="single" w:sz="4" w:space="1" w:color="auto"/>
      </w:pBdr>
      <w:tabs>
        <w:tab w:val="right" w:pos="9639"/>
      </w:tabs>
      <w:spacing w:line="216" w:lineRule="auto"/>
      <w:rPr>
        <w:rFonts w:ascii="Monitorica" w:hAnsi="Monitorica"/>
        <w:b/>
        <w:sz w:val="16"/>
        <w:szCs w:val="16"/>
        <w:lang w:val="hr-HR"/>
      </w:rPr>
    </w:pPr>
    <w:r w:rsidRPr="006D5866">
      <w:rPr>
        <w:rFonts w:ascii="Monitorica" w:hAnsi="Monitorica"/>
        <w:b/>
        <w:sz w:val="16"/>
        <w:szCs w:val="16"/>
      </w:rPr>
      <w:t>II. Izmjene i dopune Prostornog plana uređenja Općine Postira</w:t>
    </w:r>
    <w:r w:rsidRPr="000C42AB">
      <w:rPr>
        <w:rFonts w:ascii="Monitorica" w:hAnsi="Monitorica"/>
        <w:b/>
        <w:sz w:val="16"/>
        <w:szCs w:val="16"/>
      </w:rPr>
      <w:tab/>
    </w:r>
    <w:r>
      <w:rPr>
        <w:rFonts w:ascii="Monitorica" w:hAnsi="Monitorica"/>
        <w:b/>
        <w:sz w:val="16"/>
        <w:szCs w:val="16"/>
      </w:rPr>
      <w:tab/>
    </w:r>
    <w:r>
      <w:rPr>
        <w:rFonts w:ascii="Monitorica" w:hAnsi="Monitorica"/>
        <w:b/>
        <w:sz w:val="16"/>
        <w:szCs w:val="16"/>
        <w:lang w:val="hr-HR"/>
      </w:rPr>
      <w:t>ODLUKA O DONOŠENJU</w:t>
    </w:r>
  </w:p>
  <w:p w:rsidR="00B638D8" w:rsidRDefault="00B638D8" w:rsidP="00507061">
    <w:pPr>
      <w:pStyle w:val="Zaglavlje"/>
      <w:rPr>
        <w:rFonts w:ascii="Monitorica" w:hAnsi="Monitorica" w:cs="Arial"/>
        <w:color w:val="FF0000"/>
        <w:sz w:val="16"/>
        <w:szCs w:val="16"/>
        <w:lang w:val="pl-PL"/>
      </w:rPr>
    </w:pPr>
    <w:r>
      <w:rPr>
        <w:rFonts w:ascii="Monitorica" w:hAnsi="Monitorica" w:cs="Arial"/>
        <w:color w:val="FF0000"/>
        <w:sz w:val="16"/>
        <w:szCs w:val="16"/>
        <w:lang w:val="pl-PL"/>
      </w:rPr>
      <w:t>konačni prijedlog plana</w:t>
    </w:r>
  </w:p>
  <w:p w:rsidR="00B638D8" w:rsidRPr="001A580C" w:rsidRDefault="00B638D8">
    <w:pPr>
      <w:pStyle w:val="Zaglavlje"/>
      <w:rPr>
        <w:rFonts w:ascii="Monitorica" w:hAnsi="Monitorica"/>
        <w:sz w:val="16"/>
        <w:szCs w:val="16"/>
      </w:rPr>
    </w:pPr>
  </w:p>
  <w:p w:rsidR="00B638D8" w:rsidRDefault="00B638D8"/>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D7CBDE8E"/>
    <w:multiLevelType w:val="hybridMultilevel"/>
    <w:tmpl w:val="3743B932"/>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1"/>
    <w:multiLevelType w:val="singleLevel"/>
    <w:tmpl w:val="00000001"/>
    <w:name w:val="WW8Num1"/>
    <w:lvl w:ilvl="0">
      <w:start w:val="1"/>
      <w:numFmt w:val="upperRoman"/>
      <w:lvlText w:val="%1."/>
      <w:lvlJc w:val="left"/>
      <w:pPr>
        <w:tabs>
          <w:tab w:val="num" w:pos="1620"/>
        </w:tabs>
        <w:ind w:left="1620" w:hanging="720"/>
      </w:pPr>
    </w:lvl>
  </w:abstractNum>
  <w:abstractNum w:abstractNumId="2" w15:restartNumberingAfterBreak="0">
    <w:nsid w:val="016F3516"/>
    <w:multiLevelType w:val="multilevel"/>
    <w:tmpl w:val="5FA24E86"/>
    <w:styleLink w:val="1ai1"/>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037A1F9D"/>
    <w:multiLevelType w:val="multilevel"/>
    <w:tmpl w:val="4606A7CA"/>
    <w:styleLink w:val="Style6"/>
    <w:lvl w:ilvl="0">
      <w:start w:val="1"/>
      <w:numFmt w:val="bullet"/>
      <w:lvlText w:val=""/>
      <w:lvlJc w:val="left"/>
      <w:pPr>
        <w:tabs>
          <w:tab w:val="num" w:pos="1701"/>
        </w:tabs>
        <w:ind w:left="1701"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BA3108C"/>
    <w:multiLevelType w:val="hybridMultilevel"/>
    <w:tmpl w:val="FA6E11FA"/>
    <w:lvl w:ilvl="0" w:tplc="119AA776">
      <w:numFmt w:val="bullet"/>
      <w:lvlText w:val="-"/>
      <w:lvlJc w:val="left"/>
      <w:pPr>
        <w:ind w:left="720" w:hanging="360"/>
      </w:pPr>
      <w:rPr>
        <w:rFonts w:ascii="Calibri" w:eastAsia="Times New Roman"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148E39E0"/>
    <w:multiLevelType w:val="hybridMultilevel"/>
    <w:tmpl w:val="A97EF3C0"/>
    <w:lvl w:ilvl="0" w:tplc="172659C8">
      <w:numFmt w:val="bullet"/>
      <w:lvlText w:val="−"/>
      <w:lvlJc w:val="left"/>
      <w:pPr>
        <w:ind w:left="720" w:hanging="360"/>
      </w:pPr>
      <w:rPr>
        <w:rFonts w:ascii="Calibri" w:eastAsia="Times New Roman"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155D49E1"/>
    <w:multiLevelType w:val="hybridMultilevel"/>
    <w:tmpl w:val="45649936"/>
    <w:lvl w:ilvl="0" w:tplc="91F6EE36">
      <w:start w:val="1"/>
      <w:numFmt w:val="decimal"/>
      <w:lvlText w:val="%1."/>
      <w:lvlJc w:val="left"/>
      <w:pPr>
        <w:ind w:left="1338" w:hanging="63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7" w15:restartNumberingAfterBreak="0">
    <w:nsid w:val="17932117"/>
    <w:multiLevelType w:val="hybridMultilevel"/>
    <w:tmpl w:val="0DB8A48C"/>
    <w:lvl w:ilvl="0" w:tplc="207A362E">
      <w:start w:val="1"/>
      <w:numFmt w:val="decimal"/>
      <w:lvlText w:val="(%1)"/>
      <w:lvlJc w:val="left"/>
      <w:pPr>
        <w:ind w:left="1065" w:hanging="360"/>
      </w:pPr>
      <w:rPr>
        <w:rFonts w:hint="default"/>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8" w15:restartNumberingAfterBreak="0">
    <w:nsid w:val="191744C1"/>
    <w:multiLevelType w:val="hybridMultilevel"/>
    <w:tmpl w:val="D600735A"/>
    <w:lvl w:ilvl="0" w:tplc="D6BEC442">
      <w:start w:val="1"/>
      <w:numFmt w:val="decimal"/>
      <w:lvlText w:val="(%1)"/>
      <w:lvlJc w:val="left"/>
      <w:pPr>
        <w:ind w:left="116" w:hanging="365"/>
      </w:pPr>
      <w:rPr>
        <w:rFonts w:ascii="Times New Roman" w:eastAsia="Times New Roman" w:hAnsi="Times New Roman" w:cs="Times New Roman" w:hint="default"/>
        <w:w w:val="100"/>
        <w:sz w:val="24"/>
        <w:szCs w:val="24"/>
        <w:lang w:val="hr-HR" w:eastAsia="hr-HR" w:bidi="hr-HR"/>
      </w:rPr>
    </w:lvl>
    <w:lvl w:ilvl="1" w:tplc="99C0DE5C">
      <w:numFmt w:val="bullet"/>
      <w:lvlText w:val=""/>
      <w:lvlJc w:val="left"/>
      <w:pPr>
        <w:ind w:left="836" w:hanging="360"/>
      </w:pPr>
      <w:rPr>
        <w:rFonts w:ascii="Symbol" w:eastAsia="Symbol" w:hAnsi="Symbol" w:cs="Symbol" w:hint="default"/>
        <w:w w:val="100"/>
        <w:sz w:val="24"/>
        <w:szCs w:val="24"/>
        <w:lang w:val="hr-HR" w:eastAsia="hr-HR" w:bidi="hr-HR"/>
      </w:rPr>
    </w:lvl>
    <w:lvl w:ilvl="2" w:tplc="E8EC31EC">
      <w:numFmt w:val="bullet"/>
      <w:lvlText w:val="•"/>
      <w:lvlJc w:val="left"/>
      <w:pPr>
        <w:ind w:left="1780" w:hanging="360"/>
      </w:pPr>
      <w:rPr>
        <w:rFonts w:hint="default"/>
        <w:lang w:val="hr-HR" w:eastAsia="hr-HR" w:bidi="hr-HR"/>
      </w:rPr>
    </w:lvl>
    <w:lvl w:ilvl="3" w:tplc="752A3540">
      <w:numFmt w:val="bullet"/>
      <w:lvlText w:val="•"/>
      <w:lvlJc w:val="left"/>
      <w:pPr>
        <w:ind w:left="2721" w:hanging="360"/>
      </w:pPr>
      <w:rPr>
        <w:rFonts w:hint="default"/>
        <w:lang w:val="hr-HR" w:eastAsia="hr-HR" w:bidi="hr-HR"/>
      </w:rPr>
    </w:lvl>
    <w:lvl w:ilvl="4" w:tplc="68BC6964">
      <w:numFmt w:val="bullet"/>
      <w:lvlText w:val="•"/>
      <w:lvlJc w:val="left"/>
      <w:pPr>
        <w:ind w:left="3662" w:hanging="360"/>
      </w:pPr>
      <w:rPr>
        <w:rFonts w:hint="default"/>
        <w:lang w:val="hr-HR" w:eastAsia="hr-HR" w:bidi="hr-HR"/>
      </w:rPr>
    </w:lvl>
    <w:lvl w:ilvl="5" w:tplc="89C00654">
      <w:numFmt w:val="bullet"/>
      <w:lvlText w:val="•"/>
      <w:lvlJc w:val="left"/>
      <w:pPr>
        <w:ind w:left="4602" w:hanging="360"/>
      </w:pPr>
      <w:rPr>
        <w:rFonts w:hint="default"/>
        <w:lang w:val="hr-HR" w:eastAsia="hr-HR" w:bidi="hr-HR"/>
      </w:rPr>
    </w:lvl>
    <w:lvl w:ilvl="6" w:tplc="0734D334">
      <w:numFmt w:val="bullet"/>
      <w:lvlText w:val="•"/>
      <w:lvlJc w:val="left"/>
      <w:pPr>
        <w:ind w:left="5543" w:hanging="360"/>
      </w:pPr>
      <w:rPr>
        <w:rFonts w:hint="default"/>
        <w:lang w:val="hr-HR" w:eastAsia="hr-HR" w:bidi="hr-HR"/>
      </w:rPr>
    </w:lvl>
    <w:lvl w:ilvl="7" w:tplc="15E2D486">
      <w:numFmt w:val="bullet"/>
      <w:lvlText w:val="•"/>
      <w:lvlJc w:val="left"/>
      <w:pPr>
        <w:ind w:left="6484" w:hanging="360"/>
      </w:pPr>
      <w:rPr>
        <w:rFonts w:hint="default"/>
        <w:lang w:val="hr-HR" w:eastAsia="hr-HR" w:bidi="hr-HR"/>
      </w:rPr>
    </w:lvl>
    <w:lvl w:ilvl="8" w:tplc="A12477AE">
      <w:numFmt w:val="bullet"/>
      <w:lvlText w:val="•"/>
      <w:lvlJc w:val="left"/>
      <w:pPr>
        <w:ind w:left="7424" w:hanging="360"/>
      </w:pPr>
      <w:rPr>
        <w:rFonts w:hint="default"/>
        <w:lang w:val="hr-HR" w:eastAsia="hr-HR" w:bidi="hr-HR"/>
      </w:rPr>
    </w:lvl>
  </w:abstractNum>
  <w:abstractNum w:abstractNumId="9" w15:restartNumberingAfterBreak="0">
    <w:nsid w:val="1D2C4971"/>
    <w:multiLevelType w:val="hybridMultilevel"/>
    <w:tmpl w:val="566A8534"/>
    <w:lvl w:ilvl="0" w:tplc="041A000F">
      <w:start w:val="1"/>
      <w:numFmt w:val="decimal"/>
      <w:lvlText w:val="%1."/>
      <w:lvlJc w:val="left"/>
      <w:pPr>
        <w:ind w:left="1068" w:hanging="360"/>
      </w:p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10" w15:restartNumberingAfterBreak="0">
    <w:nsid w:val="1E876541"/>
    <w:multiLevelType w:val="hybridMultilevel"/>
    <w:tmpl w:val="D44C04FA"/>
    <w:lvl w:ilvl="0" w:tplc="1AFCBB6C">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23715281"/>
    <w:multiLevelType w:val="hybridMultilevel"/>
    <w:tmpl w:val="C740690E"/>
    <w:lvl w:ilvl="0" w:tplc="DD3CD0C0">
      <w:start w:val="1"/>
      <w:numFmt w:val="decimal"/>
      <w:lvlText w:val="%1."/>
      <w:lvlJc w:val="left"/>
      <w:pPr>
        <w:ind w:left="360" w:hanging="360"/>
      </w:pPr>
      <w:rPr>
        <w:rFonts w:ascii="Times New Roman" w:eastAsia="Times New Roman" w:hAnsi="Times New Roman" w:cs="Times New Roman" w:hint="default"/>
        <w:b/>
        <w:bCs/>
        <w:spacing w:val="-2"/>
        <w:w w:val="99"/>
        <w:sz w:val="24"/>
        <w:szCs w:val="24"/>
        <w:lang w:val="hr-HR" w:eastAsia="hr-HR" w:bidi="hr-HR"/>
      </w:rPr>
    </w:lvl>
    <w:lvl w:ilvl="1" w:tplc="FE6CFC24">
      <w:numFmt w:val="bullet"/>
      <w:lvlText w:val="•"/>
      <w:lvlJc w:val="left"/>
      <w:pPr>
        <w:ind w:left="1398" w:hanging="360"/>
      </w:pPr>
      <w:rPr>
        <w:rFonts w:hint="default"/>
        <w:lang w:val="hr-HR" w:eastAsia="hr-HR" w:bidi="hr-HR"/>
      </w:rPr>
    </w:lvl>
    <w:lvl w:ilvl="2" w:tplc="798C9294">
      <w:numFmt w:val="bullet"/>
      <w:lvlText w:val="•"/>
      <w:lvlJc w:val="left"/>
      <w:pPr>
        <w:ind w:left="2277" w:hanging="360"/>
      </w:pPr>
      <w:rPr>
        <w:rFonts w:hint="default"/>
        <w:lang w:val="hr-HR" w:eastAsia="hr-HR" w:bidi="hr-HR"/>
      </w:rPr>
    </w:lvl>
    <w:lvl w:ilvl="3" w:tplc="E104005E">
      <w:numFmt w:val="bullet"/>
      <w:lvlText w:val="•"/>
      <w:lvlJc w:val="left"/>
      <w:pPr>
        <w:ind w:left="3155" w:hanging="360"/>
      </w:pPr>
      <w:rPr>
        <w:rFonts w:hint="default"/>
        <w:lang w:val="hr-HR" w:eastAsia="hr-HR" w:bidi="hr-HR"/>
      </w:rPr>
    </w:lvl>
    <w:lvl w:ilvl="4" w:tplc="5AA4BF8E">
      <w:numFmt w:val="bullet"/>
      <w:lvlText w:val="•"/>
      <w:lvlJc w:val="left"/>
      <w:pPr>
        <w:ind w:left="4034" w:hanging="360"/>
      </w:pPr>
      <w:rPr>
        <w:rFonts w:hint="default"/>
        <w:lang w:val="hr-HR" w:eastAsia="hr-HR" w:bidi="hr-HR"/>
      </w:rPr>
    </w:lvl>
    <w:lvl w:ilvl="5" w:tplc="3170E148">
      <w:numFmt w:val="bullet"/>
      <w:lvlText w:val="•"/>
      <w:lvlJc w:val="left"/>
      <w:pPr>
        <w:ind w:left="4913" w:hanging="360"/>
      </w:pPr>
      <w:rPr>
        <w:rFonts w:hint="default"/>
        <w:lang w:val="hr-HR" w:eastAsia="hr-HR" w:bidi="hr-HR"/>
      </w:rPr>
    </w:lvl>
    <w:lvl w:ilvl="6" w:tplc="1C846DB4">
      <w:numFmt w:val="bullet"/>
      <w:lvlText w:val="•"/>
      <w:lvlJc w:val="left"/>
      <w:pPr>
        <w:ind w:left="5791" w:hanging="360"/>
      </w:pPr>
      <w:rPr>
        <w:rFonts w:hint="default"/>
        <w:lang w:val="hr-HR" w:eastAsia="hr-HR" w:bidi="hr-HR"/>
      </w:rPr>
    </w:lvl>
    <w:lvl w:ilvl="7" w:tplc="045EC9A4">
      <w:numFmt w:val="bullet"/>
      <w:lvlText w:val="•"/>
      <w:lvlJc w:val="left"/>
      <w:pPr>
        <w:ind w:left="6670" w:hanging="360"/>
      </w:pPr>
      <w:rPr>
        <w:rFonts w:hint="default"/>
        <w:lang w:val="hr-HR" w:eastAsia="hr-HR" w:bidi="hr-HR"/>
      </w:rPr>
    </w:lvl>
    <w:lvl w:ilvl="8" w:tplc="2E748C88">
      <w:numFmt w:val="bullet"/>
      <w:lvlText w:val="•"/>
      <w:lvlJc w:val="left"/>
      <w:pPr>
        <w:ind w:left="7549" w:hanging="360"/>
      </w:pPr>
      <w:rPr>
        <w:rFonts w:hint="default"/>
        <w:lang w:val="hr-HR" w:eastAsia="hr-HR" w:bidi="hr-HR"/>
      </w:rPr>
    </w:lvl>
  </w:abstractNum>
  <w:abstractNum w:abstractNumId="12" w15:restartNumberingAfterBreak="0">
    <w:nsid w:val="293A565C"/>
    <w:multiLevelType w:val="hybridMultilevel"/>
    <w:tmpl w:val="F6220798"/>
    <w:lvl w:ilvl="0" w:tplc="90F0BD28">
      <w:start w:val="1"/>
      <w:numFmt w:val="bullet"/>
      <w:lvlText w:val="-"/>
      <w:lvlJc w:val="left"/>
      <w:pPr>
        <w:tabs>
          <w:tab w:val="num" w:pos="1069"/>
        </w:tabs>
        <w:ind w:left="1069" w:hanging="360"/>
      </w:pPr>
      <w:rPr>
        <w:rFonts w:ascii="Helvetica" w:eastAsia="Times New Roman" w:hAnsi="Helvetica" w:hint="default"/>
        <w:color w:val="auto"/>
      </w:rPr>
    </w:lvl>
    <w:lvl w:ilvl="1" w:tplc="041A0003" w:tentative="1">
      <w:start w:val="1"/>
      <w:numFmt w:val="bullet"/>
      <w:lvlText w:val="o"/>
      <w:lvlJc w:val="left"/>
      <w:pPr>
        <w:tabs>
          <w:tab w:val="num" w:pos="2149"/>
        </w:tabs>
        <w:ind w:left="2149" w:hanging="360"/>
      </w:pPr>
      <w:rPr>
        <w:rFonts w:ascii="Courier New" w:hAnsi="Courier New" w:hint="default"/>
      </w:rPr>
    </w:lvl>
    <w:lvl w:ilvl="2" w:tplc="041A0005" w:tentative="1">
      <w:start w:val="1"/>
      <w:numFmt w:val="bullet"/>
      <w:lvlText w:val=""/>
      <w:lvlJc w:val="left"/>
      <w:pPr>
        <w:tabs>
          <w:tab w:val="num" w:pos="2869"/>
        </w:tabs>
        <w:ind w:left="2869" w:hanging="360"/>
      </w:pPr>
      <w:rPr>
        <w:rFonts w:ascii="Wingdings" w:hAnsi="Wingdings" w:hint="default"/>
      </w:rPr>
    </w:lvl>
    <w:lvl w:ilvl="3" w:tplc="041A0001" w:tentative="1">
      <w:start w:val="1"/>
      <w:numFmt w:val="bullet"/>
      <w:lvlText w:val=""/>
      <w:lvlJc w:val="left"/>
      <w:pPr>
        <w:tabs>
          <w:tab w:val="num" w:pos="3589"/>
        </w:tabs>
        <w:ind w:left="3589" w:hanging="360"/>
      </w:pPr>
      <w:rPr>
        <w:rFonts w:ascii="Symbol" w:hAnsi="Symbol" w:hint="default"/>
      </w:rPr>
    </w:lvl>
    <w:lvl w:ilvl="4" w:tplc="041A0003" w:tentative="1">
      <w:start w:val="1"/>
      <w:numFmt w:val="bullet"/>
      <w:lvlText w:val="o"/>
      <w:lvlJc w:val="left"/>
      <w:pPr>
        <w:tabs>
          <w:tab w:val="num" w:pos="4309"/>
        </w:tabs>
        <w:ind w:left="4309" w:hanging="360"/>
      </w:pPr>
      <w:rPr>
        <w:rFonts w:ascii="Courier New" w:hAnsi="Courier New" w:hint="default"/>
      </w:rPr>
    </w:lvl>
    <w:lvl w:ilvl="5" w:tplc="041A0005" w:tentative="1">
      <w:start w:val="1"/>
      <w:numFmt w:val="bullet"/>
      <w:lvlText w:val=""/>
      <w:lvlJc w:val="left"/>
      <w:pPr>
        <w:tabs>
          <w:tab w:val="num" w:pos="5029"/>
        </w:tabs>
        <w:ind w:left="5029" w:hanging="360"/>
      </w:pPr>
      <w:rPr>
        <w:rFonts w:ascii="Wingdings" w:hAnsi="Wingdings" w:hint="default"/>
      </w:rPr>
    </w:lvl>
    <w:lvl w:ilvl="6" w:tplc="041A0001" w:tentative="1">
      <w:start w:val="1"/>
      <w:numFmt w:val="bullet"/>
      <w:lvlText w:val=""/>
      <w:lvlJc w:val="left"/>
      <w:pPr>
        <w:tabs>
          <w:tab w:val="num" w:pos="5749"/>
        </w:tabs>
        <w:ind w:left="5749" w:hanging="360"/>
      </w:pPr>
      <w:rPr>
        <w:rFonts w:ascii="Symbol" w:hAnsi="Symbol" w:hint="default"/>
      </w:rPr>
    </w:lvl>
    <w:lvl w:ilvl="7" w:tplc="041A0003" w:tentative="1">
      <w:start w:val="1"/>
      <w:numFmt w:val="bullet"/>
      <w:lvlText w:val="o"/>
      <w:lvlJc w:val="left"/>
      <w:pPr>
        <w:tabs>
          <w:tab w:val="num" w:pos="6469"/>
        </w:tabs>
        <w:ind w:left="6469" w:hanging="360"/>
      </w:pPr>
      <w:rPr>
        <w:rFonts w:ascii="Courier New" w:hAnsi="Courier New" w:hint="default"/>
      </w:rPr>
    </w:lvl>
    <w:lvl w:ilvl="8" w:tplc="041A0005" w:tentative="1">
      <w:start w:val="1"/>
      <w:numFmt w:val="bullet"/>
      <w:lvlText w:val=""/>
      <w:lvlJc w:val="left"/>
      <w:pPr>
        <w:tabs>
          <w:tab w:val="num" w:pos="7189"/>
        </w:tabs>
        <w:ind w:left="7189" w:hanging="360"/>
      </w:pPr>
      <w:rPr>
        <w:rFonts w:ascii="Wingdings" w:hAnsi="Wingdings" w:hint="default"/>
      </w:rPr>
    </w:lvl>
  </w:abstractNum>
  <w:abstractNum w:abstractNumId="13" w15:restartNumberingAfterBreak="0">
    <w:nsid w:val="2E7F04D6"/>
    <w:multiLevelType w:val="multilevel"/>
    <w:tmpl w:val="3D6A8368"/>
    <w:styleLink w:val="Style5"/>
    <w:lvl w:ilvl="0">
      <w:start w:val="1"/>
      <w:numFmt w:val="bullet"/>
      <w:lvlText w:val=""/>
      <w:lvlJc w:val="left"/>
      <w:pPr>
        <w:tabs>
          <w:tab w:val="num" w:pos="1134"/>
        </w:tabs>
        <w:ind w:left="1134"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2FAF787F"/>
    <w:multiLevelType w:val="hybridMultilevel"/>
    <w:tmpl w:val="FAD46184"/>
    <w:lvl w:ilvl="0" w:tplc="041A000F">
      <w:start w:val="1"/>
      <w:numFmt w:val="decimal"/>
      <w:lvlText w:val="%1."/>
      <w:lvlJc w:val="left"/>
      <w:pPr>
        <w:ind w:left="1068" w:hanging="360"/>
      </w:pPr>
      <w:rPr>
        <w:rFonts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15" w15:restartNumberingAfterBreak="0">
    <w:nsid w:val="2FEA64F0"/>
    <w:multiLevelType w:val="multilevel"/>
    <w:tmpl w:val="0409001D"/>
    <w:styleLink w:val="Style4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30905198"/>
    <w:multiLevelType w:val="hybridMultilevel"/>
    <w:tmpl w:val="3DBE248C"/>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321C1D24"/>
    <w:multiLevelType w:val="hybridMultilevel"/>
    <w:tmpl w:val="5AA867FA"/>
    <w:lvl w:ilvl="0" w:tplc="46583322">
      <w:start w:val="1"/>
      <w:numFmt w:val="decimal"/>
      <w:lvlText w:val="%1."/>
      <w:lvlJc w:val="left"/>
      <w:pPr>
        <w:tabs>
          <w:tab w:val="num" w:pos="1429"/>
        </w:tabs>
        <w:ind w:left="1429" w:hanging="360"/>
      </w:pPr>
      <w:rPr>
        <w:rFonts w:cs="Times New Roman"/>
        <w:strike w:val="0"/>
      </w:rPr>
    </w:lvl>
    <w:lvl w:ilvl="1" w:tplc="041A0019" w:tentative="1">
      <w:start w:val="1"/>
      <w:numFmt w:val="lowerLetter"/>
      <w:lvlText w:val="%2."/>
      <w:lvlJc w:val="left"/>
      <w:pPr>
        <w:tabs>
          <w:tab w:val="num" w:pos="2149"/>
        </w:tabs>
        <w:ind w:left="2149" w:hanging="360"/>
      </w:pPr>
      <w:rPr>
        <w:rFonts w:cs="Times New Roman"/>
      </w:rPr>
    </w:lvl>
    <w:lvl w:ilvl="2" w:tplc="041A001B" w:tentative="1">
      <w:start w:val="1"/>
      <w:numFmt w:val="lowerRoman"/>
      <w:lvlText w:val="%3."/>
      <w:lvlJc w:val="right"/>
      <w:pPr>
        <w:tabs>
          <w:tab w:val="num" w:pos="2869"/>
        </w:tabs>
        <w:ind w:left="2869" w:hanging="180"/>
      </w:pPr>
      <w:rPr>
        <w:rFonts w:cs="Times New Roman"/>
      </w:rPr>
    </w:lvl>
    <w:lvl w:ilvl="3" w:tplc="041A000F" w:tentative="1">
      <w:start w:val="1"/>
      <w:numFmt w:val="decimal"/>
      <w:lvlText w:val="%4."/>
      <w:lvlJc w:val="left"/>
      <w:pPr>
        <w:tabs>
          <w:tab w:val="num" w:pos="3589"/>
        </w:tabs>
        <w:ind w:left="3589" w:hanging="360"/>
      </w:pPr>
      <w:rPr>
        <w:rFonts w:cs="Times New Roman"/>
      </w:rPr>
    </w:lvl>
    <w:lvl w:ilvl="4" w:tplc="041A0019" w:tentative="1">
      <w:start w:val="1"/>
      <w:numFmt w:val="lowerLetter"/>
      <w:lvlText w:val="%5."/>
      <w:lvlJc w:val="left"/>
      <w:pPr>
        <w:tabs>
          <w:tab w:val="num" w:pos="4309"/>
        </w:tabs>
        <w:ind w:left="4309" w:hanging="360"/>
      </w:pPr>
      <w:rPr>
        <w:rFonts w:cs="Times New Roman"/>
      </w:rPr>
    </w:lvl>
    <w:lvl w:ilvl="5" w:tplc="041A001B" w:tentative="1">
      <w:start w:val="1"/>
      <w:numFmt w:val="lowerRoman"/>
      <w:lvlText w:val="%6."/>
      <w:lvlJc w:val="right"/>
      <w:pPr>
        <w:tabs>
          <w:tab w:val="num" w:pos="5029"/>
        </w:tabs>
        <w:ind w:left="5029" w:hanging="180"/>
      </w:pPr>
      <w:rPr>
        <w:rFonts w:cs="Times New Roman"/>
      </w:rPr>
    </w:lvl>
    <w:lvl w:ilvl="6" w:tplc="041A000F" w:tentative="1">
      <w:start w:val="1"/>
      <w:numFmt w:val="decimal"/>
      <w:lvlText w:val="%7."/>
      <w:lvlJc w:val="left"/>
      <w:pPr>
        <w:tabs>
          <w:tab w:val="num" w:pos="5749"/>
        </w:tabs>
        <w:ind w:left="5749" w:hanging="360"/>
      </w:pPr>
      <w:rPr>
        <w:rFonts w:cs="Times New Roman"/>
      </w:rPr>
    </w:lvl>
    <w:lvl w:ilvl="7" w:tplc="041A0019" w:tentative="1">
      <w:start w:val="1"/>
      <w:numFmt w:val="lowerLetter"/>
      <w:lvlText w:val="%8."/>
      <w:lvlJc w:val="left"/>
      <w:pPr>
        <w:tabs>
          <w:tab w:val="num" w:pos="6469"/>
        </w:tabs>
        <w:ind w:left="6469" w:hanging="360"/>
      </w:pPr>
      <w:rPr>
        <w:rFonts w:cs="Times New Roman"/>
      </w:rPr>
    </w:lvl>
    <w:lvl w:ilvl="8" w:tplc="041A001B" w:tentative="1">
      <w:start w:val="1"/>
      <w:numFmt w:val="lowerRoman"/>
      <w:lvlText w:val="%9."/>
      <w:lvlJc w:val="right"/>
      <w:pPr>
        <w:tabs>
          <w:tab w:val="num" w:pos="7189"/>
        </w:tabs>
        <w:ind w:left="7189" w:hanging="180"/>
      </w:pPr>
      <w:rPr>
        <w:rFonts w:cs="Times New Roman"/>
      </w:rPr>
    </w:lvl>
  </w:abstractNum>
  <w:abstractNum w:abstractNumId="18" w15:restartNumberingAfterBreak="0">
    <w:nsid w:val="34A152E3"/>
    <w:multiLevelType w:val="hybridMultilevel"/>
    <w:tmpl w:val="2F100390"/>
    <w:lvl w:ilvl="0" w:tplc="86D07B6E">
      <w:start w:val="1"/>
      <w:numFmt w:val="decimal"/>
      <w:lvlText w:val="%1."/>
      <w:lvlJc w:val="left"/>
      <w:pPr>
        <w:tabs>
          <w:tab w:val="num" w:pos="1129"/>
        </w:tabs>
        <w:ind w:left="1129" w:hanging="360"/>
      </w:pPr>
      <w:rPr>
        <w:rFonts w:cs="Times New Roman" w:hint="default"/>
      </w:rPr>
    </w:lvl>
    <w:lvl w:ilvl="1" w:tplc="041A0019" w:tentative="1">
      <w:start w:val="1"/>
      <w:numFmt w:val="lowerLetter"/>
      <w:lvlText w:val="%2."/>
      <w:lvlJc w:val="left"/>
      <w:pPr>
        <w:tabs>
          <w:tab w:val="num" w:pos="1849"/>
        </w:tabs>
        <w:ind w:left="1849" w:hanging="360"/>
      </w:pPr>
      <w:rPr>
        <w:rFonts w:cs="Times New Roman"/>
      </w:rPr>
    </w:lvl>
    <w:lvl w:ilvl="2" w:tplc="041A001B" w:tentative="1">
      <w:start w:val="1"/>
      <w:numFmt w:val="lowerRoman"/>
      <w:lvlText w:val="%3."/>
      <w:lvlJc w:val="right"/>
      <w:pPr>
        <w:tabs>
          <w:tab w:val="num" w:pos="2569"/>
        </w:tabs>
        <w:ind w:left="2569" w:hanging="180"/>
      </w:pPr>
      <w:rPr>
        <w:rFonts w:cs="Times New Roman"/>
      </w:rPr>
    </w:lvl>
    <w:lvl w:ilvl="3" w:tplc="041A000F" w:tentative="1">
      <w:start w:val="1"/>
      <w:numFmt w:val="decimal"/>
      <w:lvlText w:val="%4."/>
      <w:lvlJc w:val="left"/>
      <w:pPr>
        <w:tabs>
          <w:tab w:val="num" w:pos="3289"/>
        </w:tabs>
        <w:ind w:left="3289" w:hanging="360"/>
      </w:pPr>
      <w:rPr>
        <w:rFonts w:cs="Times New Roman"/>
      </w:rPr>
    </w:lvl>
    <w:lvl w:ilvl="4" w:tplc="041A0019" w:tentative="1">
      <w:start w:val="1"/>
      <w:numFmt w:val="lowerLetter"/>
      <w:lvlText w:val="%5."/>
      <w:lvlJc w:val="left"/>
      <w:pPr>
        <w:tabs>
          <w:tab w:val="num" w:pos="4009"/>
        </w:tabs>
        <w:ind w:left="4009" w:hanging="360"/>
      </w:pPr>
      <w:rPr>
        <w:rFonts w:cs="Times New Roman"/>
      </w:rPr>
    </w:lvl>
    <w:lvl w:ilvl="5" w:tplc="041A001B" w:tentative="1">
      <w:start w:val="1"/>
      <w:numFmt w:val="lowerRoman"/>
      <w:lvlText w:val="%6."/>
      <w:lvlJc w:val="right"/>
      <w:pPr>
        <w:tabs>
          <w:tab w:val="num" w:pos="4729"/>
        </w:tabs>
        <w:ind w:left="4729" w:hanging="180"/>
      </w:pPr>
      <w:rPr>
        <w:rFonts w:cs="Times New Roman"/>
      </w:rPr>
    </w:lvl>
    <w:lvl w:ilvl="6" w:tplc="041A000F" w:tentative="1">
      <w:start w:val="1"/>
      <w:numFmt w:val="decimal"/>
      <w:lvlText w:val="%7."/>
      <w:lvlJc w:val="left"/>
      <w:pPr>
        <w:tabs>
          <w:tab w:val="num" w:pos="5449"/>
        </w:tabs>
        <w:ind w:left="5449" w:hanging="360"/>
      </w:pPr>
      <w:rPr>
        <w:rFonts w:cs="Times New Roman"/>
      </w:rPr>
    </w:lvl>
    <w:lvl w:ilvl="7" w:tplc="041A0019" w:tentative="1">
      <w:start w:val="1"/>
      <w:numFmt w:val="lowerLetter"/>
      <w:lvlText w:val="%8."/>
      <w:lvlJc w:val="left"/>
      <w:pPr>
        <w:tabs>
          <w:tab w:val="num" w:pos="6169"/>
        </w:tabs>
        <w:ind w:left="6169" w:hanging="360"/>
      </w:pPr>
      <w:rPr>
        <w:rFonts w:cs="Times New Roman"/>
      </w:rPr>
    </w:lvl>
    <w:lvl w:ilvl="8" w:tplc="041A001B" w:tentative="1">
      <w:start w:val="1"/>
      <w:numFmt w:val="lowerRoman"/>
      <w:lvlText w:val="%9."/>
      <w:lvlJc w:val="right"/>
      <w:pPr>
        <w:tabs>
          <w:tab w:val="num" w:pos="6889"/>
        </w:tabs>
        <w:ind w:left="6889" w:hanging="180"/>
      </w:pPr>
      <w:rPr>
        <w:rFonts w:cs="Times New Roman"/>
      </w:rPr>
    </w:lvl>
  </w:abstractNum>
  <w:abstractNum w:abstractNumId="19" w15:restartNumberingAfterBreak="0">
    <w:nsid w:val="35443C33"/>
    <w:multiLevelType w:val="multilevel"/>
    <w:tmpl w:val="54F83374"/>
    <w:styleLink w:val="Style2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35BD4B64"/>
    <w:multiLevelType w:val="hybridMultilevel"/>
    <w:tmpl w:val="6C8E033A"/>
    <w:lvl w:ilvl="0" w:tplc="8F868A06">
      <w:start w:val="1"/>
      <w:numFmt w:val="decimal"/>
      <w:lvlText w:val="%1."/>
      <w:lvlJc w:val="left"/>
      <w:pPr>
        <w:ind w:left="720"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39BB7366"/>
    <w:multiLevelType w:val="multilevel"/>
    <w:tmpl w:val="0409001D"/>
    <w:styleLink w:val="Style3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3A4779E3"/>
    <w:multiLevelType w:val="hybridMultilevel"/>
    <w:tmpl w:val="4FA6EDF4"/>
    <w:lvl w:ilvl="0" w:tplc="041A000F">
      <w:start w:val="1"/>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23" w15:restartNumberingAfterBreak="0">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24" w15:restartNumberingAfterBreak="0">
    <w:nsid w:val="3C001627"/>
    <w:multiLevelType w:val="hybridMultilevel"/>
    <w:tmpl w:val="57D4EFA0"/>
    <w:lvl w:ilvl="0" w:tplc="9FAC2AC6">
      <w:start w:val="1"/>
      <w:numFmt w:val="upperRoman"/>
      <w:lvlText w:val="%1."/>
      <w:lvlJc w:val="left"/>
      <w:pPr>
        <w:ind w:left="1430" w:hanging="720"/>
      </w:pPr>
      <w:rPr>
        <w:rFonts w:hint="default"/>
      </w:rPr>
    </w:lvl>
    <w:lvl w:ilvl="1" w:tplc="041A0019" w:tentative="1">
      <w:start w:val="1"/>
      <w:numFmt w:val="lowerLetter"/>
      <w:lvlText w:val="%2."/>
      <w:lvlJc w:val="left"/>
      <w:pPr>
        <w:ind w:left="1790" w:hanging="360"/>
      </w:pPr>
    </w:lvl>
    <w:lvl w:ilvl="2" w:tplc="041A001B" w:tentative="1">
      <w:start w:val="1"/>
      <w:numFmt w:val="lowerRoman"/>
      <w:lvlText w:val="%3."/>
      <w:lvlJc w:val="right"/>
      <w:pPr>
        <w:ind w:left="2510" w:hanging="180"/>
      </w:pPr>
    </w:lvl>
    <w:lvl w:ilvl="3" w:tplc="041A000F" w:tentative="1">
      <w:start w:val="1"/>
      <w:numFmt w:val="decimal"/>
      <w:lvlText w:val="%4."/>
      <w:lvlJc w:val="left"/>
      <w:pPr>
        <w:ind w:left="3230" w:hanging="360"/>
      </w:pPr>
    </w:lvl>
    <w:lvl w:ilvl="4" w:tplc="041A0019" w:tentative="1">
      <w:start w:val="1"/>
      <w:numFmt w:val="lowerLetter"/>
      <w:lvlText w:val="%5."/>
      <w:lvlJc w:val="left"/>
      <w:pPr>
        <w:ind w:left="3950" w:hanging="360"/>
      </w:pPr>
    </w:lvl>
    <w:lvl w:ilvl="5" w:tplc="041A001B" w:tentative="1">
      <w:start w:val="1"/>
      <w:numFmt w:val="lowerRoman"/>
      <w:lvlText w:val="%6."/>
      <w:lvlJc w:val="right"/>
      <w:pPr>
        <w:ind w:left="4670" w:hanging="180"/>
      </w:pPr>
    </w:lvl>
    <w:lvl w:ilvl="6" w:tplc="041A000F" w:tentative="1">
      <w:start w:val="1"/>
      <w:numFmt w:val="decimal"/>
      <w:lvlText w:val="%7."/>
      <w:lvlJc w:val="left"/>
      <w:pPr>
        <w:ind w:left="5390" w:hanging="360"/>
      </w:pPr>
    </w:lvl>
    <w:lvl w:ilvl="7" w:tplc="041A0019" w:tentative="1">
      <w:start w:val="1"/>
      <w:numFmt w:val="lowerLetter"/>
      <w:lvlText w:val="%8."/>
      <w:lvlJc w:val="left"/>
      <w:pPr>
        <w:ind w:left="6110" w:hanging="360"/>
      </w:pPr>
    </w:lvl>
    <w:lvl w:ilvl="8" w:tplc="041A001B" w:tentative="1">
      <w:start w:val="1"/>
      <w:numFmt w:val="lowerRoman"/>
      <w:lvlText w:val="%9."/>
      <w:lvlJc w:val="right"/>
      <w:pPr>
        <w:ind w:left="6830" w:hanging="180"/>
      </w:pPr>
    </w:lvl>
  </w:abstractNum>
  <w:abstractNum w:abstractNumId="25" w15:restartNumberingAfterBreak="0">
    <w:nsid w:val="3E046931"/>
    <w:multiLevelType w:val="hybridMultilevel"/>
    <w:tmpl w:val="6A14FA3A"/>
    <w:lvl w:ilvl="0" w:tplc="91F6EE36">
      <w:start w:val="1"/>
      <w:numFmt w:val="decimal"/>
      <w:lvlText w:val="%1."/>
      <w:lvlJc w:val="left"/>
      <w:pPr>
        <w:ind w:left="1338" w:hanging="630"/>
      </w:pPr>
      <w:rPr>
        <w:rFonts w:hint="default"/>
      </w:rPr>
    </w:lvl>
    <w:lvl w:ilvl="1" w:tplc="2B28021C">
      <w:start w:val="1"/>
      <w:numFmt w:val="decimal"/>
      <w:lvlText w:val="%2."/>
      <w:lvlJc w:val="left"/>
      <w:pPr>
        <w:ind w:left="1440" w:hanging="360"/>
      </w:pPr>
      <w:rPr>
        <w:rFonts w:ascii="Times New Roman" w:eastAsia="Times New Roman" w:hAnsi="Times New Roman" w:cs="Times New Roman"/>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6" w15:restartNumberingAfterBreak="0">
    <w:nsid w:val="3E700734"/>
    <w:multiLevelType w:val="multilevel"/>
    <w:tmpl w:val="26CE09A8"/>
    <w:lvl w:ilvl="0">
      <w:start w:val="1"/>
      <w:numFmt w:val="bullet"/>
      <w:lvlText w:val="•"/>
      <w:lvlJc w:val="left"/>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7" w15:restartNumberingAfterBreak="0">
    <w:nsid w:val="416B6003"/>
    <w:multiLevelType w:val="hybridMultilevel"/>
    <w:tmpl w:val="459CE4E2"/>
    <w:lvl w:ilvl="0" w:tplc="0409000F">
      <w:start w:val="1"/>
      <w:numFmt w:val="decimal"/>
      <w:lvlText w:val="%1."/>
      <w:lvlJc w:val="left"/>
      <w:pPr>
        <w:ind w:left="1068" w:hanging="360"/>
      </w:p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8" w15:restartNumberingAfterBreak="0">
    <w:nsid w:val="447F6D33"/>
    <w:multiLevelType w:val="multilevel"/>
    <w:tmpl w:val="0409001D"/>
    <w:styleLink w:val="Style6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9" w15:restartNumberingAfterBreak="0">
    <w:nsid w:val="470D0872"/>
    <w:multiLevelType w:val="hybridMultilevel"/>
    <w:tmpl w:val="43D6BCD0"/>
    <w:lvl w:ilvl="0" w:tplc="F3162004">
      <w:start w:val="1"/>
      <w:numFmt w:val="upperRoman"/>
      <w:lvlText w:val="%1."/>
      <w:lvlJc w:val="left"/>
      <w:pPr>
        <w:ind w:left="162" w:hanging="199"/>
      </w:pPr>
      <w:rPr>
        <w:rFonts w:ascii="Times New Roman" w:eastAsia="Times New Roman" w:hAnsi="Times New Roman" w:cs="Times New Roman" w:hint="default"/>
        <w:spacing w:val="-4"/>
        <w:w w:val="100"/>
        <w:sz w:val="24"/>
        <w:szCs w:val="24"/>
        <w:lang w:val="hr-HR" w:eastAsia="hr-HR" w:bidi="hr-HR"/>
      </w:rPr>
    </w:lvl>
    <w:lvl w:ilvl="1" w:tplc="C30644B8">
      <w:numFmt w:val="bullet"/>
      <w:lvlText w:val=""/>
      <w:lvlJc w:val="left"/>
      <w:pPr>
        <w:ind w:left="836" w:hanging="360"/>
      </w:pPr>
      <w:rPr>
        <w:rFonts w:ascii="Symbol" w:eastAsia="Symbol" w:hAnsi="Symbol" w:cs="Symbol" w:hint="default"/>
        <w:w w:val="100"/>
        <w:sz w:val="24"/>
        <w:szCs w:val="24"/>
        <w:lang w:val="hr-HR" w:eastAsia="hr-HR" w:bidi="hr-HR"/>
      </w:rPr>
    </w:lvl>
    <w:lvl w:ilvl="2" w:tplc="A3101484">
      <w:numFmt w:val="bullet"/>
      <w:lvlText w:val="•"/>
      <w:lvlJc w:val="left"/>
      <w:pPr>
        <w:ind w:left="1780" w:hanging="360"/>
      </w:pPr>
      <w:rPr>
        <w:rFonts w:hint="default"/>
        <w:lang w:val="hr-HR" w:eastAsia="hr-HR" w:bidi="hr-HR"/>
      </w:rPr>
    </w:lvl>
    <w:lvl w:ilvl="3" w:tplc="8F38F2A6">
      <w:numFmt w:val="bullet"/>
      <w:lvlText w:val="•"/>
      <w:lvlJc w:val="left"/>
      <w:pPr>
        <w:ind w:left="2721" w:hanging="360"/>
      </w:pPr>
      <w:rPr>
        <w:rFonts w:hint="default"/>
        <w:lang w:val="hr-HR" w:eastAsia="hr-HR" w:bidi="hr-HR"/>
      </w:rPr>
    </w:lvl>
    <w:lvl w:ilvl="4" w:tplc="6E24DC0C">
      <w:numFmt w:val="bullet"/>
      <w:lvlText w:val="•"/>
      <w:lvlJc w:val="left"/>
      <w:pPr>
        <w:ind w:left="3662" w:hanging="360"/>
      </w:pPr>
      <w:rPr>
        <w:rFonts w:hint="default"/>
        <w:lang w:val="hr-HR" w:eastAsia="hr-HR" w:bidi="hr-HR"/>
      </w:rPr>
    </w:lvl>
    <w:lvl w:ilvl="5" w:tplc="42C01C7C">
      <w:numFmt w:val="bullet"/>
      <w:lvlText w:val="•"/>
      <w:lvlJc w:val="left"/>
      <w:pPr>
        <w:ind w:left="4602" w:hanging="360"/>
      </w:pPr>
      <w:rPr>
        <w:rFonts w:hint="default"/>
        <w:lang w:val="hr-HR" w:eastAsia="hr-HR" w:bidi="hr-HR"/>
      </w:rPr>
    </w:lvl>
    <w:lvl w:ilvl="6" w:tplc="25A0EF82">
      <w:numFmt w:val="bullet"/>
      <w:lvlText w:val="•"/>
      <w:lvlJc w:val="left"/>
      <w:pPr>
        <w:ind w:left="5543" w:hanging="360"/>
      </w:pPr>
      <w:rPr>
        <w:rFonts w:hint="default"/>
        <w:lang w:val="hr-HR" w:eastAsia="hr-HR" w:bidi="hr-HR"/>
      </w:rPr>
    </w:lvl>
    <w:lvl w:ilvl="7" w:tplc="D3645508">
      <w:numFmt w:val="bullet"/>
      <w:lvlText w:val="•"/>
      <w:lvlJc w:val="left"/>
      <w:pPr>
        <w:ind w:left="6484" w:hanging="360"/>
      </w:pPr>
      <w:rPr>
        <w:rFonts w:hint="default"/>
        <w:lang w:val="hr-HR" w:eastAsia="hr-HR" w:bidi="hr-HR"/>
      </w:rPr>
    </w:lvl>
    <w:lvl w:ilvl="8" w:tplc="7AB4AB56">
      <w:numFmt w:val="bullet"/>
      <w:lvlText w:val="•"/>
      <w:lvlJc w:val="left"/>
      <w:pPr>
        <w:ind w:left="7424" w:hanging="360"/>
      </w:pPr>
      <w:rPr>
        <w:rFonts w:hint="default"/>
        <w:lang w:val="hr-HR" w:eastAsia="hr-HR" w:bidi="hr-HR"/>
      </w:rPr>
    </w:lvl>
  </w:abstractNum>
  <w:abstractNum w:abstractNumId="30" w15:restartNumberingAfterBreak="0">
    <w:nsid w:val="48C44D05"/>
    <w:multiLevelType w:val="hybridMultilevel"/>
    <w:tmpl w:val="DA46646E"/>
    <w:lvl w:ilvl="0" w:tplc="041A000F">
      <w:start w:val="1"/>
      <w:numFmt w:val="decimal"/>
      <w:lvlText w:val="%1."/>
      <w:lvlJc w:val="left"/>
      <w:pPr>
        <w:ind w:left="1068" w:hanging="360"/>
      </w:pPr>
      <w:rPr>
        <w:rFonts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31" w15:restartNumberingAfterBreak="0">
    <w:nsid w:val="531C1CA4"/>
    <w:multiLevelType w:val="hybridMultilevel"/>
    <w:tmpl w:val="510C9130"/>
    <w:lvl w:ilvl="0" w:tplc="041A0001">
      <w:start w:val="1"/>
      <w:numFmt w:val="bullet"/>
      <w:lvlText w:val=""/>
      <w:lvlJc w:val="left"/>
      <w:pPr>
        <w:ind w:left="1635" w:hanging="360"/>
      </w:pPr>
      <w:rPr>
        <w:rFonts w:ascii="Symbol" w:hAnsi="Symbol" w:hint="default"/>
      </w:rPr>
    </w:lvl>
    <w:lvl w:ilvl="1" w:tplc="041A0003" w:tentative="1">
      <w:start w:val="1"/>
      <w:numFmt w:val="bullet"/>
      <w:lvlText w:val="o"/>
      <w:lvlJc w:val="left"/>
      <w:pPr>
        <w:ind w:left="2355" w:hanging="360"/>
      </w:pPr>
      <w:rPr>
        <w:rFonts w:ascii="Courier New" w:hAnsi="Courier New" w:cs="Courier New" w:hint="default"/>
      </w:rPr>
    </w:lvl>
    <w:lvl w:ilvl="2" w:tplc="041A0005" w:tentative="1">
      <w:start w:val="1"/>
      <w:numFmt w:val="bullet"/>
      <w:lvlText w:val=""/>
      <w:lvlJc w:val="left"/>
      <w:pPr>
        <w:ind w:left="3075" w:hanging="360"/>
      </w:pPr>
      <w:rPr>
        <w:rFonts w:ascii="Wingdings" w:hAnsi="Wingdings" w:hint="default"/>
      </w:rPr>
    </w:lvl>
    <w:lvl w:ilvl="3" w:tplc="041A0001" w:tentative="1">
      <w:start w:val="1"/>
      <w:numFmt w:val="bullet"/>
      <w:lvlText w:val=""/>
      <w:lvlJc w:val="left"/>
      <w:pPr>
        <w:ind w:left="3795" w:hanging="360"/>
      </w:pPr>
      <w:rPr>
        <w:rFonts w:ascii="Symbol" w:hAnsi="Symbol" w:hint="default"/>
      </w:rPr>
    </w:lvl>
    <w:lvl w:ilvl="4" w:tplc="041A0003" w:tentative="1">
      <w:start w:val="1"/>
      <w:numFmt w:val="bullet"/>
      <w:lvlText w:val="o"/>
      <w:lvlJc w:val="left"/>
      <w:pPr>
        <w:ind w:left="4515" w:hanging="360"/>
      </w:pPr>
      <w:rPr>
        <w:rFonts w:ascii="Courier New" w:hAnsi="Courier New" w:cs="Courier New" w:hint="default"/>
      </w:rPr>
    </w:lvl>
    <w:lvl w:ilvl="5" w:tplc="041A0005" w:tentative="1">
      <w:start w:val="1"/>
      <w:numFmt w:val="bullet"/>
      <w:lvlText w:val=""/>
      <w:lvlJc w:val="left"/>
      <w:pPr>
        <w:ind w:left="5235" w:hanging="360"/>
      </w:pPr>
      <w:rPr>
        <w:rFonts w:ascii="Wingdings" w:hAnsi="Wingdings" w:hint="default"/>
      </w:rPr>
    </w:lvl>
    <w:lvl w:ilvl="6" w:tplc="041A0001" w:tentative="1">
      <w:start w:val="1"/>
      <w:numFmt w:val="bullet"/>
      <w:lvlText w:val=""/>
      <w:lvlJc w:val="left"/>
      <w:pPr>
        <w:ind w:left="5955" w:hanging="360"/>
      </w:pPr>
      <w:rPr>
        <w:rFonts w:ascii="Symbol" w:hAnsi="Symbol" w:hint="default"/>
      </w:rPr>
    </w:lvl>
    <w:lvl w:ilvl="7" w:tplc="041A0003" w:tentative="1">
      <w:start w:val="1"/>
      <w:numFmt w:val="bullet"/>
      <w:lvlText w:val="o"/>
      <w:lvlJc w:val="left"/>
      <w:pPr>
        <w:ind w:left="6675" w:hanging="360"/>
      </w:pPr>
      <w:rPr>
        <w:rFonts w:ascii="Courier New" w:hAnsi="Courier New" w:cs="Courier New" w:hint="default"/>
      </w:rPr>
    </w:lvl>
    <w:lvl w:ilvl="8" w:tplc="041A0005" w:tentative="1">
      <w:start w:val="1"/>
      <w:numFmt w:val="bullet"/>
      <w:lvlText w:val=""/>
      <w:lvlJc w:val="left"/>
      <w:pPr>
        <w:ind w:left="7395" w:hanging="360"/>
      </w:pPr>
      <w:rPr>
        <w:rFonts w:ascii="Wingdings" w:hAnsi="Wingdings" w:hint="default"/>
      </w:rPr>
    </w:lvl>
  </w:abstractNum>
  <w:abstractNum w:abstractNumId="32" w15:restartNumberingAfterBreak="0">
    <w:nsid w:val="55736F34"/>
    <w:multiLevelType w:val="hybridMultilevel"/>
    <w:tmpl w:val="FD66E960"/>
    <w:lvl w:ilvl="0" w:tplc="041A000F">
      <w:start w:val="1"/>
      <w:numFmt w:val="decimal"/>
      <w:lvlText w:val="%1."/>
      <w:lvlJc w:val="left"/>
      <w:pPr>
        <w:tabs>
          <w:tab w:val="num" w:pos="720"/>
        </w:tabs>
        <w:ind w:left="720" w:hanging="360"/>
      </w:p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33" w15:restartNumberingAfterBreak="0">
    <w:nsid w:val="56072379"/>
    <w:multiLevelType w:val="hybridMultilevel"/>
    <w:tmpl w:val="56C07526"/>
    <w:lvl w:ilvl="0" w:tplc="8F9008B4">
      <w:start w:val="2"/>
      <w:numFmt w:val="bullet"/>
      <w:lvlText w:val="-"/>
      <w:lvlJc w:val="left"/>
      <w:pPr>
        <w:ind w:left="930" w:hanging="360"/>
      </w:pPr>
      <w:rPr>
        <w:rFonts w:ascii="Times New Roman" w:eastAsiaTheme="minorHAnsi" w:hAnsi="Times New Roman" w:cs="Times New Roman" w:hint="default"/>
      </w:rPr>
    </w:lvl>
    <w:lvl w:ilvl="1" w:tplc="041A0003" w:tentative="1">
      <w:start w:val="1"/>
      <w:numFmt w:val="bullet"/>
      <w:lvlText w:val="o"/>
      <w:lvlJc w:val="left"/>
      <w:pPr>
        <w:ind w:left="1650" w:hanging="360"/>
      </w:pPr>
      <w:rPr>
        <w:rFonts w:ascii="Courier New" w:hAnsi="Courier New" w:cs="Courier New" w:hint="default"/>
      </w:rPr>
    </w:lvl>
    <w:lvl w:ilvl="2" w:tplc="041A0005" w:tentative="1">
      <w:start w:val="1"/>
      <w:numFmt w:val="bullet"/>
      <w:lvlText w:val=""/>
      <w:lvlJc w:val="left"/>
      <w:pPr>
        <w:ind w:left="2370" w:hanging="360"/>
      </w:pPr>
      <w:rPr>
        <w:rFonts w:ascii="Wingdings" w:hAnsi="Wingdings" w:hint="default"/>
      </w:rPr>
    </w:lvl>
    <w:lvl w:ilvl="3" w:tplc="041A0001" w:tentative="1">
      <w:start w:val="1"/>
      <w:numFmt w:val="bullet"/>
      <w:lvlText w:val=""/>
      <w:lvlJc w:val="left"/>
      <w:pPr>
        <w:ind w:left="3090" w:hanging="360"/>
      </w:pPr>
      <w:rPr>
        <w:rFonts w:ascii="Symbol" w:hAnsi="Symbol" w:hint="default"/>
      </w:rPr>
    </w:lvl>
    <w:lvl w:ilvl="4" w:tplc="041A0003" w:tentative="1">
      <w:start w:val="1"/>
      <w:numFmt w:val="bullet"/>
      <w:lvlText w:val="o"/>
      <w:lvlJc w:val="left"/>
      <w:pPr>
        <w:ind w:left="3810" w:hanging="360"/>
      </w:pPr>
      <w:rPr>
        <w:rFonts w:ascii="Courier New" w:hAnsi="Courier New" w:cs="Courier New" w:hint="default"/>
      </w:rPr>
    </w:lvl>
    <w:lvl w:ilvl="5" w:tplc="041A0005" w:tentative="1">
      <w:start w:val="1"/>
      <w:numFmt w:val="bullet"/>
      <w:lvlText w:val=""/>
      <w:lvlJc w:val="left"/>
      <w:pPr>
        <w:ind w:left="4530" w:hanging="360"/>
      </w:pPr>
      <w:rPr>
        <w:rFonts w:ascii="Wingdings" w:hAnsi="Wingdings" w:hint="default"/>
      </w:rPr>
    </w:lvl>
    <w:lvl w:ilvl="6" w:tplc="041A0001" w:tentative="1">
      <w:start w:val="1"/>
      <w:numFmt w:val="bullet"/>
      <w:lvlText w:val=""/>
      <w:lvlJc w:val="left"/>
      <w:pPr>
        <w:ind w:left="5250" w:hanging="360"/>
      </w:pPr>
      <w:rPr>
        <w:rFonts w:ascii="Symbol" w:hAnsi="Symbol" w:hint="default"/>
      </w:rPr>
    </w:lvl>
    <w:lvl w:ilvl="7" w:tplc="041A0003" w:tentative="1">
      <w:start w:val="1"/>
      <w:numFmt w:val="bullet"/>
      <w:lvlText w:val="o"/>
      <w:lvlJc w:val="left"/>
      <w:pPr>
        <w:ind w:left="5970" w:hanging="360"/>
      </w:pPr>
      <w:rPr>
        <w:rFonts w:ascii="Courier New" w:hAnsi="Courier New" w:cs="Courier New" w:hint="default"/>
      </w:rPr>
    </w:lvl>
    <w:lvl w:ilvl="8" w:tplc="041A0005" w:tentative="1">
      <w:start w:val="1"/>
      <w:numFmt w:val="bullet"/>
      <w:lvlText w:val=""/>
      <w:lvlJc w:val="left"/>
      <w:pPr>
        <w:ind w:left="6690" w:hanging="360"/>
      </w:pPr>
      <w:rPr>
        <w:rFonts w:ascii="Wingdings" w:hAnsi="Wingdings" w:hint="default"/>
      </w:rPr>
    </w:lvl>
  </w:abstractNum>
  <w:abstractNum w:abstractNumId="34" w15:restartNumberingAfterBreak="0">
    <w:nsid w:val="57AD5CE1"/>
    <w:multiLevelType w:val="hybridMultilevel"/>
    <w:tmpl w:val="E43C6FD8"/>
    <w:lvl w:ilvl="0" w:tplc="041A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83C48D1"/>
    <w:multiLevelType w:val="hybridMultilevel"/>
    <w:tmpl w:val="9C5C09C0"/>
    <w:lvl w:ilvl="0" w:tplc="041A000F">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6" w15:restartNumberingAfterBreak="0">
    <w:nsid w:val="593F0DEB"/>
    <w:multiLevelType w:val="hybridMultilevel"/>
    <w:tmpl w:val="57FA8FC4"/>
    <w:lvl w:ilvl="0" w:tplc="3BB4B994">
      <w:start w:val="1"/>
      <w:numFmt w:val="bullet"/>
      <w:lvlText w:val="-"/>
      <w:lvlJc w:val="left"/>
      <w:pPr>
        <w:tabs>
          <w:tab w:val="num" w:pos="1069"/>
        </w:tabs>
        <w:ind w:left="1069" w:hanging="360"/>
      </w:pPr>
      <w:rPr>
        <w:rFonts w:ascii="Helvetica" w:eastAsia="Times New Roman" w:hAnsi="Helvetica" w:hint="default"/>
      </w:rPr>
    </w:lvl>
    <w:lvl w:ilvl="1" w:tplc="041A0003">
      <w:start w:val="1"/>
      <w:numFmt w:val="bullet"/>
      <w:lvlText w:val="o"/>
      <w:lvlJc w:val="left"/>
      <w:pPr>
        <w:tabs>
          <w:tab w:val="num" w:pos="2149"/>
        </w:tabs>
        <w:ind w:left="2149" w:hanging="360"/>
      </w:pPr>
      <w:rPr>
        <w:rFonts w:ascii="Courier New" w:hAnsi="Courier New" w:hint="default"/>
      </w:rPr>
    </w:lvl>
    <w:lvl w:ilvl="2" w:tplc="041A0005" w:tentative="1">
      <w:start w:val="1"/>
      <w:numFmt w:val="bullet"/>
      <w:lvlText w:val=""/>
      <w:lvlJc w:val="left"/>
      <w:pPr>
        <w:tabs>
          <w:tab w:val="num" w:pos="2869"/>
        </w:tabs>
        <w:ind w:left="2869" w:hanging="360"/>
      </w:pPr>
      <w:rPr>
        <w:rFonts w:ascii="Wingdings" w:hAnsi="Wingdings" w:hint="default"/>
      </w:rPr>
    </w:lvl>
    <w:lvl w:ilvl="3" w:tplc="041A0001" w:tentative="1">
      <w:start w:val="1"/>
      <w:numFmt w:val="bullet"/>
      <w:lvlText w:val=""/>
      <w:lvlJc w:val="left"/>
      <w:pPr>
        <w:tabs>
          <w:tab w:val="num" w:pos="3589"/>
        </w:tabs>
        <w:ind w:left="3589" w:hanging="360"/>
      </w:pPr>
      <w:rPr>
        <w:rFonts w:ascii="Symbol" w:hAnsi="Symbol" w:hint="default"/>
      </w:rPr>
    </w:lvl>
    <w:lvl w:ilvl="4" w:tplc="041A0003" w:tentative="1">
      <w:start w:val="1"/>
      <w:numFmt w:val="bullet"/>
      <w:lvlText w:val="o"/>
      <w:lvlJc w:val="left"/>
      <w:pPr>
        <w:tabs>
          <w:tab w:val="num" w:pos="4309"/>
        </w:tabs>
        <w:ind w:left="4309" w:hanging="360"/>
      </w:pPr>
      <w:rPr>
        <w:rFonts w:ascii="Courier New" w:hAnsi="Courier New" w:hint="default"/>
      </w:rPr>
    </w:lvl>
    <w:lvl w:ilvl="5" w:tplc="041A0005" w:tentative="1">
      <w:start w:val="1"/>
      <w:numFmt w:val="bullet"/>
      <w:lvlText w:val=""/>
      <w:lvlJc w:val="left"/>
      <w:pPr>
        <w:tabs>
          <w:tab w:val="num" w:pos="5029"/>
        </w:tabs>
        <w:ind w:left="5029" w:hanging="360"/>
      </w:pPr>
      <w:rPr>
        <w:rFonts w:ascii="Wingdings" w:hAnsi="Wingdings" w:hint="default"/>
      </w:rPr>
    </w:lvl>
    <w:lvl w:ilvl="6" w:tplc="041A0001" w:tentative="1">
      <w:start w:val="1"/>
      <w:numFmt w:val="bullet"/>
      <w:lvlText w:val=""/>
      <w:lvlJc w:val="left"/>
      <w:pPr>
        <w:tabs>
          <w:tab w:val="num" w:pos="5749"/>
        </w:tabs>
        <w:ind w:left="5749" w:hanging="360"/>
      </w:pPr>
      <w:rPr>
        <w:rFonts w:ascii="Symbol" w:hAnsi="Symbol" w:hint="default"/>
      </w:rPr>
    </w:lvl>
    <w:lvl w:ilvl="7" w:tplc="041A0003" w:tentative="1">
      <w:start w:val="1"/>
      <w:numFmt w:val="bullet"/>
      <w:lvlText w:val="o"/>
      <w:lvlJc w:val="left"/>
      <w:pPr>
        <w:tabs>
          <w:tab w:val="num" w:pos="6469"/>
        </w:tabs>
        <w:ind w:left="6469" w:hanging="360"/>
      </w:pPr>
      <w:rPr>
        <w:rFonts w:ascii="Courier New" w:hAnsi="Courier New" w:hint="default"/>
      </w:rPr>
    </w:lvl>
    <w:lvl w:ilvl="8" w:tplc="041A0005" w:tentative="1">
      <w:start w:val="1"/>
      <w:numFmt w:val="bullet"/>
      <w:lvlText w:val=""/>
      <w:lvlJc w:val="left"/>
      <w:pPr>
        <w:tabs>
          <w:tab w:val="num" w:pos="7189"/>
        </w:tabs>
        <w:ind w:left="7189" w:hanging="360"/>
      </w:pPr>
      <w:rPr>
        <w:rFonts w:ascii="Wingdings" w:hAnsi="Wingdings" w:hint="default"/>
      </w:rPr>
    </w:lvl>
  </w:abstractNum>
  <w:abstractNum w:abstractNumId="37" w15:restartNumberingAfterBreak="0">
    <w:nsid w:val="62F52989"/>
    <w:multiLevelType w:val="hybridMultilevel"/>
    <w:tmpl w:val="4A10BFC2"/>
    <w:lvl w:ilvl="0" w:tplc="E6282AB2">
      <w:start w:val="1"/>
      <w:numFmt w:val="decimal"/>
      <w:lvlText w:val="(%1)"/>
      <w:lvlJc w:val="left"/>
      <w:pPr>
        <w:ind w:left="116" w:hanging="403"/>
      </w:pPr>
      <w:rPr>
        <w:rFonts w:ascii="Times New Roman" w:eastAsia="Times New Roman" w:hAnsi="Times New Roman" w:cs="Times New Roman" w:hint="default"/>
        <w:spacing w:val="-3"/>
        <w:w w:val="100"/>
        <w:sz w:val="24"/>
        <w:szCs w:val="24"/>
        <w:lang w:val="hr-HR" w:eastAsia="hr-HR" w:bidi="hr-HR"/>
      </w:rPr>
    </w:lvl>
    <w:lvl w:ilvl="1" w:tplc="7BC23C82">
      <w:start w:val="1"/>
      <w:numFmt w:val="decimal"/>
      <w:lvlText w:val="%2."/>
      <w:lvlJc w:val="left"/>
      <w:pPr>
        <w:ind w:left="836" w:hanging="360"/>
      </w:pPr>
      <w:rPr>
        <w:rFonts w:ascii="Times New Roman" w:eastAsia="Times New Roman" w:hAnsi="Times New Roman" w:cs="Times New Roman" w:hint="default"/>
        <w:spacing w:val="-2"/>
        <w:w w:val="100"/>
        <w:sz w:val="24"/>
        <w:szCs w:val="24"/>
        <w:lang w:val="hr-HR" w:eastAsia="hr-HR" w:bidi="hr-HR"/>
      </w:rPr>
    </w:lvl>
    <w:lvl w:ilvl="2" w:tplc="D20C8F9C">
      <w:numFmt w:val="bullet"/>
      <w:lvlText w:val="•"/>
      <w:lvlJc w:val="left"/>
      <w:pPr>
        <w:ind w:left="1780" w:hanging="360"/>
      </w:pPr>
      <w:rPr>
        <w:rFonts w:hint="default"/>
        <w:lang w:val="hr-HR" w:eastAsia="hr-HR" w:bidi="hr-HR"/>
      </w:rPr>
    </w:lvl>
    <w:lvl w:ilvl="3" w:tplc="E2B00132">
      <w:numFmt w:val="bullet"/>
      <w:lvlText w:val="•"/>
      <w:lvlJc w:val="left"/>
      <w:pPr>
        <w:ind w:left="2721" w:hanging="360"/>
      </w:pPr>
      <w:rPr>
        <w:rFonts w:hint="default"/>
        <w:lang w:val="hr-HR" w:eastAsia="hr-HR" w:bidi="hr-HR"/>
      </w:rPr>
    </w:lvl>
    <w:lvl w:ilvl="4" w:tplc="499C5B90">
      <w:numFmt w:val="bullet"/>
      <w:lvlText w:val="•"/>
      <w:lvlJc w:val="left"/>
      <w:pPr>
        <w:ind w:left="3662" w:hanging="360"/>
      </w:pPr>
      <w:rPr>
        <w:rFonts w:hint="default"/>
        <w:lang w:val="hr-HR" w:eastAsia="hr-HR" w:bidi="hr-HR"/>
      </w:rPr>
    </w:lvl>
    <w:lvl w:ilvl="5" w:tplc="3D1EF41A">
      <w:numFmt w:val="bullet"/>
      <w:lvlText w:val="•"/>
      <w:lvlJc w:val="left"/>
      <w:pPr>
        <w:ind w:left="4602" w:hanging="360"/>
      </w:pPr>
      <w:rPr>
        <w:rFonts w:hint="default"/>
        <w:lang w:val="hr-HR" w:eastAsia="hr-HR" w:bidi="hr-HR"/>
      </w:rPr>
    </w:lvl>
    <w:lvl w:ilvl="6" w:tplc="0E40050A">
      <w:numFmt w:val="bullet"/>
      <w:lvlText w:val="•"/>
      <w:lvlJc w:val="left"/>
      <w:pPr>
        <w:ind w:left="5543" w:hanging="360"/>
      </w:pPr>
      <w:rPr>
        <w:rFonts w:hint="default"/>
        <w:lang w:val="hr-HR" w:eastAsia="hr-HR" w:bidi="hr-HR"/>
      </w:rPr>
    </w:lvl>
    <w:lvl w:ilvl="7" w:tplc="AC68A994">
      <w:numFmt w:val="bullet"/>
      <w:lvlText w:val="•"/>
      <w:lvlJc w:val="left"/>
      <w:pPr>
        <w:ind w:left="6484" w:hanging="360"/>
      </w:pPr>
      <w:rPr>
        <w:rFonts w:hint="default"/>
        <w:lang w:val="hr-HR" w:eastAsia="hr-HR" w:bidi="hr-HR"/>
      </w:rPr>
    </w:lvl>
    <w:lvl w:ilvl="8" w:tplc="2BE2E55C">
      <w:numFmt w:val="bullet"/>
      <w:lvlText w:val="•"/>
      <w:lvlJc w:val="left"/>
      <w:pPr>
        <w:ind w:left="7424" w:hanging="360"/>
      </w:pPr>
      <w:rPr>
        <w:rFonts w:hint="default"/>
        <w:lang w:val="hr-HR" w:eastAsia="hr-HR" w:bidi="hr-HR"/>
      </w:rPr>
    </w:lvl>
  </w:abstractNum>
  <w:abstractNum w:abstractNumId="38" w15:restartNumberingAfterBreak="0">
    <w:nsid w:val="651939A2"/>
    <w:multiLevelType w:val="hybridMultilevel"/>
    <w:tmpl w:val="6A7483BE"/>
    <w:lvl w:ilvl="0" w:tplc="86669C7A">
      <w:start w:val="1"/>
      <w:numFmt w:val="decimal"/>
      <w:lvlText w:val="(%1)"/>
      <w:lvlJc w:val="left"/>
      <w:pPr>
        <w:ind w:left="116" w:hanging="442"/>
      </w:pPr>
      <w:rPr>
        <w:rFonts w:ascii="Times New Roman" w:eastAsia="Times New Roman" w:hAnsi="Times New Roman" w:cs="Times New Roman" w:hint="default"/>
        <w:spacing w:val="-20"/>
        <w:w w:val="100"/>
        <w:sz w:val="24"/>
        <w:szCs w:val="24"/>
        <w:lang w:val="hr-HR" w:eastAsia="hr-HR" w:bidi="hr-HR"/>
      </w:rPr>
    </w:lvl>
    <w:lvl w:ilvl="1" w:tplc="A4CA5E56">
      <w:start w:val="1"/>
      <w:numFmt w:val="decimal"/>
      <w:lvlText w:val="%2."/>
      <w:lvlJc w:val="left"/>
      <w:pPr>
        <w:ind w:left="1076" w:hanging="240"/>
      </w:pPr>
      <w:rPr>
        <w:rFonts w:ascii="Times New Roman" w:eastAsia="Times New Roman" w:hAnsi="Times New Roman" w:cs="Times New Roman" w:hint="default"/>
        <w:spacing w:val="-2"/>
        <w:w w:val="100"/>
        <w:sz w:val="24"/>
        <w:szCs w:val="24"/>
        <w:lang w:val="hr-HR" w:eastAsia="hr-HR" w:bidi="hr-HR"/>
      </w:rPr>
    </w:lvl>
    <w:lvl w:ilvl="2" w:tplc="6B68E666">
      <w:numFmt w:val="bullet"/>
      <w:lvlText w:val="•"/>
      <w:lvlJc w:val="left"/>
      <w:pPr>
        <w:ind w:left="1994" w:hanging="240"/>
      </w:pPr>
      <w:rPr>
        <w:rFonts w:hint="default"/>
        <w:lang w:val="hr-HR" w:eastAsia="hr-HR" w:bidi="hr-HR"/>
      </w:rPr>
    </w:lvl>
    <w:lvl w:ilvl="3" w:tplc="795AEE7E">
      <w:numFmt w:val="bullet"/>
      <w:lvlText w:val="•"/>
      <w:lvlJc w:val="left"/>
      <w:pPr>
        <w:ind w:left="2908" w:hanging="240"/>
      </w:pPr>
      <w:rPr>
        <w:rFonts w:hint="default"/>
        <w:lang w:val="hr-HR" w:eastAsia="hr-HR" w:bidi="hr-HR"/>
      </w:rPr>
    </w:lvl>
    <w:lvl w:ilvl="4" w:tplc="EAFAFA9E">
      <w:numFmt w:val="bullet"/>
      <w:lvlText w:val="•"/>
      <w:lvlJc w:val="left"/>
      <w:pPr>
        <w:ind w:left="3822" w:hanging="240"/>
      </w:pPr>
      <w:rPr>
        <w:rFonts w:hint="default"/>
        <w:lang w:val="hr-HR" w:eastAsia="hr-HR" w:bidi="hr-HR"/>
      </w:rPr>
    </w:lvl>
    <w:lvl w:ilvl="5" w:tplc="436029BE">
      <w:numFmt w:val="bullet"/>
      <w:lvlText w:val="•"/>
      <w:lvlJc w:val="left"/>
      <w:pPr>
        <w:ind w:left="4736" w:hanging="240"/>
      </w:pPr>
      <w:rPr>
        <w:rFonts w:hint="default"/>
        <w:lang w:val="hr-HR" w:eastAsia="hr-HR" w:bidi="hr-HR"/>
      </w:rPr>
    </w:lvl>
    <w:lvl w:ilvl="6" w:tplc="A67081D6">
      <w:numFmt w:val="bullet"/>
      <w:lvlText w:val="•"/>
      <w:lvlJc w:val="left"/>
      <w:pPr>
        <w:ind w:left="5650" w:hanging="240"/>
      </w:pPr>
      <w:rPr>
        <w:rFonts w:hint="default"/>
        <w:lang w:val="hr-HR" w:eastAsia="hr-HR" w:bidi="hr-HR"/>
      </w:rPr>
    </w:lvl>
    <w:lvl w:ilvl="7" w:tplc="63180F08">
      <w:numFmt w:val="bullet"/>
      <w:lvlText w:val="•"/>
      <w:lvlJc w:val="left"/>
      <w:pPr>
        <w:ind w:left="6564" w:hanging="240"/>
      </w:pPr>
      <w:rPr>
        <w:rFonts w:hint="default"/>
        <w:lang w:val="hr-HR" w:eastAsia="hr-HR" w:bidi="hr-HR"/>
      </w:rPr>
    </w:lvl>
    <w:lvl w:ilvl="8" w:tplc="E4760EEE">
      <w:numFmt w:val="bullet"/>
      <w:lvlText w:val="•"/>
      <w:lvlJc w:val="left"/>
      <w:pPr>
        <w:ind w:left="7478" w:hanging="240"/>
      </w:pPr>
      <w:rPr>
        <w:rFonts w:hint="default"/>
        <w:lang w:val="hr-HR" w:eastAsia="hr-HR" w:bidi="hr-HR"/>
      </w:rPr>
    </w:lvl>
  </w:abstractNum>
  <w:abstractNum w:abstractNumId="39" w15:restartNumberingAfterBreak="0">
    <w:nsid w:val="6CB644CE"/>
    <w:multiLevelType w:val="hybridMultilevel"/>
    <w:tmpl w:val="ACBE8A70"/>
    <w:lvl w:ilvl="0" w:tplc="041A0001">
      <w:start w:val="1"/>
      <w:numFmt w:val="bullet"/>
      <w:lvlText w:val=""/>
      <w:lvlJc w:val="left"/>
      <w:pPr>
        <w:ind w:left="2280" w:hanging="360"/>
      </w:pPr>
      <w:rPr>
        <w:rFonts w:ascii="Symbol" w:hAnsi="Symbol" w:hint="default"/>
      </w:rPr>
    </w:lvl>
    <w:lvl w:ilvl="1" w:tplc="041A0003" w:tentative="1">
      <w:start w:val="1"/>
      <w:numFmt w:val="bullet"/>
      <w:lvlText w:val="o"/>
      <w:lvlJc w:val="left"/>
      <w:pPr>
        <w:ind w:left="3000" w:hanging="360"/>
      </w:pPr>
      <w:rPr>
        <w:rFonts w:ascii="Courier New" w:hAnsi="Courier New" w:cs="Courier New" w:hint="default"/>
      </w:rPr>
    </w:lvl>
    <w:lvl w:ilvl="2" w:tplc="041A0005" w:tentative="1">
      <w:start w:val="1"/>
      <w:numFmt w:val="bullet"/>
      <w:lvlText w:val=""/>
      <w:lvlJc w:val="left"/>
      <w:pPr>
        <w:ind w:left="3720" w:hanging="360"/>
      </w:pPr>
      <w:rPr>
        <w:rFonts w:ascii="Wingdings" w:hAnsi="Wingdings" w:hint="default"/>
      </w:rPr>
    </w:lvl>
    <w:lvl w:ilvl="3" w:tplc="041A0001" w:tentative="1">
      <w:start w:val="1"/>
      <w:numFmt w:val="bullet"/>
      <w:lvlText w:val=""/>
      <w:lvlJc w:val="left"/>
      <w:pPr>
        <w:ind w:left="4440" w:hanging="360"/>
      </w:pPr>
      <w:rPr>
        <w:rFonts w:ascii="Symbol" w:hAnsi="Symbol" w:hint="default"/>
      </w:rPr>
    </w:lvl>
    <w:lvl w:ilvl="4" w:tplc="041A0003" w:tentative="1">
      <w:start w:val="1"/>
      <w:numFmt w:val="bullet"/>
      <w:lvlText w:val="o"/>
      <w:lvlJc w:val="left"/>
      <w:pPr>
        <w:ind w:left="5160" w:hanging="360"/>
      </w:pPr>
      <w:rPr>
        <w:rFonts w:ascii="Courier New" w:hAnsi="Courier New" w:cs="Courier New" w:hint="default"/>
      </w:rPr>
    </w:lvl>
    <w:lvl w:ilvl="5" w:tplc="041A0005" w:tentative="1">
      <w:start w:val="1"/>
      <w:numFmt w:val="bullet"/>
      <w:lvlText w:val=""/>
      <w:lvlJc w:val="left"/>
      <w:pPr>
        <w:ind w:left="5880" w:hanging="360"/>
      </w:pPr>
      <w:rPr>
        <w:rFonts w:ascii="Wingdings" w:hAnsi="Wingdings" w:hint="default"/>
      </w:rPr>
    </w:lvl>
    <w:lvl w:ilvl="6" w:tplc="041A0001" w:tentative="1">
      <w:start w:val="1"/>
      <w:numFmt w:val="bullet"/>
      <w:lvlText w:val=""/>
      <w:lvlJc w:val="left"/>
      <w:pPr>
        <w:ind w:left="6600" w:hanging="360"/>
      </w:pPr>
      <w:rPr>
        <w:rFonts w:ascii="Symbol" w:hAnsi="Symbol" w:hint="default"/>
      </w:rPr>
    </w:lvl>
    <w:lvl w:ilvl="7" w:tplc="041A0003" w:tentative="1">
      <w:start w:val="1"/>
      <w:numFmt w:val="bullet"/>
      <w:lvlText w:val="o"/>
      <w:lvlJc w:val="left"/>
      <w:pPr>
        <w:ind w:left="7320" w:hanging="360"/>
      </w:pPr>
      <w:rPr>
        <w:rFonts w:ascii="Courier New" w:hAnsi="Courier New" w:cs="Courier New" w:hint="default"/>
      </w:rPr>
    </w:lvl>
    <w:lvl w:ilvl="8" w:tplc="041A0005" w:tentative="1">
      <w:start w:val="1"/>
      <w:numFmt w:val="bullet"/>
      <w:lvlText w:val=""/>
      <w:lvlJc w:val="left"/>
      <w:pPr>
        <w:ind w:left="8040" w:hanging="360"/>
      </w:pPr>
      <w:rPr>
        <w:rFonts w:ascii="Wingdings" w:hAnsi="Wingdings" w:hint="default"/>
      </w:rPr>
    </w:lvl>
  </w:abstractNum>
  <w:abstractNum w:abstractNumId="40" w15:restartNumberingAfterBreak="0">
    <w:nsid w:val="6DE94570"/>
    <w:multiLevelType w:val="hybridMultilevel"/>
    <w:tmpl w:val="4D924EA2"/>
    <w:lvl w:ilvl="0" w:tplc="38A435AA">
      <w:start w:val="3"/>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1" w15:restartNumberingAfterBreak="0">
    <w:nsid w:val="75D41A38"/>
    <w:multiLevelType w:val="multilevel"/>
    <w:tmpl w:val="0409001D"/>
    <w:styleLink w:val="Style5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2" w15:restartNumberingAfterBreak="0">
    <w:nsid w:val="76015435"/>
    <w:multiLevelType w:val="hybridMultilevel"/>
    <w:tmpl w:val="74F41234"/>
    <w:lvl w:ilvl="0" w:tplc="A81E0FE0">
      <w:start w:val="1"/>
      <w:numFmt w:val="decimal"/>
      <w:lvlText w:val="(%1)"/>
      <w:lvlJc w:val="left"/>
      <w:pPr>
        <w:ind w:left="162" w:hanging="389"/>
      </w:pPr>
      <w:rPr>
        <w:rFonts w:ascii="Times New Roman" w:eastAsia="Times New Roman" w:hAnsi="Times New Roman" w:cs="Times New Roman" w:hint="default"/>
        <w:spacing w:val="-20"/>
        <w:w w:val="100"/>
        <w:sz w:val="24"/>
        <w:szCs w:val="24"/>
        <w:lang w:val="hr-HR" w:eastAsia="hr-HR" w:bidi="hr-HR"/>
      </w:rPr>
    </w:lvl>
    <w:lvl w:ilvl="1" w:tplc="5FE8E026">
      <w:numFmt w:val="bullet"/>
      <w:lvlText w:val="•"/>
      <w:lvlJc w:val="left"/>
      <w:pPr>
        <w:ind w:left="1074" w:hanging="389"/>
      </w:pPr>
      <w:rPr>
        <w:rFonts w:hint="default"/>
        <w:lang w:val="hr-HR" w:eastAsia="hr-HR" w:bidi="hr-HR"/>
      </w:rPr>
    </w:lvl>
    <w:lvl w:ilvl="2" w:tplc="9FEE0188">
      <w:numFmt w:val="bullet"/>
      <w:lvlText w:val="•"/>
      <w:lvlJc w:val="left"/>
      <w:pPr>
        <w:ind w:left="1989" w:hanging="389"/>
      </w:pPr>
      <w:rPr>
        <w:rFonts w:hint="default"/>
        <w:lang w:val="hr-HR" w:eastAsia="hr-HR" w:bidi="hr-HR"/>
      </w:rPr>
    </w:lvl>
    <w:lvl w:ilvl="3" w:tplc="17CC6060">
      <w:numFmt w:val="bullet"/>
      <w:lvlText w:val="•"/>
      <w:lvlJc w:val="left"/>
      <w:pPr>
        <w:ind w:left="2903" w:hanging="389"/>
      </w:pPr>
      <w:rPr>
        <w:rFonts w:hint="default"/>
        <w:lang w:val="hr-HR" w:eastAsia="hr-HR" w:bidi="hr-HR"/>
      </w:rPr>
    </w:lvl>
    <w:lvl w:ilvl="4" w:tplc="B5A89550">
      <w:numFmt w:val="bullet"/>
      <w:lvlText w:val="•"/>
      <w:lvlJc w:val="left"/>
      <w:pPr>
        <w:ind w:left="3818" w:hanging="389"/>
      </w:pPr>
      <w:rPr>
        <w:rFonts w:hint="default"/>
        <w:lang w:val="hr-HR" w:eastAsia="hr-HR" w:bidi="hr-HR"/>
      </w:rPr>
    </w:lvl>
    <w:lvl w:ilvl="5" w:tplc="B01EE72E">
      <w:numFmt w:val="bullet"/>
      <w:lvlText w:val="•"/>
      <w:lvlJc w:val="left"/>
      <w:pPr>
        <w:ind w:left="4733" w:hanging="389"/>
      </w:pPr>
      <w:rPr>
        <w:rFonts w:hint="default"/>
        <w:lang w:val="hr-HR" w:eastAsia="hr-HR" w:bidi="hr-HR"/>
      </w:rPr>
    </w:lvl>
    <w:lvl w:ilvl="6" w:tplc="8EAE48FE">
      <w:numFmt w:val="bullet"/>
      <w:lvlText w:val="•"/>
      <w:lvlJc w:val="left"/>
      <w:pPr>
        <w:ind w:left="5647" w:hanging="389"/>
      </w:pPr>
      <w:rPr>
        <w:rFonts w:hint="default"/>
        <w:lang w:val="hr-HR" w:eastAsia="hr-HR" w:bidi="hr-HR"/>
      </w:rPr>
    </w:lvl>
    <w:lvl w:ilvl="7" w:tplc="B34E3BF6">
      <w:numFmt w:val="bullet"/>
      <w:lvlText w:val="•"/>
      <w:lvlJc w:val="left"/>
      <w:pPr>
        <w:ind w:left="6562" w:hanging="389"/>
      </w:pPr>
      <w:rPr>
        <w:rFonts w:hint="default"/>
        <w:lang w:val="hr-HR" w:eastAsia="hr-HR" w:bidi="hr-HR"/>
      </w:rPr>
    </w:lvl>
    <w:lvl w:ilvl="8" w:tplc="A9F47820">
      <w:numFmt w:val="bullet"/>
      <w:lvlText w:val="•"/>
      <w:lvlJc w:val="left"/>
      <w:pPr>
        <w:ind w:left="7477" w:hanging="389"/>
      </w:pPr>
      <w:rPr>
        <w:rFonts w:hint="default"/>
        <w:lang w:val="hr-HR" w:eastAsia="hr-HR" w:bidi="hr-HR"/>
      </w:rPr>
    </w:lvl>
  </w:abstractNum>
  <w:abstractNum w:abstractNumId="43" w15:restartNumberingAfterBreak="0">
    <w:nsid w:val="779C7ECB"/>
    <w:multiLevelType w:val="hybridMultilevel"/>
    <w:tmpl w:val="602A8E92"/>
    <w:lvl w:ilvl="0" w:tplc="0409000F">
      <w:start w:val="1"/>
      <w:numFmt w:val="decimal"/>
      <w:lvlText w:val="%1."/>
      <w:lvlJc w:val="left"/>
      <w:pPr>
        <w:tabs>
          <w:tab w:val="num" w:pos="1068"/>
        </w:tabs>
        <w:ind w:left="1068" w:hanging="360"/>
      </w:pPr>
      <w:rPr>
        <w:rFonts w:hint="default"/>
      </w:rPr>
    </w:lvl>
    <w:lvl w:ilvl="1" w:tplc="FFFFFFFF">
      <w:start w:val="1"/>
      <w:numFmt w:val="bullet"/>
      <w:lvlText w:val="o"/>
      <w:lvlJc w:val="left"/>
      <w:pPr>
        <w:tabs>
          <w:tab w:val="num" w:pos="1788"/>
        </w:tabs>
        <w:ind w:left="1788" w:hanging="360"/>
      </w:pPr>
      <w:rPr>
        <w:rFonts w:ascii="Courier New" w:hAnsi="Courier New" w:cs="Times New Roman" w:hint="default"/>
      </w:rPr>
    </w:lvl>
    <w:lvl w:ilvl="2" w:tplc="FFFFFFFF">
      <w:start w:val="1"/>
      <w:numFmt w:val="decimal"/>
      <w:lvlText w:val="%3."/>
      <w:lvlJc w:val="left"/>
      <w:pPr>
        <w:tabs>
          <w:tab w:val="num" w:pos="2508"/>
        </w:tabs>
        <w:ind w:left="2508" w:hanging="360"/>
      </w:pPr>
    </w:lvl>
    <w:lvl w:ilvl="3" w:tplc="FFFFFFFF">
      <w:start w:val="1"/>
      <w:numFmt w:val="decimal"/>
      <w:lvlText w:val="%4."/>
      <w:lvlJc w:val="left"/>
      <w:pPr>
        <w:tabs>
          <w:tab w:val="num" w:pos="3228"/>
        </w:tabs>
        <w:ind w:left="3228" w:hanging="360"/>
      </w:pPr>
    </w:lvl>
    <w:lvl w:ilvl="4" w:tplc="FFFFFFFF">
      <w:start w:val="1"/>
      <w:numFmt w:val="decimal"/>
      <w:lvlText w:val="%5."/>
      <w:lvlJc w:val="left"/>
      <w:pPr>
        <w:tabs>
          <w:tab w:val="num" w:pos="3948"/>
        </w:tabs>
        <w:ind w:left="3948" w:hanging="360"/>
      </w:pPr>
    </w:lvl>
    <w:lvl w:ilvl="5" w:tplc="FFFFFFFF">
      <w:start w:val="1"/>
      <w:numFmt w:val="decimal"/>
      <w:lvlText w:val="%6."/>
      <w:lvlJc w:val="left"/>
      <w:pPr>
        <w:tabs>
          <w:tab w:val="num" w:pos="4668"/>
        </w:tabs>
        <w:ind w:left="4668" w:hanging="360"/>
      </w:pPr>
    </w:lvl>
    <w:lvl w:ilvl="6" w:tplc="FFFFFFFF">
      <w:start w:val="1"/>
      <w:numFmt w:val="decimal"/>
      <w:lvlText w:val="%7."/>
      <w:lvlJc w:val="left"/>
      <w:pPr>
        <w:tabs>
          <w:tab w:val="num" w:pos="5388"/>
        </w:tabs>
        <w:ind w:left="5388" w:hanging="360"/>
      </w:pPr>
    </w:lvl>
    <w:lvl w:ilvl="7" w:tplc="FFFFFFFF">
      <w:start w:val="1"/>
      <w:numFmt w:val="decimal"/>
      <w:lvlText w:val="%8."/>
      <w:lvlJc w:val="left"/>
      <w:pPr>
        <w:tabs>
          <w:tab w:val="num" w:pos="6108"/>
        </w:tabs>
        <w:ind w:left="6108" w:hanging="360"/>
      </w:pPr>
    </w:lvl>
    <w:lvl w:ilvl="8" w:tplc="FFFFFFFF">
      <w:start w:val="1"/>
      <w:numFmt w:val="decimal"/>
      <w:lvlText w:val="%9."/>
      <w:lvlJc w:val="left"/>
      <w:pPr>
        <w:tabs>
          <w:tab w:val="num" w:pos="6828"/>
        </w:tabs>
        <w:ind w:left="6828" w:hanging="360"/>
      </w:pPr>
    </w:lvl>
  </w:abstractNum>
  <w:abstractNum w:abstractNumId="44" w15:restartNumberingAfterBreak="0">
    <w:nsid w:val="7B1A6398"/>
    <w:multiLevelType w:val="hybridMultilevel"/>
    <w:tmpl w:val="2CD444CC"/>
    <w:lvl w:ilvl="0" w:tplc="D16A524C">
      <w:start w:val="1"/>
      <w:numFmt w:val="decimal"/>
      <w:lvlText w:val="%1."/>
      <w:lvlJc w:val="left"/>
      <w:pPr>
        <w:ind w:left="582" w:hanging="360"/>
      </w:pPr>
      <w:rPr>
        <w:rFonts w:ascii="Times New Roman" w:eastAsia="Times New Roman" w:hAnsi="Times New Roman" w:cs="Times New Roman" w:hint="default"/>
        <w:spacing w:val="-2"/>
        <w:w w:val="100"/>
        <w:sz w:val="24"/>
        <w:szCs w:val="24"/>
        <w:lang w:val="hr-HR" w:eastAsia="hr-HR" w:bidi="hr-HR"/>
      </w:rPr>
    </w:lvl>
    <w:lvl w:ilvl="1" w:tplc="BE7290EE">
      <w:numFmt w:val="bullet"/>
      <w:lvlText w:val="•"/>
      <w:lvlJc w:val="left"/>
      <w:pPr>
        <w:ind w:left="1452" w:hanging="360"/>
      </w:pPr>
      <w:rPr>
        <w:rFonts w:hint="default"/>
        <w:lang w:val="hr-HR" w:eastAsia="hr-HR" w:bidi="hr-HR"/>
      </w:rPr>
    </w:lvl>
    <w:lvl w:ilvl="2" w:tplc="8EAA900A">
      <w:numFmt w:val="bullet"/>
      <w:lvlText w:val="•"/>
      <w:lvlJc w:val="left"/>
      <w:pPr>
        <w:ind w:left="2325" w:hanging="360"/>
      </w:pPr>
      <w:rPr>
        <w:rFonts w:hint="default"/>
        <w:lang w:val="hr-HR" w:eastAsia="hr-HR" w:bidi="hr-HR"/>
      </w:rPr>
    </w:lvl>
    <w:lvl w:ilvl="3" w:tplc="4572A7A0">
      <w:numFmt w:val="bullet"/>
      <w:lvlText w:val="•"/>
      <w:lvlJc w:val="left"/>
      <w:pPr>
        <w:ind w:left="3197" w:hanging="360"/>
      </w:pPr>
      <w:rPr>
        <w:rFonts w:hint="default"/>
        <w:lang w:val="hr-HR" w:eastAsia="hr-HR" w:bidi="hr-HR"/>
      </w:rPr>
    </w:lvl>
    <w:lvl w:ilvl="4" w:tplc="0F800516">
      <w:numFmt w:val="bullet"/>
      <w:lvlText w:val="•"/>
      <w:lvlJc w:val="left"/>
      <w:pPr>
        <w:ind w:left="4070" w:hanging="360"/>
      </w:pPr>
      <w:rPr>
        <w:rFonts w:hint="default"/>
        <w:lang w:val="hr-HR" w:eastAsia="hr-HR" w:bidi="hr-HR"/>
      </w:rPr>
    </w:lvl>
    <w:lvl w:ilvl="5" w:tplc="9C5A9FA0">
      <w:numFmt w:val="bullet"/>
      <w:lvlText w:val="•"/>
      <w:lvlJc w:val="left"/>
      <w:pPr>
        <w:ind w:left="4943" w:hanging="360"/>
      </w:pPr>
      <w:rPr>
        <w:rFonts w:hint="default"/>
        <w:lang w:val="hr-HR" w:eastAsia="hr-HR" w:bidi="hr-HR"/>
      </w:rPr>
    </w:lvl>
    <w:lvl w:ilvl="6" w:tplc="52D88DF2">
      <w:numFmt w:val="bullet"/>
      <w:lvlText w:val="•"/>
      <w:lvlJc w:val="left"/>
      <w:pPr>
        <w:ind w:left="5815" w:hanging="360"/>
      </w:pPr>
      <w:rPr>
        <w:rFonts w:hint="default"/>
        <w:lang w:val="hr-HR" w:eastAsia="hr-HR" w:bidi="hr-HR"/>
      </w:rPr>
    </w:lvl>
    <w:lvl w:ilvl="7" w:tplc="10420360">
      <w:numFmt w:val="bullet"/>
      <w:lvlText w:val="•"/>
      <w:lvlJc w:val="left"/>
      <w:pPr>
        <w:ind w:left="6688" w:hanging="360"/>
      </w:pPr>
      <w:rPr>
        <w:rFonts w:hint="default"/>
        <w:lang w:val="hr-HR" w:eastAsia="hr-HR" w:bidi="hr-HR"/>
      </w:rPr>
    </w:lvl>
    <w:lvl w:ilvl="8" w:tplc="BC9A0D6A">
      <w:numFmt w:val="bullet"/>
      <w:lvlText w:val="•"/>
      <w:lvlJc w:val="left"/>
      <w:pPr>
        <w:ind w:left="7561" w:hanging="360"/>
      </w:pPr>
      <w:rPr>
        <w:rFonts w:hint="default"/>
        <w:lang w:val="hr-HR" w:eastAsia="hr-HR" w:bidi="hr-HR"/>
      </w:rPr>
    </w:lvl>
  </w:abstractNum>
  <w:abstractNum w:abstractNumId="45" w15:restartNumberingAfterBreak="0">
    <w:nsid w:val="7EB94F4E"/>
    <w:multiLevelType w:val="hybridMultilevel"/>
    <w:tmpl w:val="3EB8ADF4"/>
    <w:lvl w:ilvl="0" w:tplc="073E11CE">
      <w:start w:val="1"/>
      <w:numFmt w:val="decimal"/>
      <w:lvlText w:val="(%1)"/>
      <w:lvlJc w:val="left"/>
      <w:pPr>
        <w:ind w:left="162" w:hanging="399"/>
      </w:pPr>
      <w:rPr>
        <w:rFonts w:ascii="Times New Roman" w:eastAsia="Times New Roman" w:hAnsi="Times New Roman" w:cs="Times New Roman" w:hint="default"/>
        <w:spacing w:val="-22"/>
        <w:w w:val="99"/>
        <w:sz w:val="24"/>
        <w:szCs w:val="24"/>
        <w:lang w:val="hr-HR" w:eastAsia="hr-HR" w:bidi="hr-HR"/>
      </w:rPr>
    </w:lvl>
    <w:lvl w:ilvl="1" w:tplc="542E03B4">
      <w:start w:val="1"/>
      <w:numFmt w:val="decimal"/>
      <w:lvlText w:val="%2."/>
      <w:lvlJc w:val="left"/>
      <w:pPr>
        <w:ind w:left="627" w:hanging="360"/>
      </w:pPr>
      <w:rPr>
        <w:rFonts w:ascii="Times New Roman" w:eastAsia="Times New Roman" w:hAnsi="Times New Roman" w:cs="Times New Roman" w:hint="default"/>
        <w:spacing w:val="-3"/>
        <w:w w:val="100"/>
        <w:sz w:val="24"/>
        <w:szCs w:val="24"/>
        <w:lang w:val="hr-HR" w:eastAsia="hr-HR" w:bidi="hr-HR"/>
      </w:rPr>
    </w:lvl>
    <w:lvl w:ilvl="2" w:tplc="77E88B82">
      <w:numFmt w:val="bullet"/>
      <w:lvlText w:val="•"/>
      <w:lvlJc w:val="left"/>
      <w:pPr>
        <w:ind w:left="1585" w:hanging="360"/>
      </w:pPr>
      <w:rPr>
        <w:rFonts w:hint="default"/>
        <w:lang w:val="hr-HR" w:eastAsia="hr-HR" w:bidi="hr-HR"/>
      </w:rPr>
    </w:lvl>
    <w:lvl w:ilvl="3" w:tplc="7D6C3F30">
      <w:numFmt w:val="bullet"/>
      <w:lvlText w:val="•"/>
      <w:lvlJc w:val="left"/>
      <w:pPr>
        <w:ind w:left="2550" w:hanging="360"/>
      </w:pPr>
      <w:rPr>
        <w:rFonts w:hint="default"/>
        <w:lang w:val="hr-HR" w:eastAsia="hr-HR" w:bidi="hr-HR"/>
      </w:rPr>
    </w:lvl>
    <w:lvl w:ilvl="4" w:tplc="76D441C4">
      <w:numFmt w:val="bullet"/>
      <w:lvlText w:val="•"/>
      <w:lvlJc w:val="left"/>
      <w:pPr>
        <w:ind w:left="3515" w:hanging="360"/>
      </w:pPr>
      <w:rPr>
        <w:rFonts w:hint="default"/>
        <w:lang w:val="hr-HR" w:eastAsia="hr-HR" w:bidi="hr-HR"/>
      </w:rPr>
    </w:lvl>
    <w:lvl w:ilvl="5" w:tplc="7C6EF6AE">
      <w:numFmt w:val="bullet"/>
      <w:lvlText w:val="•"/>
      <w:lvlJc w:val="left"/>
      <w:pPr>
        <w:ind w:left="4480" w:hanging="360"/>
      </w:pPr>
      <w:rPr>
        <w:rFonts w:hint="default"/>
        <w:lang w:val="hr-HR" w:eastAsia="hr-HR" w:bidi="hr-HR"/>
      </w:rPr>
    </w:lvl>
    <w:lvl w:ilvl="6" w:tplc="04F45EAA">
      <w:numFmt w:val="bullet"/>
      <w:lvlText w:val="•"/>
      <w:lvlJc w:val="left"/>
      <w:pPr>
        <w:ind w:left="5445" w:hanging="360"/>
      </w:pPr>
      <w:rPr>
        <w:rFonts w:hint="default"/>
        <w:lang w:val="hr-HR" w:eastAsia="hr-HR" w:bidi="hr-HR"/>
      </w:rPr>
    </w:lvl>
    <w:lvl w:ilvl="7" w:tplc="1AE41A8A">
      <w:numFmt w:val="bullet"/>
      <w:lvlText w:val="•"/>
      <w:lvlJc w:val="left"/>
      <w:pPr>
        <w:ind w:left="6410" w:hanging="360"/>
      </w:pPr>
      <w:rPr>
        <w:rFonts w:hint="default"/>
        <w:lang w:val="hr-HR" w:eastAsia="hr-HR" w:bidi="hr-HR"/>
      </w:rPr>
    </w:lvl>
    <w:lvl w:ilvl="8" w:tplc="954E5B82">
      <w:numFmt w:val="bullet"/>
      <w:lvlText w:val="•"/>
      <w:lvlJc w:val="left"/>
      <w:pPr>
        <w:ind w:left="7376" w:hanging="360"/>
      </w:pPr>
      <w:rPr>
        <w:rFonts w:hint="default"/>
        <w:lang w:val="hr-HR" w:eastAsia="hr-HR" w:bidi="hr-HR"/>
      </w:rPr>
    </w:lvl>
  </w:abstractNum>
  <w:num w:numId="1">
    <w:abstractNumId w:val="2"/>
  </w:num>
  <w:num w:numId="2">
    <w:abstractNumId w:val="23"/>
  </w:num>
  <w:num w:numId="3">
    <w:abstractNumId w:val="19"/>
  </w:num>
  <w:num w:numId="4">
    <w:abstractNumId w:val="21"/>
  </w:num>
  <w:num w:numId="5">
    <w:abstractNumId w:val="15"/>
  </w:num>
  <w:num w:numId="6">
    <w:abstractNumId w:val="41"/>
  </w:num>
  <w:num w:numId="7">
    <w:abstractNumId w:val="28"/>
  </w:num>
  <w:num w:numId="8">
    <w:abstractNumId w:val="13"/>
  </w:num>
  <w:num w:numId="9">
    <w:abstractNumId w:val="3"/>
  </w:num>
  <w:num w:numId="10">
    <w:abstractNumId w:val="39"/>
  </w:num>
  <w:num w:numId="11">
    <w:abstractNumId w:val="7"/>
  </w:num>
  <w:num w:numId="12">
    <w:abstractNumId w:val="4"/>
  </w:num>
  <w:num w:numId="13">
    <w:abstractNumId w:val="5"/>
  </w:num>
  <w:num w:numId="14">
    <w:abstractNumId w:val="20"/>
  </w:num>
  <w:num w:numId="15">
    <w:abstractNumId w:val="32"/>
  </w:num>
  <w:num w:numId="16">
    <w:abstractNumId w:val="6"/>
  </w:num>
  <w:num w:numId="17">
    <w:abstractNumId w:val="9"/>
  </w:num>
  <w:num w:numId="18">
    <w:abstractNumId w:val="25"/>
  </w:num>
  <w:num w:numId="19">
    <w:abstractNumId w:val="30"/>
  </w:num>
  <w:num w:numId="20">
    <w:abstractNumId w:val="35"/>
  </w:num>
  <w:num w:numId="21">
    <w:abstractNumId w:val="34"/>
  </w:num>
  <w:num w:numId="22">
    <w:abstractNumId w:val="14"/>
  </w:num>
  <w:num w:numId="23">
    <w:abstractNumId w:val="43"/>
  </w:num>
  <w:num w:numId="24">
    <w:abstractNumId w:val="27"/>
  </w:num>
  <w:num w:numId="25">
    <w:abstractNumId w:val="38"/>
  </w:num>
  <w:num w:numId="26">
    <w:abstractNumId w:val="8"/>
  </w:num>
  <w:num w:numId="27">
    <w:abstractNumId w:val="45"/>
  </w:num>
  <w:num w:numId="28">
    <w:abstractNumId w:val="44"/>
  </w:num>
  <w:num w:numId="29">
    <w:abstractNumId w:val="42"/>
  </w:num>
  <w:num w:numId="30">
    <w:abstractNumId w:val="11"/>
  </w:num>
  <w:num w:numId="31">
    <w:abstractNumId w:val="37"/>
  </w:num>
  <w:num w:numId="32">
    <w:abstractNumId w:val="29"/>
  </w:num>
  <w:num w:numId="33">
    <w:abstractNumId w:val="22"/>
  </w:num>
  <w:num w:numId="34">
    <w:abstractNumId w:val="40"/>
  </w:num>
  <w:num w:numId="35">
    <w:abstractNumId w:val="26"/>
  </w:num>
  <w:num w:numId="36">
    <w:abstractNumId w:val="18"/>
  </w:num>
  <w:num w:numId="37">
    <w:abstractNumId w:val="36"/>
  </w:num>
  <w:num w:numId="38">
    <w:abstractNumId w:val="12"/>
  </w:num>
  <w:num w:numId="39">
    <w:abstractNumId w:val="17"/>
  </w:num>
  <w:num w:numId="40">
    <w:abstractNumId w:val="10"/>
  </w:num>
  <w:num w:numId="41">
    <w:abstractNumId w:val="16"/>
  </w:num>
  <w:num w:numId="42">
    <w:abstractNumId w:val="31"/>
  </w:num>
  <w:num w:numId="43">
    <w:abstractNumId w:val="24"/>
  </w:num>
  <w:num w:numId="44">
    <w:abstractNumId w:val="33"/>
  </w:num>
  <w:num w:numId="45">
    <w:abstractNumId w:val="19"/>
    <w:lvlOverride w:ilvl="0">
      <w:startOverride w:val="1"/>
    </w:lvlOverride>
  </w:num>
  <w:num w:numId="46">
    <w:abstractNumId w:val="0"/>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04C"/>
    <w:rsid w:val="000025DA"/>
    <w:rsid w:val="00016256"/>
    <w:rsid w:val="000216A1"/>
    <w:rsid w:val="0003210D"/>
    <w:rsid w:val="00037EB7"/>
    <w:rsid w:val="00046529"/>
    <w:rsid w:val="000608D5"/>
    <w:rsid w:val="00063D63"/>
    <w:rsid w:val="00077974"/>
    <w:rsid w:val="00092A35"/>
    <w:rsid w:val="000A4D40"/>
    <w:rsid w:val="000B06BB"/>
    <w:rsid w:val="000C01DC"/>
    <w:rsid w:val="000D6F27"/>
    <w:rsid w:val="000E31C0"/>
    <w:rsid w:val="000F5AC4"/>
    <w:rsid w:val="000F68EC"/>
    <w:rsid w:val="001045E0"/>
    <w:rsid w:val="00107CFD"/>
    <w:rsid w:val="00111E9F"/>
    <w:rsid w:val="00112715"/>
    <w:rsid w:val="0011718D"/>
    <w:rsid w:val="001268C4"/>
    <w:rsid w:val="001317A6"/>
    <w:rsid w:val="0015583B"/>
    <w:rsid w:val="00167ACD"/>
    <w:rsid w:val="00184379"/>
    <w:rsid w:val="00185517"/>
    <w:rsid w:val="001874A8"/>
    <w:rsid w:val="001943F0"/>
    <w:rsid w:val="001A43EF"/>
    <w:rsid w:val="001C3C45"/>
    <w:rsid w:val="001D73E9"/>
    <w:rsid w:val="001E4CB4"/>
    <w:rsid w:val="001F326F"/>
    <w:rsid w:val="001F45F2"/>
    <w:rsid w:val="00216B94"/>
    <w:rsid w:val="0023505B"/>
    <w:rsid w:val="002643EF"/>
    <w:rsid w:val="002767DB"/>
    <w:rsid w:val="00286E51"/>
    <w:rsid w:val="002A4D0E"/>
    <w:rsid w:val="002B5DD5"/>
    <w:rsid w:val="002C040D"/>
    <w:rsid w:val="002D2477"/>
    <w:rsid w:val="002E2A14"/>
    <w:rsid w:val="00300C00"/>
    <w:rsid w:val="003060FD"/>
    <w:rsid w:val="00317BC2"/>
    <w:rsid w:val="00325176"/>
    <w:rsid w:val="003312F4"/>
    <w:rsid w:val="00340908"/>
    <w:rsid w:val="00347796"/>
    <w:rsid w:val="00362D67"/>
    <w:rsid w:val="00371FCB"/>
    <w:rsid w:val="00375D8D"/>
    <w:rsid w:val="00377D54"/>
    <w:rsid w:val="00393C2B"/>
    <w:rsid w:val="003B3DFE"/>
    <w:rsid w:val="003C31AB"/>
    <w:rsid w:val="003D4F36"/>
    <w:rsid w:val="003D68BA"/>
    <w:rsid w:val="003F69D5"/>
    <w:rsid w:val="0041123F"/>
    <w:rsid w:val="00436A98"/>
    <w:rsid w:val="0044153A"/>
    <w:rsid w:val="00442D70"/>
    <w:rsid w:val="00466335"/>
    <w:rsid w:val="00467F5F"/>
    <w:rsid w:val="00470A40"/>
    <w:rsid w:val="0047152F"/>
    <w:rsid w:val="00474689"/>
    <w:rsid w:val="00475F52"/>
    <w:rsid w:val="00475F58"/>
    <w:rsid w:val="004909A3"/>
    <w:rsid w:val="004966A1"/>
    <w:rsid w:val="004A4075"/>
    <w:rsid w:val="004B453A"/>
    <w:rsid w:val="004C56D4"/>
    <w:rsid w:val="004D39A9"/>
    <w:rsid w:val="00505EBA"/>
    <w:rsid w:val="00507061"/>
    <w:rsid w:val="005155B4"/>
    <w:rsid w:val="00525692"/>
    <w:rsid w:val="00532F57"/>
    <w:rsid w:val="00542BCF"/>
    <w:rsid w:val="00544EEE"/>
    <w:rsid w:val="00562CF8"/>
    <w:rsid w:val="00563F54"/>
    <w:rsid w:val="0057559A"/>
    <w:rsid w:val="005779F9"/>
    <w:rsid w:val="00581766"/>
    <w:rsid w:val="00582106"/>
    <w:rsid w:val="00597CA3"/>
    <w:rsid w:val="005A601C"/>
    <w:rsid w:val="005A79B4"/>
    <w:rsid w:val="005B0235"/>
    <w:rsid w:val="005B447F"/>
    <w:rsid w:val="005C63F2"/>
    <w:rsid w:val="005D73AD"/>
    <w:rsid w:val="005E0E72"/>
    <w:rsid w:val="005E41B7"/>
    <w:rsid w:val="005E44DA"/>
    <w:rsid w:val="005F0143"/>
    <w:rsid w:val="005F1810"/>
    <w:rsid w:val="005F4C6C"/>
    <w:rsid w:val="00606DAD"/>
    <w:rsid w:val="00610B65"/>
    <w:rsid w:val="0062225B"/>
    <w:rsid w:val="00624CBA"/>
    <w:rsid w:val="00633E6F"/>
    <w:rsid w:val="00637AC6"/>
    <w:rsid w:val="00640152"/>
    <w:rsid w:val="00644C51"/>
    <w:rsid w:val="00646D7A"/>
    <w:rsid w:val="00671ED3"/>
    <w:rsid w:val="006814B3"/>
    <w:rsid w:val="00683D4B"/>
    <w:rsid w:val="006876AF"/>
    <w:rsid w:val="00687A2D"/>
    <w:rsid w:val="00691F1C"/>
    <w:rsid w:val="006A0EBE"/>
    <w:rsid w:val="006A6603"/>
    <w:rsid w:val="006B1F79"/>
    <w:rsid w:val="006B3FC2"/>
    <w:rsid w:val="006C4A21"/>
    <w:rsid w:val="006C606A"/>
    <w:rsid w:val="006C7AC1"/>
    <w:rsid w:val="006D5FE9"/>
    <w:rsid w:val="006E341B"/>
    <w:rsid w:val="006E4929"/>
    <w:rsid w:val="006E7678"/>
    <w:rsid w:val="006F33F0"/>
    <w:rsid w:val="0071077A"/>
    <w:rsid w:val="00727463"/>
    <w:rsid w:val="007351F4"/>
    <w:rsid w:val="00744956"/>
    <w:rsid w:val="00756E5E"/>
    <w:rsid w:val="00762343"/>
    <w:rsid w:val="00763809"/>
    <w:rsid w:val="00765A95"/>
    <w:rsid w:val="00771084"/>
    <w:rsid w:val="007738DB"/>
    <w:rsid w:val="00775AFA"/>
    <w:rsid w:val="007924D9"/>
    <w:rsid w:val="007A52FA"/>
    <w:rsid w:val="007B64AF"/>
    <w:rsid w:val="007B707F"/>
    <w:rsid w:val="007B7A68"/>
    <w:rsid w:val="007C0F94"/>
    <w:rsid w:val="007D7CD1"/>
    <w:rsid w:val="007E5500"/>
    <w:rsid w:val="007F0B4B"/>
    <w:rsid w:val="007F0E69"/>
    <w:rsid w:val="008007DF"/>
    <w:rsid w:val="0080570A"/>
    <w:rsid w:val="008079CE"/>
    <w:rsid w:val="00820939"/>
    <w:rsid w:val="00821B8D"/>
    <w:rsid w:val="00821D66"/>
    <w:rsid w:val="00844477"/>
    <w:rsid w:val="008508A3"/>
    <w:rsid w:val="00850C1B"/>
    <w:rsid w:val="008629D4"/>
    <w:rsid w:val="00884220"/>
    <w:rsid w:val="008917B7"/>
    <w:rsid w:val="008A7E30"/>
    <w:rsid w:val="008C0C7B"/>
    <w:rsid w:val="008D2ECB"/>
    <w:rsid w:val="008D789A"/>
    <w:rsid w:val="008E45C0"/>
    <w:rsid w:val="008E4903"/>
    <w:rsid w:val="008E5678"/>
    <w:rsid w:val="008E68EB"/>
    <w:rsid w:val="00940FB2"/>
    <w:rsid w:val="00944628"/>
    <w:rsid w:val="009450C6"/>
    <w:rsid w:val="00955123"/>
    <w:rsid w:val="009664AF"/>
    <w:rsid w:val="0098788F"/>
    <w:rsid w:val="009C05A0"/>
    <w:rsid w:val="009C4B80"/>
    <w:rsid w:val="009C70ED"/>
    <w:rsid w:val="009E6199"/>
    <w:rsid w:val="009F5FCE"/>
    <w:rsid w:val="009F61B6"/>
    <w:rsid w:val="00A011A3"/>
    <w:rsid w:val="00A031D9"/>
    <w:rsid w:val="00A1017F"/>
    <w:rsid w:val="00A35FC8"/>
    <w:rsid w:val="00A42080"/>
    <w:rsid w:val="00A7598D"/>
    <w:rsid w:val="00A8053C"/>
    <w:rsid w:val="00A85690"/>
    <w:rsid w:val="00A86C08"/>
    <w:rsid w:val="00AC7998"/>
    <w:rsid w:val="00AD2C99"/>
    <w:rsid w:val="00AD39E4"/>
    <w:rsid w:val="00AD7FDC"/>
    <w:rsid w:val="00B00B01"/>
    <w:rsid w:val="00B24918"/>
    <w:rsid w:val="00B25961"/>
    <w:rsid w:val="00B30EA3"/>
    <w:rsid w:val="00B37150"/>
    <w:rsid w:val="00B42E14"/>
    <w:rsid w:val="00B638D8"/>
    <w:rsid w:val="00B71A5B"/>
    <w:rsid w:val="00B76121"/>
    <w:rsid w:val="00B84CD0"/>
    <w:rsid w:val="00B87179"/>
    <w:rsid w:val="00B9180A"/>
    <w:rsid w:val="00B9679F"/>
    <w:rsid w:val="00B96C14"/>
    <w:rsid w:val="00B97551"/>
    <w:rsid w:val="00BA06AC"/>
    <w:rsid w:val="00BA7CBB"/>
    <w:rsid w:val="00BB124E"/>
    <w:rsid w:val="00BD1812"/>
    <w:rsid w:val="00C13C88"/>
    <w:rsid w:val="00C37447"/>
    <w:rsid w:val="00C53A37"/>
    <w:rsid w:val="00C60F83"/>
    <w:rsid w:val="00C771C4"/>
    <w:rsid w:val="00C801E9"/>
    <w:rsid w:val="00C837FE"/>
    <w:rsid w:val="00CA4145"/>
    <w:rsid w:val="00CB4E73"/>
    <w:rsid w:val="00CB5E72"/>
    <w:rsid w:val="00CC01C4"/>
    <w:rsid w:val="00CC3556"/>
    <w:rsid w:val="00CD1C1E"/>
    <w:rsid w:val="00CD59E9"/>
    <w:rsid w:val="00CF0417"/>
    <w:rsid w:val="00D10B91"/>
    <w:rsid w:val="00D146B7"/>
    <w:rsid w:val="00D170BA"/>
    <w:rsid w:val="00D21488"/>
    <w:rsid w:val="00D23BB7"/>
    <w:rsid w:val="00D343C8"/>
    <w:rsid w:val="00D42458"/>
    <w:rsid w:val="00D469D9"/>
    <w:rsid w:val="00D50653"/>
    <w:rsid w:val="00D51528"/>
    <w:rsid w:val="00D5676F"/>
    <w:rsid w:val="00D575D2"/>
    <w:rsid w:val="00D63C38"/>
    <w:rsid w:val="00D94C82"/>
    <w:rsid w:val="00DA069B"/>
    <w:rsid w:val="00DA6AFC"/>
    <w:rsid w:val="00DB636D"/>
    <w:rsid w:val="00DC2584"/>
    <w:rsid w:val="00DE25BF"/>
    <w:rsid w:val="00DE3561"/>
    <w:rsid w:val="00E03BC2"/>
    <w:rsid w:val="00E045CD"/>
    <w:rsid w:val="00E1204C"/>
    <w:rsid w:val="00E13243"/>
    <w:rsid w:val="00E146A5"/>
    <w:rsid w:val="00E16C69"/>
    <w:rsid w:val="00E2656B"/>
    <w:rsid w:val="00E3042B"/>
    <w:rsid w:val="00E34DAE"/>
    <w:rsid w:val="00E377DB"/>
    <w:rsid w:val="00E42EB5"/>
    <w:rsid w:val="00E44B72"/>
    <w:rsid w:val="00E45164"/>
    <w:rsid w:val="00E73AE8"/>
    <w:rsid w:val="00E870F5"/>
    <w:rsid w:val="00EC069D"/>
    <w:rsid w:val="00EC5FDF"/>
    <w:rsid w:val="00ED7C87"/>
    <w:rsid w:val="00EE3A17"/>
    <w:rsid w:val="00F02ACF"/>
    <w:rsid w:val="00F301C3"/>
    <w:rsid w:val="00F31095"/>
    <w:rsid w:val="00F52C21"/>
    <w:rsid w:val="00F6000A"/>
    <w:rsid w:val="00F67A28"/>
    <w:rsid w:val="00F703F4"/>
    <w:rsid w:val="00F73F94"/>
    <w:rsid w:val="00F854E9"/>
    <w:rsid w:val="00F862A0"/>
    <w:rsid w:val="00FA0730"/>
    <w:rsid w:val="00FA4208"/>
    <w:rsid w:val="00FA5C71"/>
    <w:rsid w:val="00FB31B4"/>
    <w:rsid w:val="00FD1B7C"/>
    <w:rsid w:val="00FD24BB"/>
    <w:rsid w:val="00FD5F9D"/>
    <w:rsid w:val="00FD70E8"/>
    <w:rsid w:val="00FE2E19"/>
    <w:rsid w:val="00FE6006"/>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84F4D40"/>
  <w15:docId w15:val="{331B0C7E-19B5-4C9B-A836-13A9D8982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11"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iPriority="0"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iPriority="0"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6121"/>
    <w:pPr>
      <w:spacing w:after="200" w:line="276" w:lineRule="auto"/>
      <w:jc w:val="left"/>
    </w:pPr>
  </w:style>
  <w:style w:type="paragraph" w:styleId="Naslov1">
    <w:name w:val="heading 1"/>
    <w:basedOn w:val="Normal"/>
    <w:next w:val="Normal"/>
    <w:link w:val="Naslov1Char"/>
    <w:uiPriority w:val="9"/>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Naslov2">
    <w:name w:val="heading 2"/>
    <w:basedOn w:val="Normal"/>
    <w:next w:val="Normal"/>
    <w:link w:val="Naslov2Char"/>
    <w:uiPriority w:val="9"/>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Naslov3">
    <w:name w:val="heading 3"/>
    <w:basedOn w:val="Normal"/>
    <w:next w:val="Normal"/>
    <w:link w:val="Naslov3Char"/>
    <w:uiPriority w:val="9"/>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Naslov4">
    <w:name w:val="heading 4"/>
    <w:basedOn w:val="Normal"/>
    <w:next w:val="Normal"/>
    <w:link w:val="Naslov4Char"/>
    <w:uiPriority w:val="9"/>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Naslov5">
    <w:name w:val="heading 5"/>
    <w:basedOn w:val="Normal"/>
    <w:next w:val="Normal"/>
    <w:link w:val="Naslov5Char"/>
    <w:uiPriority w:val="9"/>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Naslov6">
    <w:name w:val="heading 6"/>
    <w:basedOn w:val="Normal"/>
    <w:next w:val="Normal"/>
    <w:link w:val="Naslov6Char"/>
    <w:uiPriority w:val="9"/>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Naslov7">
    <w:name w:val="heading 7"/>
    <w:basedOn w:val="Normal"/>
    <w:next w:val="Normal"/>
    <w:link w:val="Naslov7Char"/>
    <w:uiPriority w:val="9"/>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Naslov8">
    <w:name w:val="heading 8"/>
    <w:basedOn w:val="Normal"/>
    <w:next w:val="Normal"/>
    <w:link w:val="Naslov8Char"/>
    <w:uiPriority w:val="9"/>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Naslov9">
    <w:name w:val="heading 9"/>
    <w:basedOn w:val="Normal"/>
    <w:next w:val="Normal"/>
    <w:link w:val="Naslov9Char"/>
    <w:uiPriority w:val="9"/>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A42080"/>
    <w:pPr>
      <w:ind w:left="720"/>
      <w:contextualSpacing/>
    </w:pPr>
  </w:style>
  <w:style w:type="character" w:customStyle="1" w:styleId="Naslov1Char">
    <w:name w:val="Naslov 1 Char"/>
    <w:basedOn w:val="Zadanifontodlomka"/>
    <w:link w:val="Naslov1"/>
    <w:uiPriority w:val="9"/>
    <w:rsid w:val="00D170BA"/>
    <w:rPr>
      <w:rFonts w:ascii="CG Times" w:eastAsia="Times New Roman" w:hAnsi="CG Times" w:cs="Tahoma"/>
      <w:b/>
      <w:i/>
      <w:sz w:val="36"/>
      <w:szCs w:val="20"/>
      <w:lang w:val="en-GB" w:eastAsia="hr-HR"/>
    </w:rPr>
  </w:style>
  <w:style w:type="character" w:customStyle="1" w:styleId="Naslov2Char">
    <w:name w:val="Naslov 2 Char"/>
    <w:basedOn w:val="Zadanifontodlomka"/>
    <w:link w:val="Naslov2"/>
    <w:uiPriority w:val="9"/>
    <w:rsid w:val="00D170BA"/>
    <w:rPr>
      <w:rFonts w:ascii="CG Times" w:eastAsia="Times New Roman" w:hAnsi="CG Times" w:cs="Tahoma"/>
      <w:b/>
      <w:i/>
      <w:sz w:val="36"/>
      <w:szCs w:val="20"/>
      <w:lang w:val="en-GB" w:eastAsia="hr-HR"/>
    </w:rPr>
  </w:style>
  <w:style w:type="character" w:customStyle="1" w:styleId="Naslov3Char">
    <w:name w:val="Naslov 3 Char"/>
    <w:basedOn w:val="Zadanifontodlomka"/>
    <w:link w:val="Naslov3"/>
    <w:uiPriority w:val="9"/>
    <w:rsid w:val="00D170BA"/>
    <w:rPr>
      <w:rFonts w:ascii="CG Times" w:eastAsia="Times New Roman" w:hAnsi="CG Times" w:cs="Tahoma"/>
      <w:b/>
      <w:i/>
      <w:sz w:val="32"/>
      <w:szCs w:val="20"/>
      <w:lang w:val="en-GB" w:eastAsia="hr-HR"/>
    </w:rPr>
  </w:style>
  <w:style w:type="character" w:customStyle="1" w:styleId="Naslov4Char">
    <w:name w:val="Naslov 4 Char"/>
    <w:basedOn w:val="Zadanifontodlomka"/>
    <w:link w:val="Naslov4"/>
    <w:uiPriority w:val="9"/>
    <w:rsid w:val="00D170BA"/>
    <w:rPr>
      <w:rFonts w:ascii="Tahoma" w:eastAsia="Times New Roman" w:hAnsi="Tahoma" w:cs="Tahoma"/>
      <w:b/>
      <w:sz w:val="20"/>
      <w:szCs w:val="20"/>
      <w:lang w:val="x-none" w:eastAsia="hr-HR"/>
    </w:rPr>
  </w:style>
  <w:style w:type="character" w:customStyle="1" w:styleId="Naslov5Char">
    <w:name w:val="Naslov 5 Char"/>
    <w:basedOn w:val="Zadanifontodlomka"/>
    <w:link w:val="Naslov5"/>
    <w:uiPriority w:val="9"/>
    <w:rsid w:val="00D170BA"/>
    <w:rPr>
      <w:rFonts w:ascii="Tahoma" w:eastAsia="Times New Roman" w:hAnsi="Tahoma" w:cs="Tahoma"/>
      <w:b/>
      <w:sz w:val="20"/>
      <w:szCs w:val="20"/>
      <w:lang w:val="x-none" w:eastAsia="hr-HR"/>
    </w:rPr>
  </w:style>
  <w:style w:type="character" w:customStyle="1" w:styleId="Naslov6Char">
    <w:name w:val="Naslov 6 Char"/>
    <w:basedOn w:val="Zadanifontodlomka"/>
    <w:link w:val="Naslov6"/>
    <w:uiPriority w:val="9"/>
    <w:rsid w:val="00D170BA"/>
    <w:rPr>
      <w:rFonts w:ascii="Tahoma" w:eastAsia="Times New Roman" w:hAnsi="Tahoma" w:cs="Tahoma"/>
      <w:i/>
      <w:sz w:val="20"/>
      <w:szCs w:val="20"/>
      <w:lang w:val="en-GB" w:eastAsia="hr-HR"/>
    </w:rPr>
  </w:style>
  <w:style w:type="character" w:customStyle="1" w:styleId="Naslov7Char">
    <w:name w:val="Naslov 7 Char"/>
    <w:basedOn w:val="Zadanifontodlomka"/>
    <w:link w:val="Naslov7"/>
    <w:uiPriority w:val="9"/>
    <w:rsid w:val="00D170BA"/>
    <w:rPr>
      <w:rFonts w:ascii="Tahoma" w:eastAsia="Times New Roman" w:hAnsi="Tahoma" w:cs="Tahoma"/>
      <w:b/>
      <w:i/>
      <w:sz w:val="20"/>
      <w:szCs w:val="20"/>
      <w:lang w:val="en-GB" w:eastAsia="hr-HR"/>
    </w:rPr>
  </w:style>
  <w:style w:type="character" w:customStyle="1" w:styleId="Naslov8Char">
    <w:name w:val="Naslov 8 Char"/>
    <w:basedOn w:val="Zadanifontodlomka"/>
    <w:link w:val="Naslov8"/>
    <w:uiPriority w:val="9"/>
    <w:rsid w:val="00D170BA"/>
    <w:rPr>
      <w:rFonts w:ascii="Tahoma" w:eastAsia="Times New Roman" w:hAnsi="Tahoma" w:cs="Tahoma"/>
      <w:b/>
      <w:bCs/>
      <w:i/>
      <w:caps/>
      <w:sz w:val="20"/>
      <w:szCs w:val="20"/>
      <w:lang w:val="fr-FR" w:eastAsia="hr-HR"/>
    </w:rPr>
  </w:style>
  <w:style w:type="character" w:customStyle="1" w:styleId="Naslov9Char">
    <w:name w:val="Naslov 9 Char"/>
    <w:basedOn w:val="Zadanifontodlomka"/>
    <w:link w:val="Naslov9"/>
    <w:uiPriority w:val="9"/>
    <w:rsid w:val="00D170BA"/>
    <w:rPr>
      <w:rFonts w:ascii="Tahoma" w:eastAsia="Times New Roman" w:hAnsi="Tahoma" w:cs="Tahoma"/>
      <w:b/>
      <w:bCs/>
      <w:sz w:val="24"/>
      <w:lang w:val="x-none" w:eastAsia="hr-HR"/>
    </w:rPr>
  </w:style>
  <w:style w:type="numbering" w:customStyle="1" w:styleId="NoList1">
    <w:name w:val="No List1"/>
    <w:next w:val="Bezpopisa"/>
    <w:semiHidden/>
    <w:unhideWhenUsed/>
    <w:rsid w:val="00D170BA"/>
  </w:style>
  <w:style w:type="paragraph" w:styleId="Zaglavlje">
    <w:name w:val="header"/>
    <w:aliases w:val=" Char10 Char"/>
    <w:basedOn w:val="Normal"/>
    <w:link w:val="Zaglavlje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ZaglavljeChar">
    <w:name w:val="Zaglavlje Char"/>
    <w:aliases w:val=" Char10 Char Char"/>
    <w:basedOn w:val="Zadanifontodlomka"/>
    <w:link w:val="Zaglavlje"/>
    <w:uiPriority w:val="99"/>
    <w:rsid w:val="00D170BA"/>
    <w:rPr>
      <w:rFonts w:ascii="Tahoma" w:eastAsia="Times New Roman" w:hAnsi="Tahoma" w:cs="Tahoma"/>
      <w:i/>
      <w:sz w:val="20"/>
      <w:szCs w:val="20"/>
      <w:lang w:val="en-GB" w:eastAsia="hr-HR"/>
    </w:rPr>
  </w:style>
  <w:style w:type="paragraph" w:styleId="Podnoje">
    <w:name w:val="footer"/>
    <w:aliases w:val=" Char Char, Char4"/>
    <w:basedOn w:val="Normal"/>
    <w:link w:val="PodnojeChar"/>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PodnojeChar">
    <w:name w:val="Podnožje Char"/>
    <w:aliases w:val=" Char Char Char, Char4 Char"/>
    <w:basedOn w:val="Zadanifontodlomka"/>
    <w:link w:val="Podnoje"/>
    <w:rsid w:val="00D170BA"/>
    <w:rPr>
      <w:rFonts w:ascii="Tahoma" w:eastAsia="Times New Roman" w:hAnsi="Tahoma" w:cs="Tahoma"/>
      <w:i/>
      <w:sz w:val="20"/>
      <w:szCs w:val="20"/>
      <w:lang w:val="x-none" w:eastAsia="hr-HR"/>
    </w:rPr>
  </w:style>
  <w:style w:type="paragraph" w:styleId="Tekstkomentara">
    <w:name w:val="annotation text"/>
    <w:aliases w:val=" Char5"/>
    <w:basedOn w:val="Normal"/>
    <w:link w:val="Tekstkomentar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TekstkomentaraChar">
    <w:name w:val="Tekst komentara Char"/>
    <w:aliases w:val=" Char5 Char"/>
    <w:basedOn w:val="Zadanifontodlomka"/>
    <w:link w:val="Tekstkomentara"/>
    <w:semiHidden/>
    <w:rsid w:val="00D170BA"/>
    <w:rPr>
      <w:rFonts w:ascii="Tahoma" w:eastAsia="Times New Roman" w:hAnsi="Tahoma" w:cs="Tahoma"/>
      <w:i/>
      <w:sz w:val="20"/>
      <w:szCs w:val="20"/>
      <w:lang w:val="en-GB" w:eastAsia="hr-HR"/>
    </w:rPr>
  </w:style>
  <w:style w:type="character" w:styleId="Brojstranice">
    <w:name w:val="page number"/>
    <w:basedOn w:val="Zadanifontodlomka"/>
    <w:rsid w:val="00D170BA"/>
  </w:style>
  <w:style w:type="paragraph" w:styleId="Tekstfusnote">
    <w:name w:val="footnote text"/>
    <w:basedOn w:val="Normal"/>
    <w:link w:val="Tekstfusnote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TekstfusnoteChar">
    <w:name w:val="Tekst fusnote Char"/>
    <w:basedOn w:val="Zadanifontodlomka"/>
    <w:link w:val="Tekstfusnote"/>
    <w:rsid w:val="00D170BA"/>
    <w:rPr>
      <w:rFonts w:ascii="Tahoma" w:eastAsia="Times New Roman" w:hAnsi="Tahoma" w:cs="Tahoma"/>
      <w:i/>
      <w:sz w:val="18"/>
      <w:szCs w:val="20"/>
      <w:lang w:val="en-GB" w:eastAsia="hr-HR"/>
    </w:rPr>
  </w:style>
  <w:style w:type="paragraph" w:styleId="Tijeloteksta">
    <w:name w:val="Body Text"/>
    <w:aliases w:val="uvlaka 2,  uvlaka 21, uvlaka 31 Char, uvlaka 3 Char Char"/>
    <w:basedOn w:val="Normal"/>
    <w:link w:val="TijelotekstaChar"/>
    <w:qFormat/>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TijelotekstaChar">
    <w:name w:val="Tijelo teksta Char"/>
    <w:aliases w:val="uvlaka 2 Char,  uvlaka 21 Char, uvlaka 31 Char Char, uvlaka 3 Char Char Char"/>
    <w:basedOn w:val="Zadanifontodlomka"/>
    <w:link w:val="Tijeloteksta"/>
    <w:rsid w:val="00D170BA"/>
    <w:rPr>
      <w:rFonts w:ascii="Times New Roman" w:eastAsia="Times New Roman" w:hAnsi="Times New Roman" w:cs="Tahoma"/>
      <w:sz w:val="20"/>
      <w:szCs w:val="20"/>
      <w:lang w:val="en-GB" w:eastAsia="hr-HR"/>
    </w:rPr>
  </w:style>
  <w:style w:type="paragraph" w:styleId="Uvuenotijeloteksta">
    <w:name w:val="Body Text Indent"/>
    <w:basedOn w:val="Normal"/>
    <w:link w:val="Uvuenotijeloteksta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UvuenotijelotekstaChar">
    <w:name w:val="Uvučeno tijelo teksta Char"/>
    <w:basedOn w:val="Zadanifontodlomka"/>
    <w:link w:val="Uvuenotijeloteksta"/>
    <w:rsid w:val="00D170BA"/>
    <w:rPr>
      <w:rFonts w:ascii="Times New Roman" w:eastAsia="Times New Roman" w:hAnsi="Times New Roman" w:cs="Tahoma"/>
      <w:sz w:val="20"/>
      <w:szCs w:val="20"/>
      <w:lang w:val="en-GB" w:eastAsia="hr-HR"/>
    </w:rPr>
  </w:style>
  <w:style w:type="paragraph" w:styleId="Obinouvueno">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Referencafusnote">
    <w:name w:val="footnote reference"/>
    <w:rsid w:val="00D170BA"/>
    <w:rPr>
      <w:vertAlign w:val="superscript"/>
    </w:rPr>
  </w:style>
  <w:style w:type="paragraph" w:styleId="Tijeloteksta2">
    <w:name w:val="Body Text 2"/>
    <w:basedOn w:val="Normal"/>
    <w:link w:val="Tijeloteksta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Tijeloteksta2Char">
    <w:name w:val="Tijelo teksta 2 Char"/>
    <w:basedOn w:val="Zadanifontodlomka"/>
    <w:link w:val="Tijeloteksta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Tijeloteksta-uvlaka2">
    <w:name w:val="Body Text Indent 2"/>
    <w:aliases w:val="  uvlaka 2,uvlaka 2 Char Char Char Char Char Char Char Char Char Char Char Char Char Char,uvlaka 2 Char Char Char Char Char Char Char Char Char Char Char Char Char Char Char Char Char Char Char Char Char"/>
    <w:basedOn w:val="Normal"/>
    <w:link w:val="Tijeloteksta-uvlaka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Tijeloteksta-uvlaka2Char">
    <w:name w:val="Tijelo teksta - uvlaka 2 Char"/>
    <w:aliases w:val="  uvlaka 2 Char,uvlaka 2 Char Char Char Char Char Char Char Char Char Char Char Char Char Char Char,uvlaka 2 Char Char Char Char Char Char Char Char Char Char Char Char Char Char Char Char Char Char Char Char Char Char"/>
    <w:basedOn w:val="Zadanifontodlomka"/>
    <w:link w:val="Tijeloteksta-uvlaka2"/>
    <w:rsid w:val="00D170BA"/>
    <w:rPr>
      <w:rFonts w:ascii="Tahoma" w:eastAsia="Times New Roman" w:hAnsi="Tahoma" w:cs="Tahoma"/>
      <w:b/>
      <w:sz w:val="24"/>
      <w:szCs w:val="20"/>
      <w:lang w:eastAsia="hr-HR"/>
    </w:rPr>
  </w:style>
  <w:style w:type="paragraph" w:styleId="Obinitekst">
    <w:name w:val="Plain Text"/>
    <w:aliases w:val=" Char22, Char Char1 Char Char Char, Char Char1 Char Char Char C"/>
    <w:basedOn w:val="Normal"/>
    <w:link w:val="Obiniteks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ObinitekstChar">
    <w:name w:val="Obični tekst Char"/>
    <w:aliases w:val=" Char22 Char, Char Char1 Char Char Char Char, Char Char1 Char Char Char C Char"/>
    <w:basedOn w:val="Zadanifontodlomka"/>
    <w:link w:val="Obinitekst"/>
    <w:rsid w:val="00D170BA"/>
    <w:rPr>
      <w:rFonts w:ascii="Courier New" w:eastAsia="Times New Roman" w:hAnsi="Courier New" w:cs="Tahoma"/>
      <w:sz w:val="20"/>
      <w:szCs w:val="20"/>
      <w:lang w:val="en-AU" w:eastAsia="hr-HR"/>
    </w:rPr>
  </w:style>
  <w:style w:type="paragraph" w:styleId="Tijeloteksta3">
    <w:name w:val="Body Text 3"/>
    <w:aliases w:val=" Char, Char6"/>
    <w:basedOn w:val="Normal"/>
    <w:link w:val="Tijeloteksta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Tijeloteksta3Char">
    <w:name w:val="Tijelo teksta 3 Char"/>
    <w:aliases w:val=" Char Char1, Char6 Char"/>
    <w:basedOn w:val="Zadanifontodlomka"/>
    <w:link w:val="Tijeloteksta3"/>
    <w:uiPriority w:val="99"/>
    <w:rsid w:val="00D170BA"/>
    <w:rPr>
      <w:rFonts w:ascii="Arial (WE)" w:eastAsia="Times New Roman" w:hAnsi="Arial (WE)" w:cs="Tahoma"/>
      <w:sz w:val="20"/>
      <w:szCs w:val="20"/>
      <w:lang w:val="en-GB" w:eastAsia="hr-HR"/>
    </w:rPr>
  </w:style>
  <w:style w:type="paragraph" w:styleId="Tijeloteksta-uvlaka3">
    <w:name w:val="Body Text Indent 3"/>
    <w:aliases w:val=" uvlaka 3,uvlaka 3 Char,uvlaka 3"/>
    <w:basedOn w:val="Normal"/>
    <w:link w:val="Tijeloteksta-uvlaka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Tijeloteksta-uvlaka3Char">
    <w:name w:val="Tijelo teksta - uvlaka 3 Char"/>
    <w:aliases w:val=" uvlaka 3 Char,uvlaka 3 Char Char,uvlaka 3 Char1"/>
    <w:basedOn w:val="Zadanifontodlomka"/>
    <w:link w:val="Tijeloteksta-uvlaka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StandardWeb">
    <w:name w:val="Normal (Web)"/>
    <w:basedOn w:val="Normal"/>
    <w:link w:val="Standard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StandardWebChar">
    <w:name w:val="Standard (Web) Char"/>
    <w:link w:val="StandardWeb"/>
    <w:uiPriority w:val="99"/>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Naslov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Naslov">
    <w:name w:val="Title"/>
    <w:aliases w:val=" Char1"/>
    <w:basedOn w:val="Normal"/>
    <w:link w:val="NaslovChar"/>
    <w:uiPriority w:val="10"/>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NaslovChar">
    <w:name w:val="Naslov Char"/>
    <w:aliases w:val=" Char1 Char"/>
    <w:basedOn w:val="Zadanifontodlomka"/>
    <w:link w:val="Naslov"/>
    <w:uiPriority w:val="10"/>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iperveza">
    <w:name w:val="Hyperlink"/>
    <w:rsid w:val="00D170BA"/>
    <w:rPr>
      <w:color w:val="0000FF"/>
      <w:u w:val="single"/>
    </w:rPr>
  </w:style>
  <w:style w:type="paragraph" w:styleId="Blokteksta">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Tijeloteksta"/>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Naslov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Naglaeno">
    <w:name w:val="Strong"/>
    <w:uiPriority w:val="22"/>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SlijeenaHiperveza">
    <w:name w:val="FollowedHyperlink"/>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Reetkatablice">
    <w:name w:val="Table Grid"/>
    <w:basedOn w:val="Obinatablica"/>
    <w:uiPriority w:val="39"/>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Grafikeoznake">
    <w:name w:val="List Bullet"/>
    <w:basedOn w:val="Popis"/>
    <w:autoRedefine/>
    <w:rsid w:val="00D170BA"/>
    <w:pPr>
      <w:tabs>
        <w:tab w:val="left" w:pos="426"/>
        <w:tab w:val="left" w:pos="1134"/>
      </w:tabs>
      <w:spacing w:after="0"/>
      <w:ind w:left="0" w:firstLine="0"/>
    </w:pPr>
    <w:rPr>
      <w:sz w:val="18"/>
    </w:rPr>
  </w:style>
  <w:style w:type="paragraph" w:styleId="Popis">
    <w:name w:val="List"/>
    <w:basedOn w:val="BodyTextuvlaka2"/>
    <w:rsid w:val="00D170BA"/>
    <w:pPr>
      <w:ind w:left="360" w:hanging="360"/>
    </w:pPr>
  </w:style>
  <w:style w:type="paragraph" w:styleId="Brojevi">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Grafikeoznake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Popis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Sadraj1">
    <w:name w:val="toc 1"/>
    <w:basedOn w:val="Normal"/>
    <w:next w:val="Normal"/>
    <w:autoRedefine/>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Tijeloteksta-prvauvlaka">
    <w:name w:val="Body Text First Indent"/>
    <w:basedOn w:val="Tijeloteksta"/>
    <w:link w:val="Tijeloteksta-prvauvlakaChar"/>
    <w:rsid w:val="00D170BA"/>
    <w:pPr>
      <w:ind w:firstLine="210"/>
      <w:jc w:val="both"/>
    </w:pPr>
    <w:rPr>
      <w:rFonts w:ascii="Arial" w:hAnsi="Arial"/>
      <w:i/>
      <w:kern w:val="28"/>
      <w:sz w:val="22"/>
    </w:rPr>
  </w:style>
  <w:style w:type="character" w:customStyle="1" w:styleId="Tijeloteksta-prvauvlakaChar">
    <w:name w:val="Tijelo teksta - prva uvlaka Char"/>
    <w:basedOn w:val="TijelotekstaChar"/>
    <w:link w:val="Tijeloteksta-prvauvlaka"/>
    <w:rsid w:val="00D170BA"/>
    <w:rPr>
      <w:rFonts w:ascii="Arial" w:eastAsia="Times New Roman" w:hAnsi="Arial" w:cs="Tahoma"/>
      <w:i/>
      <w:kern w:val="28"/>
      <w:sz w:val="20"/>
      <w:szCs w:val="20"/>
      <w:lang w:val="en-GB" w:eastAsia="hr-HR"/>
    </w:rPr>
  </w:style>
  <w:style w:type="paragraph" w:styleId="Tijeloteksta-prvauvlaka2">
    <w:name w:val="Body Text First Indent 2"/>
    <w:basedOn w:val="Uvuenotijeloteksta"/>
    <w:link w:val="Tijeloteksta-prvauvlaka2Char"/>
    <w:rsid w:val="00D170BA"/>
    <w:pPr>
      <w:ind w:firstLine="210"/>
      <w:jc w:val="both"/>
    </w:pPr>
    <w:rPr>
      <w:rFonts w:ascii="Arial" w:hAnsi="Arial"/>
      <w:i/>
      <w:kern w:val="28"/>
      <w:sz w:val="22"/>
    </w:rPr>
  </w:style>
  <w:style w:type="character" w:customStyle="1" w:styleId="Tijeloteksta-prvauvlaka2Char">
    <w:name w:val="Tijelo teksta - prva uvlaka 2 Char"/>
    <w:basedOn w:val="UvuenotijelotekstaChar"/>
    <w:link w:val="Tijeloteksta-prvauvlaka2"/>
    <w:rsid w:val="00D170BA"/>
    <w:rPr>
      <w:rFonts w:ascii="Arial" w:eastAsia="Times New Roman" w:hAnsi="Arial" w:cs="Tahoma"/>
      <w:i/>
      <w:kern w:val="28"/>
      <w:sz w:val="20"/>
      <w:szCs w:val="20"/>
      <w:lang w:val="en-GB" w:eastAsia="hr-HR"/>
    </w:rPr>
  </w:style>
  <w:style w:type="paragraph" w:styleId="Zavretak">
    <w:name w:val="Closing"/>
    <w:basedOn w:val="Normal"/>
    <w:link w:val="Zavretak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ZavretakChar">
    <w:name w:val="Završetak Char"/>
    <w:basedOn w:val="Zadanifontodlomka"/>
    <w:link w:val="Zavretak"/>
    <w:rsid w:val="00D170BA"/>
    <w:rPr>
      <w:rFonts w:ascii="Tahoma" w:eastAsia="Times New Roman" w:hAnsi="Tahoma" w:cs="Tahoma"/>
      <w:i/>
      <w:sz w:val="20"/>
      <w:szCs w:val="20"/>
      <w:lang w:val="en-GB" w:eastAsia="hr-HR"/>
    </w:rPr>
  </w:style>
  <w:style w:type="paragraph" w:styleId="Datum">
    <w:name w:val="Date"/>
    <w:basedOn w:val="Normal"/>
    <w:next w:val="Normal"/>
    <w:link w:val="Datum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umChar">
    <w:name w:val="Datum Char"/>
    <w:basedOn w:val="Zadanifontodlomka"/>
    <w:link w:val="Datum"/>
    <w:rsid w:val="00D170BA"/>
    <w:rPr>
      <w:rFonts w:ascii="Tahoma" w:eastAsia="Times New Roman" w:hAnsi="Tahoma" w:cs="Tahoma"/>
      <w:i/>
      <w:sz w:val="20"/>
      <w:szCs w:val="20"/>
      <w:lang w:val="en-GB" w:eastAsia="hr-HR"/>
    </w:rPr>
  </w:style>
  <w:style w:type="paragraph" w:styleId="Potpise-pote">
    <w:name w:val="E-mail Signature"/>
    <w:basedOn w:val="Normal"/>
    <w:link w:val="Potpise-po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tpise-poteChar">
    <w:name w:val="Potpis e-pošte Char"/>
    <w:basedOn w:val="Zadanifontodlomka"/>
    <w:link w:val="Potpise-pote"/>
    <w:rsid w:val="00D170BA"/>
    <w:rPr>
      <w:rFonts w:ascii="Tahoma" w:eastAsia="Times New Roman" w:hAnsi="Tahoma" w:cs="Tahoma"/>
      <w:i/>
      <w:sz w:val="20"/>
      <w:szCs w:val="20"/>
      <w:lang w:val="en-GB" w:eastAsia="hr-HR"/>
    </w:rPr>
  </w:style>
  <w:style w:type="paragraph" w:styleId="Adresaomotnice">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Povratnaomotnica">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resa">
    <w:name w:val="HTML Address"/>
    <w:basedOn w:val="Normal"/>
    <w:link w:val="HTML-adresa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resaChar">
    <w:name w:val="HTML-adresa Char"/>
    <w:basedOn w:val="Zadanifontodlomka"/>
    <w:link w:val="HTML-adresa"/>
    <w:rsid w:val="00D170BA"/>
    <w:rPr>
      <w:rFonts w:ascii="Tahoma" w:eastAsia="Times New Roman" w:hAnsi="Tahoma" w:cs="Tahoma"/>
      <w:i/>
      <w:iCs/>
      <w:sz w:val="20"/>
      <w:szCs w:val="20"/>
      <w:lang w:val="en-GB" w:eastAsia="hr-HR"/>
    </w:rPr>
  </w:style>
  <w:style w:type="paragraph" w:styleId="HTMLunaprijedoblikovano">
    <w:name w:val="HTML Preformatted"/>
    <w:basedOn w:val="Normal"/>
    <w:link w:val="HTMLunaprijedoblikovano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unaprijedoblikovanoChar">
    <w:name w:val="HTML unaprijed oblikovano Char"/>
    <w:basedOn w:val="Zadanifontodlomka"/>
    <w:link w:val="HTMLunaprijedoblikovano"/>
    <w:rsid w:val="00D170BA"/>
    <w:rPr>
      <w:rFonts w:ascii="Courier New" w:eastAsia="Times New Roman" w:hAnsi="Courier New" w:cs="Tahoma"/>
      <w:i/>
      <w:sz w:val="20"/>
      <w:szCs w:val="20"/>
      <w:lang w:val="en-GB" w:eastAsia="hr-HR"/>
    </w:rPr>
  </w:style>
  <w:style w:type="paragraph" w:styleId="Indeks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Popis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Popis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Popis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Grafikeoznake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Grafikeoznake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Grafikeoznake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Nastavakpopisa">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Nastavakpopisa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Nastavakpopisa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Nastavakpopisa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Nastavakpopisa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Brojevi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Brojevi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Brojevi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Brojevi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Zaglavljeporuke">
    <w:name w:val="Message Header"/>
    <w:basedOn w:val="Normal"/>
    <w:link w:val="Zaglavljeporuke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ZaglavljeporukeChar">
    <w:name w:val="Zaglavlje poruke Char"/>
    <w:basedOn w:val="Zadanifontodlomka"/>
    <w:link w:val="Zaglavljeporuke"/>
    <w:rsid w:val="00D170BA"/>
    <w:rPr>
      <w:rFonts w:ascii="Tahoma" w:eastAsia="Times New Roman" w:hAnsi="Tahoma" w:cs="Tahoma"/>
      <w:i/>
      <w:sz w:val="24"/>
      <w:szCs w:val="24"/>
      <w:shd w:val="pct20" w:color="auto" w:fill="auto"/>
      <w:lang w:val="en-GB" w:eastAsia="hr-HR"/>
    </w:rPr>
  </w:style>
  <w:style w:type="paragraph" w:styleId="Naslovbiljeke">
    <w:name w:val="Note Heading"/>
    <w:basedOn w:val="Normal"/>
    <w:next w:val="Normal"/>
    <w:link w:val="Naslovbiljek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aslovbiljekeChar">
    <w:name w:val="Naslov bilješke Char"/>
    <w:basedOn w:val="Zadanifontodlomka"/>
    <w:link w:val="Naslovbiljeke"/>
    <w:rsid w:val="00D170BA"/>
    <w:rPr>
      <w:rFonts w:ascii="Tahoma" w:eastAsia="Times New Roman" w:hAnsi="Tahoma" w:cs="Tahoma"/>
      <w:i/>
      <w:sz w:val="20"/>
      <w:szCs w:val="20"/>
      <w:lang w:val="en-GB" w:eastAsia="hr-HR"/>
    </w:rPr>
  </w:style>
  <w:style w:type="paragraph" w:styleId="Pozdrav">
    <w:name w:val="Salutation"/>
    <w:basedOn w:val="Normal"/>
    <w:next w:val="Normal"/>
    <w:link w:val="Pozdrav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zdravChar">
    <w:name w:val="Pozdrav Char"/>
    <w:basedOn w:val="Zadanifontodlomka"/>
    <w:link w:val="Pozdrav"/>
    <w:rsid w:val="00D170BA"/>
    <w:rPr>
      <w:rFonts w:ascii="Tahoma" w:eastAsia="Times New Roman" w:hAnsi="Tahoma" w:cs="Tahoma"/>
      <w:i/>
      <w:sz w:val="20"/>
      <w:szCs w:val="20"/>
      <w:lang w:val="en-GB" w:eastAsia="hr-HR"/>
    </w:rPr>
  </w:style>
  <w:style w:type="paragraph" w:styleId="Potpis">
    <w:name w:val="Signature"/>
    <w:basedOn w:val="Normal"/>
    <w:link w:val="Potpis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PotpisChar">
    <w:name w:val="Potpis Char"/>
    <w:basedOn w:val="Zadanifontodlomka"/>
    <w:link w:val="Potpis"/>
    <w:rsid w:val="00D170BA"/>
    <w:rPr>
      <w:rFonts w:ascii="Tahoma" w:eastAsia="Times New Roman" w:hAnsi="Tahoma" w:cs="Tahoma"/>
      <w:i/>
      <w:sz w:val="20"/>
      <w:szCs w:val="20"/>
      <w:lang w:val="en-GB" w:eastAsia="hr-HR"/>
    </w:rPr>
  </w:style>
  <w:style w:type="paragraph" w:styleId="Podnaslov">
    <w:name w:val="Subtitle"/>
    <w:basedOn w:val="Normal"/>
    <w:link w:val="PodnaslovChar"/>
    <w:uiPriority w:val="11"/>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PodnaslovChar">
    <w:name w:val="Podnaslov Char"/>
    <w:basedOn w:val="Zadanifontodlomka"/>
    <w:link w:val="Podnaslov"/>
    <w:uiPriority w:val="11"/>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rsid w:val="00D170BA"/>
    <w:pPr>
      <w:spacing w:line="268" w:lineRule="atLeast"/>
    </w:pPr>
    <w:rPr>
      <w:color w:val="auto"/>
    </w:rPr>
  </w:style>
  <w:style w:type="paragraph" w:customStyle="1" w:styleId="CM17">
    <w:name w:val="CM17"/>
    <w:basedOn w:val="Default"/>
    <w:next w:val="Default"/>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Tekstbalonia">
    <w:name w:val="Balloon Text"/>
    <w:aliases w:val=" Char3"/>
    <w:basedOn w:val="Normal"/>
    <w:link w:val="TekstbaloniaChar"/>
    <w:uiPriority w:val="99"/>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TekstbaloniaChar">
    <w:name w:val="Tekst balončića Char"/>
    <w:aliases w:val=" Char3 Char"/>
    <w:basedOn w:val="Zadanifontodlomka"/>
    <w:link w:val="Tekstbalonia"/>
    <w:uiPriority w:val="99"/>
    <w:semiHidden/>
    <w:rsid w:val="00D170BA"/>
    <w:rPr>
      <w:rFonts w:ascii="Tahoma" w:eastAsia="Times New Roman" w:hAnsi="Tahoma" w:cs="Tahoma"/>
      <w:i/>
      <w:sz w:val="16"/>
      <w:szCs w:val="16"/>
      <w:lang w:val="en-GB" w:eastAsia="hr-HR"/>
    </w:rPr>
  </w:style>
  <w:style w:type="paragraph" w:styleId="z-vrhobrasca">
    <w:name w:val="HTML Top of Form"/>
    <w:basedOn w:val="Normal"/>
    <w:next w:val="Normal"/>
    <w:link w:val="z-vrhobrasca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vrhobrascaChar">
    <w:name w:val="z-vrh obrasca Char"/>
    <w:basedOn w:val="Zadanifontodlomka"/>
    <w:link w:val="z-vrhobrasca"/>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dnoobrasca">
    <w:name w:val="HTML Bottom of Form"/>
    <w:aliases w:val=" Char2"/>
    <w:basedOn w:val="Normal"/>
    <w:next w:val="Normal"/>
    <w:link w:val="z-dnoobrasca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dnoobrascaChar">
    <w:name w:val="z-dno obrasca Char"/>
    <w:aliases w:val=" Char2 Char"/>
    <w:basedOn w:val="Zadanifontodlomka"/>
    <w:link w:val="z-dnoobrasca"/>
    <w:rsid w:val="00D170BA"/>
    <w:rPr>
      <w:rFonts w:ascii="Tahoma" w:eastAsia="Times New Roman" w:hAnsi="Tahoma" w:cs="Tahoma"/>
      <w:vanish/>
      <w:color w:val="000000"/>
      <w:sz w:val="16"/>
      <w:szCs w:val="16"/>
      <w:lang w:val="en-US" w:eastAsia="hr-HR"/>
    </w:rPr>
  </w:style>
  <w:style w:type="paragraph" w:customStyle="1" w:styleId="Tekst">
    <w:name w:val="Tekst"/>
    <w:basedOn w:val="Tijeloteksta"/>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Opisslike">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Naslov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Zadanifontodlomka"/>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Standard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0">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0">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Sadraj2">
    <w:name w:val="toc 2"/>
    <w:basedOn w:val="Normal"/>
    <w:next w:val="Normal"/>
    <w:autoRedefine/>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0"/>
    <w:rsid w:val="00D170BA"/>
    <w:pPr>
      <w:tabs>
        <w:tab w:val="num" w:pos="454"/>
      </w:tabs>
      <w:ind w:left="454" w:hanging="170"/>
    </w:pPr>
  </w:style>
  <w:style w:type="paragraph" w:customStyle="1" w:styleId="tijelotekstasnabrajanjima1">
    <w:name w:val="tijelo teksta s nabrajanjima 1"/>
    <w:basedOn w:val="tijeloteksta0"/>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Zadanifontodlomka"/>
    <w:rsid w:val="00D170BA"/>
  </w:style>
  <w:style w:type="character" w:customStyle="1" w:styleId="AutoList61a">
    <w:name w:val="AutoList6 1a"/>
    <w:basedOn w:val="Zadanifontodlomka"/>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0">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TekstkrajnjebiljekeChar">
    <w:name w:val="Tekst krajnje bilješke Char"/>
    <w:link w:val="Tekstkrajnjebiljeke"/>
    <w:semiHidden/>
    <w:rsid w:val="00D170BA"/>
    <w:rPr>
      <w:rFonts w:ascii="Arial" w:hAnsi="Arial" w:cs="Arial"/>
      <w:lang w:val="en-AU"/>
    </w:rPr>
  </w:style>
  <w:style w:type="paragraph" w:styleId="Tekstkrajnjebiljeke">
    <w:name w:val="endnote text"/>
    <w:basedOn w:val="Normal"/>
    <w:link w:val="TekstkrajnjebiljekeChar"/>
    <w:semiHidden/>
    <w:rsid w:val="00D170BA"/>
    <w:pPr>
      <w:spacing w:after="0" w:line="240" w:lineRule="auto"/>
    </w:pPr>
    <w:rPr>
      <w:rFonts w:ascii="Arial" w:hAnsi="Arial" w:cs="Arial"/>
      <w:lang w:val="en-AU"/>
    </w:rPr>
  </w:style>
  <w:style w:type="character" w:customStyle="1" w:styleId="EndnoteTextChar1">
    <w:name w:val="Endnote Text Char1"/>
    <w:basedOn w:val="Zadanifontodlomka"/>
    <w:uiPriority w:val="99"/>
    <w:semiHidden/>
    <w:rsid w:val="00D170BA"/>
    <w:rPr>
      <w:sz w:val="20"/>
      <w:szCs w:val="20"/>
    </w:rPr>
  </w:style>
  <w:style w:type="character" w:customStyle="1" w:styleId="KartadokumentaChar">
    <w:name w:val="Karta dokumenta Char"/>
    <w:link w:val="Kartadokumenta"/>
    <w:semiHidden/>
    <w:rsid w:val="00D170BA"/>
    <w:rPr>
      <w:shd w:val="clear" w:color="auto" w:fill="000080"/>
      <w:lang w:val="en-AU"/>
    </w:rPr>
  </w:style>
  <w:style w:type="paragraph" w:styleId="Kartadokumenta">
    <w:name w:val="Document Map"/>
    <w:basedOn w:val="Normal"/>
    <w:link w:val="KartadokumentaChar"/>
    <w:semiHidden/>
    <w:rsid w:val="00D170BA"/>
    <w:pPr>
      <w:shd w:val="clear" w:color="auto" w:fill="000080"/>
      <w:spacing w:after="0" w:line="240" w:lineRule="auto"/>
    </w:pPr>
    <w:rPr>
      <w:lang w:val="en-AU"/>
    </w:rPr>
  </w:style>
  <w:style w:type="character" w:customStyle="1" w:styleId="DocumentMapChar1">
    <w:name w:val="Document Map Char1"/>
    <w:basedOn w:val="Zadanifontodlomka"/>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Naslov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Istaknuto">
    <w:name w:val="Emphasis"/>
    <w:uiPriority w:val="20"/>
    <w:qFormat/>
    <w:rsid w:val="00D170BA"/>
    <w:rPr>
      <w:i/>
      <w:iCs/>
    </w:rPr>
  </w:style>
  <w:style w:type="character" w:customStyle="1" w:styleId="style210">
    <w:name w:val="style21"/>
    <w:rsid w:val="00D170BA"/>
    <w:rPr>
      <w:rFonts w:ascii="Arial" w:hAnsi="Arial" w:cs="Arial" w:hint="default"/>
      <w:sz w:val="25"/>
      <w:szCs w:val="25"/>
    </w:rPr>
  </w:style>
  <w:style w:type="character" w:customStyle="1" w:styleId="datum0">
    <w:name w:val="datum"/>
    <w:basedOn w:val="Zadanifontodlomka"/>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PredmetkomentaraChar">
    <w:name w:val="Predmet komentara Char"/>
    <w:link w:val="Predmetkomentara"/>
    <w:rsid w:val="00D170BA"/>
    <w:rPr>
      <w:b/>
      <w:bCs/>
      <w:i/>
      <w:kern w:val="28"/>
      <w:lang w:val="en-US"/>
    </w:rPr>
  </w:style>
  <w:style w:type="paragraph" w:styleId="Predmetkomentara">
    <w:name w:val="annotation subject"/>
    <w:basedOn w:val="Tekstkomentara"/>
    <w:next w:val="Tekstkomentara"/>
    <w:link w:val="PredmetkomentaraChar"/>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Tekstkomentara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Referencakomentara">
    <w:name w:val="annotation reference"/>
    <w:semiHidden/>
    <w:rsid w:val="00D170BA"/>
    <w:rPr>
      <w:sz w:val="16"/>
    </w:rPr>
  </w:style>
  <w:style w:type="paragraph" w:styleId="Bezproreda">
    <w:name w:val="No Spacing"/>
    <w:uiPriority w:val="1"/>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1"/>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1"/>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Uvuenotijeloteksta"/>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2"/>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Naslov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Naslov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Tijeloteksta"/>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rsid w:val="00D170BA"/>
    <w:pPr>
      <w:spacing w:after="948"/>
    </w:pPr>
    <w:rPr>
      <w:rFonts w:ascii="Arial" w:hAnsi="Arial"/>
      <w:color w:val="auto"/>
    </w:rPr>
  </w:style>
  <w:style w:type="paragraph" w:customStyle="1" w:styleId="CM4">
    <w:name w:val="CM4"/>
    <w:basedOn w:val="Default"/>
    <w:next w:val="Default"/>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rsid w:val="00D170BA"/>
    <w:pPr>
      <w:spacing w:line="276" w:lineRule="atLeast"/>
    </w:pPr>
    <w:rPr>
      <w:rFonts w:ascii="Arial" w:hAnsi="Arial"/>
      <w:color w:val="auto"/>
    </w:rPr>
  </w:style>
  <w:style w:type="paragraph" w:customStyle="1" w:styleId="CM19">
    <w:name w:val="CM19"/>
    <w:basedOn w:val="Default"/>
    <w:next w:val="Default"/>
    <w:rsid w:val="00D170BA"/>
    <w:pPr>
      <w:spacing w:line="276" w:lineRule="atLeast"/>
    </w:pPr>
    <w:rPr>
      <w:rFonts w:ascii="Arial" w:hAnsi="Arial"/>
      <w:color w:val="auto"/>
    </w:rPr>
  </w:style>
  <w:style w:type="paragraph" w:customStyle="1" w:styleId="CM20">
    <w:name w:val="CM20"/>
    <w:basedOn w:val="Default"/>
    <w:next w:val="Default"/>
    <w:rsid w:val="00D170BA"/>
    <w:pPr>
      <w:spacing w:line="276" w:lineRule="atLeast"/>
    </w:pPr>
    <w:rPr>
      <w:rFonts w:ascii="Arial" w:hAnsi="Arial"/>
      <w:color w:val="auto"/>
    </w:rPr>
  </w:style>
  <w:style w:type="paragraph" w:customStyle="1" w:styleId="CM22">
    <w:name w:val="CM22"/>
    <w:basedOn w:val="Default"/>
    <w:next w:val="Default"/>
    <w:rsid w:val="00D170BA"/>
    <w:pPr>
      <w:spacing w:line="276" w:lineRule="atLeast"/>
    </w:pPr>
    <w:rPr>
      <w:rFonts w:ascii="Arial" w:hAnsi="Arial"/>
      <w:color w:val="auto"/>
    </w:rPr>
  </w:style>
  <w:style w:type="paragraph" w:customStyle="1" w:styleId="CM40">
    <w:name w:val="CM40"/>
    <w:basedOn w:val="Default"/>
    <w:next w:val="Default"/>
    <w:rsid w:val="00D170BA"/>
    <w:pPr>
      <w:spacing w:after="553"/>
    </w:pPr>
    <w:rPr>
      <w:rFonts w:ascii="Arial" w:hAnsi="Arial"/>
      <w:color w:val="auto"/>
    </w:rPr>
  </w:style>
  <w:style w:type="paragraph" w:customStyle="1" w:styleId="CM44">
    <w:name w:val="CM44"/>
    <w:basedOn w:val="Default"/>
    <w:next w:val="Default"/>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 w:type="numbering" w:customStyle="1" w:styleId="WWNum1">
    <w:name w:val="WWNum1"/>
    <w:basedOn w:val="Bezpopisa"/>
    <w:rsid w:val="00112715"/>
  </w:style>
  <w:style w:type="paragraph" w:customStyle="1" w:styleId="msonormal0">
    <w:name w:val="msonormal"/>
    <w:basedOn w:val="Normal"/>
    <w:rsid w:val="00BA7CBB"/>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normaltable">
    <w:name w:val="normaltable"/>
    <w:basedOn w:val="Normal"/>
    <w:rsid w:val="00BA7CBB"/>
    <w:pPr>
      <w:pBdr>
        <w:top w:val="single" w:sz="6" w:space="0" w:color="auto"/>
        <w:left w:val="single" w:sz="6" w:space="5" w:color="auto"/>
        <w:bottom w:val="single" w:sz="6" w:space="0" w:color="auto"/>
        <w:right w:val="single" w:sz="6" w:space="5" w:color="auto"/>
        <w:between w:val="single" w:sz="6" w:space="0" w:color="auto"/>
        <w:bar w:val="single" w:sz="6"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fontstyle0">
    <w:name w:val="fontstyle0"/>
    <w:basedOn w:val="Normal"/>
    <w:rsid w:val="00BA7CBB"/>
    <w:pPr>
      <w:spacing w:before="100" w:beforeAutospacing="1" w:after="100" w:afterAutospacing="1" w:line="240" w:lineRule="auto"/>
    </w:pPr>
    <w:rPr>
      <w:rFonts w:ascii="ArialNarrow" w:eastAsia="Times New Roman" w:hAnsi="ArialNarrow" w:cs="Times New Roman"/>
      <w:color w:val="000000"/>
      <w:sz w:val="16"/>
      <w:szCs w:val="16"/>
      <w:lang w:eastAsia="hr-HR"/>
    </w:rPr>
  </w:style>
  <w:style w:type="paragraph" w:customStyle="1" w:styleId="fontstyle1">
    <w:name w:val="fontstyle1"/>
    <w:basedOn w:val="Normal"/>
    <w:rsid w:val="00BA7CBB"/>
    <w:pPr>
      <w:spacing w:before="100" w:beforeAutospacing="1" w:after="100" w:afterAutospacing="1" w:line="240" w:lineRule="auto"/>
    </w:pPr>
    <w:rPr>
      <w:rFonts w:ascii="Times New Roman" w:eastAsia="Times New Roman" w:hAnsi="Times New Roman" w:cs="Times New Roman"/>
      <w:color w:val="000000"/>
      <w:sz w:val="24"/>
      <w:szCs w:val="24"/>
      <w:lang w:eastAsia="hr-HR"/>
    </w:rPr>
  </w:style>
  <w:style w:type="paragraph" w:customStyle="1" w:styleId="fontstyle2">
    <w:name w:val="fontstyle2"/>
    <w:basedOn w:val="Normal"/>
    <w:rsid w:val="00BA7CBB"/>
    <w:pPr>
      <w:spacing w:before="100" w:beforeAutospacing="1" w:after="100" w:afterAutospacing="1" w:line="240" w:lineRule="auto"/>
    </w:pPr>
    <w:rPr>
      <w:rFonts w:ascii="ArialNarrow-Italic" w:eastAsia="Times New Roman" w:hAnsi="ArialNarrow-Italic" w:cs="Times New Roman"/>
      <w:i/>
      <w:iCs/>
      <w:color w:val="000000"/>
      <w:lang w:eastAsia="hr-HR"/>
    </w:rPr>
  </w:style>
  <w:style w:type="paragraph" w:customStyle="1" w:styleId="fontstyle3">
    <w:name w:val="fontstyle3"/>
    <w:basedOn w:val="Normal"/>
    <w:rsid w:val="00BA7CBB"/>
    <w:pPr>
      <w:spacing w:before="100" w:beforeAutospacing="1" w:after="100" w:afterAutospacing="1" w:line="240" w:lineRule="auto"/>
    </w:pPr>
    <w:rPr>
      <w:rFonts w:ascii="ArialNarrow-Bold" w:eastAsia="Times New Roman" w:hAnsi="ArialNarrow-Bold" w:cs="Times New Roman"/>
      <w:b/>
      <w:bCs/>
      <w:color w:val="000000"/>
      <w:sz w:val="28"/>
      <w:szCs w:val="28"/>
      <w:lang w:eastAsia="hr-HR"/>
    </w:rPr>
  </w:style>
  <w:style w:type="character" w:customStyle="1" w:styleId="fontstyle01">
    <w:name w:val="fontstyle01"/>
    <w:basedOn w:val="Zadanifontodlomka"/>
    <w:rsid w:val="00BA7CBB"/>
    <w:rPr>
      <w:rFonts w:ascii="ArialNarrow" w:hAnsi="ArialNarrow" w:hint="default"/>
      <w:b w:val="0"/>
      <w:bCs w:val="0"/>
      <w:i w:val="0"/>
      <w:iCs w:val="0"/>
      <w:color w:val="000000"/>
      <w:sz w:val="16"/>
      <w:szCs w:val="16"/>
    </w:rPr>
  </w:style>
  <w:style w:type="character" w:customStyle="1" w:styleId="fontstyle21">
    <w:name w:val="fontstyle21"/>
    <w:basedOn w:val="Zadanifontodlomka"/>
    <w:rsid w:val="00BA7CBB"/>
    <w:rPr>
      <w:rFonts w:ascii="ArialNarrow-Italic" w:hAnsi="ArialNarrow-Italic" w:hint="default"/>
      <w:b w:val="0"/>
      <w:bCs w:val="0"/>
      <w:i/>
      <w:iCs/>
      <w:color w:val="000000"/>
      <w:sz w:val="22"/>
      <w:szCs w:val="22"/>
    </w:rPr>
  </w:style>
  <w:style w:type="character" w:customStyle="1" w:styleId="fontstyle31">
    <w:name w:val="fontstyle31"/>
    <w:basedOn w:val="Zadanifontodlomka"/>
    <w:rsid w:val="00BA7CBB"/>
    <w:rPr>
      <w:rFonts w:ascii="ArialNarrow-Bold" w:hAnsi="ArialNarrow-Bold" w:hint="default"/>
      <w:b/>
      <w:bCs/>
      <w:i w:val="0"/>
      <w:iCs w:val="0"/>
      <w:color w:val="000000"/>
      <w:sz w:val="28"/>
      <w:szCs w:val="28"/>
    </w:rPr>
  </w:style>
  <w:style w:type="numbering" w:customStyle="1" w:styleId="Bezpopisa1">
    <w:name w:val="Bez popisa1"/>
    <w:next w:val="Bezpopisa"/>
    <w:uiPriority w:val="99"/>
    <w:semiHidden/>
    <w:unhideWhenUsed/>
    <w:rsid w:val="004A4075"/>
  </w:style>
  <w:style w:type="paragraph" w:customStyle="1" w:styleId="CM27">
    <w:name w:val="CM27"/>
    <w:basedOn w:val="Default"/>
    <w:next w:val="Default"/>
    <w:uiPriority w:val="99"/>
    <w:rsid w:val="004A4075"/>
    <w:pPr>
      <w:spacing w:line="231" w:lineRule="atLeast"/>
    </w:pPr>
    <w:rPr>
      <w:rFonts w:ascii="Arial" w:hAnsi="Arial" w:cs="Arial"/>
      <w:i w:val="0"/>
      <w:color w:val="auto"/>
      <w:lang w:val="hr-HR" w:eastAsia="hr-HR"/>
    </w:rPr>
  </w:style>
  <w:style w:type="paragraph" w:customStyle="1" w:styleId="CM30">
    <w:name w:val="CM30"/>
    <w:basedOn w:val="Default"/>
    <w:next w:val="Default"/>
    <w:uiPriority w:val="99"/>
    <w:rsid w:val="004A4075"/>
    <w:rPr>
      <w:rFonts w:ascii="Arial" w:hAnsi="Arial" w:cs="Arial"/>
      <w:i w:val="0"/>
      <w:color w:val="auto"/>
      <w:lang w:val="hr-HR" w:eastAsia="hr-HR"/>
    </w:rPr>
  </w:style>
  <w:style w:type="paragraph" w:customStyle="1" w:styleId="CM31">
    <w:name w:val="CM31"/>
    <w:basedOn w:val="Default"/>
    <w:next w:val="Default"/>
    <w:uiPriority w:val="99"/>
    <w:rsid w:val="004A4075"/>
    <w:rPr>
      <w:rFonts w:ascii="Arial" w:hAnsi="Arial" w:cs="Arial"/>
      <w:i w:val="0"/>
      <w:color w:val="auto"/>
      <w:lang w:val="hr-HR" w:eastAsia="hr-HR"/>
    </w:rPr>
  </w:style>
  <w:style w:type="table" w:customStyle="1" w:styleId="Reetkatablice1">
    <w:name w:val="Rešetka tablice1"/>
    <w:basedOn w:val="Obinatablica"/>
    <w:next w:val="Reetkatablice"/>
    <w:uiPriority w:val="59"/>
    <w:rsid w:val="004A4075"/>
    <w:pPr>
      <w:jc w:val="left"/>
    </w:pPr>
    <w:rPr>
      <w:rFonts w:ascii="Calibri" w:eastAsia="Times New Roman"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9-8">
    <w:name w:val="t-9-8"/>
    <w:basedOn w:val="Normal"/>
    <w:rsid w:val="004A4075"/>
    <w:pPr>
      <w:spacing w:before="100" w:beforeAutospacing="1" w:after="100" w:afterAutospacing="1" w:line="240" w:lineRule="auto"/>
    </w:pPr>
    <w:rPr>
      <w:rFonts w:ascii="Times New Roman" w:eastAsia="Times New Roman" w:hAnsi="Times New Roman" w:cs="Times New Roman"/>
      <w:sz w:val="24"/>
      <w:szCs w:val="24"/>
      <w:lang w:eastAsia="hr-HR"/>
    </w:rPr>
  </w:style>
  <w:style w:type="numbering" w:customStyle="1" w:styleId="NoList11">
    <w:name w:val="No List11"/>
    <w:next w:val="Bezpopisa"/>
    <w:uiPriority w:val="99"/>
    <w:semiHidden/>
    <w:unhideWhenUsed/>
    <w:rsid w:val="004A4075"/>
  </w:style>
  <w:style w:type="numbering" w:customStyle="1" w:styleId="NoList111">
    <w:name w:val="No List111"/>
    <w:next w:val="Bezpopisa"/>
    <w:semiHidden/>
    <w:rsid w:val="004A4075"/>
  </w:style>
  <w:style w:type="numbering" w:styleId="1ai">
    <w:name w:val="Outline List 1"/>
    <w:basedOn w:val="Bezpopisa"/>
    <w:rsid w:val="004A4075"/>
  </w:style>
  <w:style w:type="numbering" w:customStyle="1" w:styleId="Style2">
    <w:name w:val="Style2"/>
    <w:rsid w:val="004A4075"/>
  </w:style>
  <w:style w:type="numbering" w:customStyle="1" w:styleId="Style3">
    <w:name w:val="Style3"/>
    <w:basedOn w:val="Bezpopisa"/>
    <w:rsid w:val="004A4075"/>
  </w:style>
  <w:style w:type="numbering" w:customStyle="1" w:styleId="Style4">
    <w:name w:val="Style4"/>
    <w:rsid w:val="004A4075"/>
  </w:style>
  <w:style w:type="numbering" w:customStyle="1" w:styleId="Style5">
    <w:name w:val="Style5"/>
    <w:rsid w:val="004A4075"/>
    <w:pPr>
      <w:numPr>
        <w:numId w:val="8"/>
      </w:numPr>
    </w:pPr>
  </w:style>
  <w:style w:type="numbering" w:customStyle="1" w:styleId="Style6">
    <w:name w:val="Style6"/>
    <w:rsid w:val="004A4075"/>
    <w:pPr>
      <w:numPr>
        <w:numId w:val="9"/>
      </w:numPr>
    </w:pPr>
  </w:style>
  <w:style w:type="numbering" w:customStyle="1" w:styleId="NoList2">
    <w:name w:val="No List2"/>
    <w:next w:val="Bezpopisa"/>
    <w:uiPriority w:val="99"/>
    <w:semiHidden/>
    <w:unhideWhenUsed/>
    <w:rsid w:val="004A4075"/>
  </w:style>
  <w:style w:type="numbering" w:customStyle="1" w:styleId="NoList3">
    <w:name w:val="No List3"/>
    <w:next w:val="Bezpopisa"/>
    <w:uiPriority w:val="99"/>
    <w:semiHidden/>
    <w:unhideWhenUsed/>
    <w:rsid w:val="004A4075"/>
  </w:style>
  <w:style w:type="numbering" w:customStyle="1" w:styleId="NoList4">
    <w:name w:val="No List4"/>
    <w:next w:val="Bezpopisa"/>
    <w:uiPriority w:val="99"/>
    <w:semiHidden/>
    <w:unhideWhenUsed/>
    <w:rsid w:val="004A4075"/>
  </w:style>
  <w:style w:type="character" w:customStyle="1" w:styleId="contact-telephone">
    <w:name w:val="contact-telephone"/>
    <w:basedOn w:val="Zadanifontodlomka"/>
    <w:rsid w:val="004A4075"/>
  </w:style>
  <w:style w:type="paragraph" w:customStyle="1" w:styleId="Standard">
    <w:name w:val="Standard"/>
    <w:rsid w:val="00C13C88"/>
    <w:pPr>
      <w:suppressAutoHyphens/>
      <w:autoSpaceDN w:val="0"/>
      <w:spacing w:after="160" w:line="249" w:lineRule="auto"/>
      <w:jc w:val="left"/>
      <w:textAlignment w:val="baseline"/>
    </w:pPr>
    <w:rPr>
      <w:rFonts w:ascii="Calibri" w:eastAsia="Lucida Sans Unicode" w:hAnsi="Calibri" w:cs="F"/>
      <w:kern w:val="3"/>
    </w:rPr>
  </w:style>
  <w:style w:type="table" w:customStyle="1" w:styleId="Reetkatablice2">
    <w:name w:val="Rešetka tablice2"/>
    <w:basedOn w:val="Obinatablica"/>
    <w:next w:val="Reetkatablice"/>
    <w:uiPriority w:val="59"/>
    <w:rsid w:val="00467F5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WWNum11">
    <w:name w:val="WWNum11"/>
    <w:basedOn w:val="Bezpopisa"/>
    <w:rsid w:val="001874A8"/>
  </w:style>
  <w:style w:type="table" w:customStyle="1" w:styleId="Reetkatablice3">
    <w:name w:val="Rešetka tablice3"/>
    <w:basedOn w:val="Obinatablica"/>
    <w:next w:val="Reetkatablice"/>
    <w:uiPriority w:val="39"/>
    <w:rsid w:val="00BA06AC"/>
    <w:pPr>
      <w:ind w:left="113"/>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2">
    <w:name w:val="Bez popisa2"/>
    <w:next w:val="Bezpopisa"/>
    <w:uiPriority w:val="99"/>
    <w:semiHidden/>
    <w:unhideWhenUsed/>
    <w:rsid w:val="00F862A0"/>
  </w:style>
  <w:style w:type="table" w:customStyle="1" w:styleId="Reetkatablice4">
    <w:name w:val="Rešetka tablice4"/>
    <w:basedOn w:val="Obinatablica"/>
    <w:next w:val="Reetkatablice"/>
    <w:uiPriority w:val="59"/>
    <w:rsid w:val="00F862A0"/>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5">
    <w:name w:val="Rešetka tablice5"/>
    <w:basedOn w:val="Obinatablica"/>
    <w:next w:val="Reetkatablice"/>
    <w:uiPriority w:val="59"/>
    <w:rsid w:val="00CB5E72"/>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3">
    <w:name w:val="Bez popisa3"/>
    <w:next w:val="Bezpopisa"/>
    <w:uiPriority w:val="99"/>
    <w:semiHidden/>
    <w:unhideWhenUsed/>
    <w:rsid w:val="00646D7A"/>
  </w:style>
  <w:style w:type="table" w:customStyle="1" w:styleId="TableNormal">
    <w:name w:val="Table Normal"/>
    <w:uiPriority w:val="2"/>
    <w:semiHidden/>
    <w:unhideWhenUsed/>
    <w:qFormat/>
    <w:rsid w:val="00646D7A"/>
    <w:pPr>
      <w:widowControl w:val="0"/>
      <w:autoSpaceDE w:val="0"/>
      <w:autoSpaceDN w:val="0"/>
      <w:jc w:val="left"/>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646D7A"/>
    <w:pPr>
      <w:widowControl w:val="0"/>
      <w:autoSpaceDE w:val="0"/>
      <w:autoSpaceDN w:val="0"/>
      <w:spacing w:after="0" w:line="240" w:lineRule="auto"/>
    </w:pPr>
    <w:rPr>
      <w:rFonts w:ascii="Arial" w:eastAsia="Arial" w:hAnsi="Arial" w:cs="Arial"/>
      <w:lang w:val="en-US"/>
    </w:rPr>
  </w:style>
  <w:style w:type="table" w:customStyle="1" w:styleId="Reetkatablice11">
    <w:name w:val="Rešetka tablice11"/>
    <w:basedOn w:val="Obinatablica"/>
    <w:next w:val="Reetkatablice"/>
    <w:rsid w:val="00505EBA"/>
    <w:pPr>
      <w:jc w:val="left"/>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4">
    <w:name w:val="Bez popisa4"/>
    <w:next w:val="Bezpopisa"/>
    <w:semiHidden/>
    <w:rsid w:val="00D94C82"/>
  </w:style>
  <w:style w:type="numbering" w:customStyle="1" w:styleId="1ai1">
    <w:name w:val="1 / a / i1"/>
    <w:basedOn w:val="Bezpopisa"/>
    <w:next w:val="1ai"/>
    <w:rsid w:val="00D94C82"/>
    <w:pPr>
      <w:numPr>
        <w:numId w:val="1"/>
      </w:numPr>
    </w:pPr>
  </w:style>
  <w:style w:type="numbering" w:customStyle="1" w:styleId="Style21">
    <w:name w:val="Style21"/>
    <w:rsid w:val="00D94C82"/>
    <w:pPr>
      <w:numPr>
        <w:numId w:val="3"/>
      </w:numPr>
    </w:pPr>
  </w:style>
  <w:style w:type="numbering" w:customStyle="1" w:styleId="Style31">
    <w:name w:val="Style31"/>
    <w:basedOn w:val="Bezpopisa"/>
    <w:rsid w:val="00D94C82"/>
    <w:pPr>
      <w:numPr>
        <w:numId w:val="4"/>
      </w:numPr>
    </w:pPr>
  </w:style>
  <w:style w:type="numbering" w:customStyle="1" w:styleId="Style41">
    <w:name w:val="Style41"/>
    <w:rsid w:val="00D94C82"/>
    <w:pPr>
      <w:numPr>
        <w:numId w:val="5"/>
      </w:numPr>
    </w:pPr>
  </w:style>
  <w:style w:type="numbering" w:customStyle="1" w:styleId="Style51">
    <w:name w:val="Style51"/>
    <w:rsid w:val="00D94C82"/>
    <w:pPr>
      <w:numPr>
        <w:numId w:val="6"/>
      </w:numPr>
    </w:pPr>
  </w:style>
  <w:style w:type="numbering" w:customStyle="1" w:styleId="Style61">
    <w:name w:val="Style61"/>
    <w:rsid w:val="00D94C82"/>
    <w:pPr>
      <w:numPr>
        <w:numId w:val="7"/>
      </w:numPr>
    </w:pPr>
  </w:style>
  <w:style w:type="paragraph" w:styleId="TOCNaslov">
    <w:name w:val="TOC Heading"/>
    <w:basedOn w:val="Naslov1"/>
    <w:next w:val="Normal"/>
    <w:uiPriority w:val="39"/>
    <w:unhideWhenUsed/>
    <w:qFormat/>
    <w:rsid w:val="00D94C82"/>
    <w:pPr>
      <w:keepLines/>
      <w:overflowPunct/>
      <w:autoSpaceDE/>
      <w:autoSpaceDN/>
      <w:adjustRightInd/>
      <w:spacing w:before="480" w:after="0" w:line="276" w:lineRule="auto"/>
      <w:jc w:val="left"/>
      <w:textAlignment w:val="auto"/>
      <w:outlineLvl w:val="9"/>
    </w:pPr>
    <w:rPr>
      <w:rFonts w:ascii="Cambria" w:eastAsia="MS Gothic" w:hAnsi="Cambria" w:cs="Times New Roman"/>
      <w:bCs/>
      <w:i w:val="0"/>
      <w:color w:val="365F91"/>
      <w:sz w:val="28"/>
      <w:szCs w:val="28"/>
      <w:lang w:val="en-US" w:eastAsia="ja-JP"/>
    </w:rPr>
  </w:style>
  <w:style w:type="paragraph" w:styleId="Sadraj3">
    <w:name w:val="toc 3"/>
    <w:basedOn w:val="Normal"/>
    <w:next w:val="Normal"/>
    <w:autoRedefine/>
    <w:uiPriority w:val="39"/>
    <w:rsid w:val="00D94C82"/>
    <w:pPr>
      <w:spacing w:after="0" w:line="240" w:lineRule="auto"/>
      <w:ind w:left="480"/>
    </w:pPr>
    <w:rPr>
      <w:rFonts w:ascii="Calibri" w:eastAsia="Times New Roman" w:hAnsi="Calibri" w:cs="Times New Roman"/>
      <w:sz w:val="20"/>
      <w:szCs w:val="20"/>
    </w:rPr>
  </w:style>
  <w:style w:type="paragraph" w:styleId="Sadraj4">
    <w:name w:val="toc 4"/>
    <w:basedOn w:val="Normal"/>
    <w:next w:val="Normal"/>
    <w:autoRedefine/>
    <w:rsid w:val="00D94C82"/>
    <w:pPr>
      <w:spacing w:after="0" w:line="240" w:lineRule="auto"/>
      <w:ind w:left="720"/>
    </w:pPr>
    <w:rPr>
      <w:rFonts w:ascii="Calibri" w:eastAsia="Times New Roman" w:hAnsi="Calibri" w:cs="Times New Roman"/>
      <w:sz w:val="20"/>
      <w:szCs w:val="20"/>
    </w:rPr>
  </w:style>
  <w:style w:type="paragraph" w:styleId="Sadraj5">
    <w:name w:val="toc 5"/>
    <w:basedOn w:val="Normal"/>
    <w:next w:val="Normal"/>
    <w:autoRedefine/>
    <w:rsid w:val="00D94C82"/>
    <w:pPr>
      <w:spacing w:after="0" w:line="240" w:lineRule="auto"/>
      <w:ind w:left="960"/>
    </w:pPr>
    <w:rPr>
      <w:rFonts w:ascii="Calibri" w:eastAsia="Times New Roman" w:hAnsi="Calibri" w:cs="Times New Roman"/>
      <w:sz w:val="20"/>
      <w:szCs w:val="20"/>
    </w:rPr>
  </w:style>
  <w:style w:type="paragraph" w:styleId="Sadraj6">
    <w:name w:val="toc 6"/>
    <w:basedOn w:val="Normal"/>
    <w:next w:val="Normal"/>
    <w:autoRedefine/>
    <w:rsid w:val="00D94C82"/>
    <w:pPr>
      <w:spacing w:after="0" w:line="240" w:lineRule="auto"/>
      <w:ind w:left="1200"/>
    </w:pPr>
    <w:rPr>
      <w:rFonts w:ascii="Calibri" w:eastAsia="Times New Roman" w:hAnsi="Calibri" w:cs="Times New Roman"/>
      <w:sz w:val="20"/>
      <w:szCs w:val="20"/>
    </w:rPr>
  </w:style>
  <w:style w:type="paragraph" w:styleId="Sadraj7">
    <w:name w:val="toc 7"/>
    <w:basedOn w:val="Normal"/>
    <w:next w:val="Normal"/>
    <w:autoRedefine/>
    <w:rsid w:val="00D94C82"/>
    <w:pPr>
      <w:spacing w:after="0" w:line="240" w:lineRule="auto"/>
      <w:ind w:left="1440"/>
    </w:pPr>
    <w:rPr>
      <w:rFonts w:ascii="Calibri" w:eastAsia="Times New Roman" w:hAnsi="Calibri" w:cs="Times New Roman"/>
      <w:sz w:val="20"/>
      <w:szCs w:val="20"/>
    </w:rPr>
  </w:style>
  <w:style w:type="paragraph" w:styleId="Sadraj8">
    <w:name w:val="toc 8"/>
    <w:basedOn w:val="Normal"/>
    <w:next w:val="Normal"/>
    <w:autoRedefine/>
    <w:rsid w:val="00D94C82"/>
    <w:pPr>
      <w:spacing w:after="0" w:line="240" w:lineRule="auto"/>
      <w:ind w:left="1680"/>
    </w:pPr>
    <w:rPr>
      <w:rFonts w:ascii="Calibri" w:eastAsia="Times New Roman" w:hAnsi="Calibri" w:cs="Times New Roman"/>
      <w:sz w:val="20"/>
      <w:szCs w:val="20"/>
    </w:rPr>
  </w:style>
  <w:style w:type="paragraph" w:styleId="Sadraj9">
    <w:name w:val="toc 9"/>
    <w:basedOn w:val="Normal"/>
    <w:next w:val="Normal"/>
    <w:autoRedefine/>
    <w:rsid w:val="00D94C82"/>
    <w:pPr>
      <w:spacing w:after="0" w:line="240" w:lineRule="auto"/>
      <w:ind w:left="1920"/>
    </w:pPr>
    <w:rPr>
      <w:rFonts w:ascii="Calibri" w:eastAsia="Times New Roman" w:hAnsi="Calibri" w:cs="Times New Roman"/>
      <w:sz w:val="20"/>
      <w:szCs w:val="20"/>
    </w:rPr>
  </w:style>
  <w:style w:type="numbering" w:customStyle="1" w:styleId="Bezpopisa5">
    <w:name w:val="Bez popisa5"/>
    <w:next w:val="Bezpopisa"/>
    <w:uiPriority w:val="99"/>
    <w:semiHidden/>
    <w:unhideWhenUsed/>
    <w:rsid w:val="006A0EBE"/>
  </w:style>
  <w:style w:type="numbering" w:customStyle="1" w:styleId="Bezpopisa6">
    <w:name w:val="Bez popisa6"/>
    <w:next w:val="Bezpopisa"/>
    <w:uiPriority w:val="99"/>
    <w:semiHidden/>
    <w:unhideWhenUsed/>
    <w:rsid w:val="005155B4"/>
  </w:style>
  <w:style w:type="numbering" w:customStyle="1" w:styleId="Bezpopisa7">
    <w:name w:val="Bez popisa7"/>
    <w:next w:val="Bezpopisa"/>
    <w:uiPriority w:val="99"/>
    <w:semiHidden/>
    <w:unhideWhenUsed/>
    <w:rsid w:val="005155B4"/>
  </w:style>
  <w:style w:type="numbering" w:customStyle="1" w:styleId="Bezpopisa8">
    <w:name w:val="Bez popisa8"/>
    <w:next w:val="Bezpopisa"/>
    <w:uiPriority w:val="99"/>
    <w:semiHidden/>
    <w:unhideWhenUsed/>
    <w:rsid w:val="004966A1"/>
  </w:style>
  <w:style w:type="numbering" w:customStyle="1" w:styleId="WWNum12">
    <w:name w:val="WWNum12"/>
    <w:basedOn w:val="Bezpopisa"/>
    <w:rsid w:val="002B5DD5"/>
  </w:style>
  <w:style w:type="table" w:customStyle="1" w:styleId="Reetkatablice6">
    <w:name w:val="Rešetka tablice6"/>
    <w:basedOn w:val="Obinatablica"/>
    <w:next w:val="Reetkatablice"/>
    <w:uiPriority w:val="59"/>
    <w:rsid w:val="006876AF"/>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9">
    <w:name w:val="Bez popisa9"/>
    <w:next w:val="Bezpopisa"/>
    <w:uiPriority w:val="99"/>
    <w:semiHidden/>
    <w:unhideWhenUsed/>
    <w:rsid w:val="006876AF"/>
  </w:style>
  <w:style w:type="table" w:customStyle="1" w:styleId="Reetkatablice7">
    <w:name w:val="Rešetka tablice7"/>
    <w:basedOn w:val="Obinatablica"/>
    <w:next w:val="Reetkatablice"/>
    <w:uiPriority w:val="59"/>
    <w:rsid w:val="006876A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10">
    <w:name w:val="Bez popisa10"/>
    <w:next w:val="Bezpopisa"/>
    <w:semiHidden/>
    <w:rsid w:val="00CC01C4"/>
  </w:style>
  <w:style w:type="table" w:customStyle="1" w:styleId="Reetkatablice8">
    <w:name w:val="Rešetka tablice8"/>
    <w:basedOn w:val="Obinatablica"/>
    <w:next w:val="Reetkatablice"/>
    <w:rsid w:val="00CC01C4"/>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lomakpopisa2">
    <w:name w:val="Odlomak popisa2"/>
    <w:basedOn w:val="Normal"/>
    <w:uiPriority w:val="34"/>
    <w:qFormat/>
    <w:rsid w:val="00CC01C4"/>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Bezproreda2">
    <w:name w:val="Bez proreda2"/>
    <w:qFormat/>
    <w:rsid w:val="00CC01C4"/>
    <w:pPr>
      <w:jc w:val="left"/>
    </w:pPr>
    <w:rPr>
      <w:rFonts w:ascii="Tahoma" w:eastAsia="Tahoma" w:hAnsi="Tahoma" w:cs="Tahoma"/>
      <w:i/>
    </w:rPr>
  </w:style>
  <w:style w:type="character" w:customStyle="1" w:styleId="CharChar1CharChar0">
    <w:name w:val="Char Char1 Char Char"/>
    <w:rsid w:val="00CC01C4"/>
    <w:rPr>
      <w:rFonts w:ascii="Courier New" w:hAnsi="Courier New"/>
      <w:lang w:val="en-AU" w:eastAsia="en-US" w:bidi="ar-SA"/>
    </w:rPr>
  </w:style>
  <w:style w:type="table" w:styleId="Elegantnatablica">
    <w:name w:val="Table Elegant"/>
    <w:basedOn w:val="Obinatablica"/>
    <w:rsid w:val="0062225B"/>
    <w:pPr>
      <w:jc w:val="left"/>
    </w:pPr>
    <w:rPr>
      <w:rFonts w:ascii="Times New Roman" w:eastAsia="Times New Roman" w:hAnsi="Times New Roman" w:cs="Times New Roman"/>
      <w:sz w:val="20"/>
      <w:szCs w:val="20"/>
      <w:lang w:eastAsia="hr-HR"/>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Reetkatablice9">
    <w:name w:val="Rešetka tablice9"/>
    <w:basedOn w:val="Obinatablica"/>
    <w:next w:val="Reetkatablice"/>
    <w:uiPriority w:val="59"/>
    <w:rsid w:val="003C31AB"/>
    <w:pPr>
      <w:widowControl w:val="0"/>
      <w:spacing w:after="200" w:line="276" w:lineRule="auto"/>
      <w:jc w:val="both"/>
    </w:pPr>
    <w:rPr>
      <w:rFonts w:ascii="Times New Roman" w:eastAsia="DengXi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11">
    <w:name w:val="Bez popisa11"/>
    <w:next w:val="Bezpopisa"/>
    <w:semiHidden/>
    <w:unhideWhenUsed/>
    <w:rsid w:val="006814B3"/>
  </w:style>
  <w:style w:type="table" w:customStyle="1" w:styleId="Reetkatablice10">
    <w:name w:val="Rešetka tablice10"/>
    <w:basedOn w:val="Obinatablica"/>
    <w:next w:val="Reetkatablice"/>
    <w:rsid w:val="006814B3"/>
    <w:pPr>
      <w:jc w:val="left"/>
    </w:pPr>
    <w:rPr>
      <w:rFonts w:ascii="Tahoma" w:eastAsia="Times New Roman" w:hAnsi="Tahoma" w:cs="Tahoma"/>
      <w:sz w:val="20"/>
      <w:szCs w:val="20"/>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12">
    <w:name w:val="Bez popisa12"/>
    <w:next w:val="Bezpopisa"/>
    <w:semiHidden/>
    <w:unhideWhenUsed/>
    <w:rsid w:val="001943F0"/>
  </w:style>
  <w:style w:type="paragraph" w:styleId="Citat">
    <w:name w:val="Quote"/>
    <w:basedOn w:val="Normal"/>
    <w:next w:val="Normal"/>
    <w:link w:val="CitatChar"/>
    <w:uiPriority w:val="29"/>
    <w:qFormat/>
    <w:rsid w:val="001943F0"/>
    <w:pPr>
      <w:spacing w:after="0" w:line="240" w:lineRule="auto"/>
    </w:pPr>
    <w:rPr>
      <w:rFonts w:ascii="Calibri" w:eastAsia="Times New Roman" w:hAnsi="Calibri" w:cs="Times New Roman"/>
      <w:i/>
      <w:sz w:val="24"/>
      <w:szCs w:val="24"/>
      <w:lang w:val="en-US"/>
    </w:rPr>
  </w:style>
  <w:style w:type="character" w:customStyle="1" w:styleId="CitatChar">
    <w:name w:val="Citat Char"/>
    <w:basedOn w:val="Zadanifontodlomka"/>
    <w:link w:val="Citat"/>
    <w:uiPriority w:val="29"/>
    <w:rsid w:val="001943F0"/>
    <w:rPr>
      <w:rFonts w:ascii="Calibri" w:eastAsia="Times New Roman" w:hAnsi="Calibri" w:cs="Times New Roman"/>
      <w:i/>
      <w:sz w:val="24"/>
      <w:szCs w:val="24"/>
      <w:lang w:val="en-US"/>
    </w:rPr>
  </w:style>
  <w:style w:type="paragraph" w:styleId="Naglaencitat">
    <w:name w:val="Intense Quote"/>
    <w:basedOn w:val="Normal"/>
    <w:next w:val="Normal"/>
    <w:link w:val="NaglaencitatChar"/>
    <w:uiPriority w:val="30"/>
    <w:qFormat/>
    <w:rsid w:val="001943F0"/>
    <w:pPr>
      <w:spacing w:after="0" w:line="240" w:lineRule="auto"/>
      <w:ind w:left="720" w:right="720"/>
    </w:pPr>
    <w:rPr>
      <w:rFonts w:ascii="Calibri" w:eastAsia="Times New Roman" w:hAnsi="Calibri" w:cs="Times New Roman"/>
      <w:b/>
      <w:i/>
      <w:sz w:val="24"/>
      <w:lang w:val="en-US"/>
    </w:rPr>
  </w:style>
  <w:style w:type="character" w:customStyle="1" w:styleId="NaglaencitatChar">
    <w:name w:val="Naglašen citat Char"/>
    <w:basedOn w:val="Zadanifontodlomka"/>
    <w:link w:val="Naglaencitat"/>
    <w:uiPriority w:val="30"/>
    <w:rsid w:val="001943F0"/>
    <w:rPr>
      <w:rFonts w:ascii="Calibri" w:eastAsia="Times New Roman" w:hAnsi="Calibri" w:cs="Times New Roman"/>
      <w:b/>
      <w:i/>
      <w:sz w:val="24"/>
      <w:lang w:val="en-US"/>
    </w:rPr>
  </w:style>
  <w:style w:type="character" w:styleId="Neupadljivoisticanje">
    <w:name w:val="Subtle Emphasis"/>
    <w:uiPriority w:val="19"/>
    <w:qFormat/>
    <w:rsid w:val="001943F0"/>
    <w:rPr>
      <w:i/>
      <w:color w:val="5A5A5A"/>
    </w:rPr>
  </w:style>
  <w:style w:type="character" w:styleId="Jakoisticanje">
    <w:name w:val="Intense Emphasis"/>
    <w:uiPriority w:val="21"/>
    <w:qFormat/>
    <w:rsid w:val="001943F0"/>
    <w:rPr>
      <w:b/>
      <w:i/>
      <w:sz w:val="24"/>
      <w:szCs w:val="24"/>
      <w:u w:val="single"/>
    </w:rPr>
  </w:style>
  <w:style w:type="character" w:styleId="Neupadljivareferenca">
    <w:name w:val="Subtle Reference"/>
    <w:uiPriority w:val="31"/>
    <w:qFormat/>
    <w:rsid w:val="001943F0"/>
    <w:rPr>
      <w:sz w:val="24"/>
      <w:szCs w:val="24"/>
      <w:u w:val="single"/>
    </w:rPr>
  </w:style>
  <w:style w:type="character" w:styleId="Istaknutareferenca">
    <w:name w:val="Intense Reference"/>
    <w:uiPriority w:val="32"/>
    <w:qFormat/>
    <w:rsid w:val="001943F0"/>
    <w:rPr>
      <w:b/>
      <w:sz w:val="24"/>
      <w:u w:val="single"/>
    </w:rPr>
  </w:style>
  <w:style w:type="character" w:styleId="Naslovknjige">
    <w:name w:val="Book Title"/>
    <w:uiPriority w:val="33"/>
    <w:qFormat/>
    <w:rsid w:val="001943F0"/>
    <w:rPr>
      <w:rFonts w:ascii="Cambria" w:eastAsia="Times New Roman" w:hAnsi="Cambria"/>
      <w:b/>
      <w:i/>
      <w:sz w:val="24"/>
      <w:szCs w:val="24"/>
    </w:rPr>
  </w:style>
  <w:style w:type="numbering" w:customStyle="1" w:styleId="WWNum13">
    <w:name w:val="WWNum13"/>
    <w:basedOn w:val="Bezpopisa"/>
    <w:rsid w:val="000B06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4490">
      <w:bodyDiv w:val="1"/>
      <w:marLeft w:val="0"/>
      <w:marRight w:val="0"/>
      <w:marTop w:val="0"/>
      <w:marBottom w:val="0"/>
      <w:divBdr>
        <w:top w:val="none" w:sz="0" w:space="0" w:color="auto"/>
        <w:left w:val="none" w:sz="0" w:space="0" w:color="auto"/>
        <w:bottom w:val="none" w:sz="0" w:space="0" w:color="auto"/>
        <w:right w:val="none" w:sz="0" w:space="0" w:color="auto"/>
      </w:divBdr>
    </w:div>
    <w:div w:id="208540507">
      <w:bodyDiv w:val="1"/>
      <w:marLeft w:val="0"/>
      <w:marRight w:val="0"/>
      <w:marTop w:val="0"/>
      <w:marBottom w:val="0"/>
      <w:divBdr>
        <w:top w:val="none" w:sz="0" w:space="0" w:color="auto"/>
        <w:left w:val="none" w:sz="0" w:space="0" w:color="auto"/>
        <w:bottom w:val="none" w:sz="0" w:space="0" w:color="auto"/>
        <w:right w:val="none" w:sz="0" w:space="0" w:color="auto"/>
      </w:divBdr>
    </w:div>
    <w:div w:id="215971524">
      <w:bodyDiv w:val="1"/>
      <w:marLeft w:val="0"/>
      <w:marRight w:val="0"/>
      <w:marTop w:val="0"/>
      <w:marBottom w:val="0"/>
      <w:divBdr>
        <w:top w:val="none" w:sz="0" w:space="0" w:color="auto"/>
        <w:left w:val="none" w:sz="0" w:space="0" w:color="auto"/>
        <w:bottom w:val="none" w:sz="0" w:space="0" w:color="auto"/>
        <w:right w:val="none" w:sz="0" w:space="0" w:color="auto"/>
      </w:divBdr>
    </w:div>
    <w:div w:id="540823012">
      <w:bodyDiv w:val="1"/>
      <w:marLeft w:val="0"/>
      <w:marRight w:val="0"/>
      <w:marTop w:val="0"/>
      <w:marBottom w:val="0"/>
      <w:divBdr>
        <w:top w:val="none" w:sz="0" w:space="0" w:color="auto"/>
        <w:left w:val="none" w:sz="0" w:space="0" w:color="auto"/>
        <w:bottom w:val="none" w:sz="0" w:space="0" w:color="auto"/>
        <w:right w:val="none" w:sz="0" w:space="0" w:color="auto"/>
      </w:divBdr>
    </w:div>
    <w:div w:id="1024673961">
      <w:bodyDiv w:val="1"/>
      <w:marLeft w:val="0"/>
      <w:marRight w:val="0"/>
      <w:marTop w:val="0"/>
      <w:marBottom w:val="0"/>
      <w:divBdr>
        <w:top w:val="none" w:sz="0" w:space="0" w:color="auto"/>
        <w:left w:val="none" w:sz="0" w:space="0" w:color="auto"/>
        <w:bottom w:val="none" w:sz="0" w:space="0" w:color="auto"/>
        <w:right w:val="none" w:sz="0" w:space="0" w:color="auto"/>
      </w:divBdr>
    </w:div>
    <w:div w:id="1418592924">
      <w:bodyDiv w:val="1"/>
      <w:marLeft w:val="0"/>
      <w:marRight w:val="0"/>
      <w:marTop w:val="0"/>
      <w:marBottom w:val="0"/>
      <w:divBdr>
        <w:top w:val="none" w:sz="0" w:space="0" w:color="auto"/>
        <w:left w:val="none" w:sz="0" w:space="0" w:color="auto"/>
        <w:bottom w:val="none" w:sz="0" w:space="0" w:color="auto"/>
        <w:right w:val="none" w:sz="0" w:space="0" w:color="auto"/>
      </w:divBdr>
    </w:div>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www.opcina-postira.hr"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2.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1</Pages>
  <Words>32542</Words>
  <Characters>185490</Characters>
  <Application>Microsoft Office Word</Application>
  <DocSecurity>0</DocSecurity>
  <Lines>1545</Lines>
  <Paragraphs>435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217597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Opcina Postira</dc:creator>
  <cp:lastModifiedBy>Windows User</cp:lastModifiedBy>
  <cp:revision>17</cp:revision>
  <cp:lastPrinted>2019-01-23T13:25:00Z</cp:lastPrinted>
  <dcterms:created xsi:type="dcterms:W3CDTF">2019-07-03T12:26:00Z</dcterms:created>
  <dcterms:modified xsi:type="dcterms:W3CDTF">2019-07-25T08:27:00Z</dcterms:modified>
</cp:coreProperties>
</file>