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C9B" w:rsidRPr="00BC644D" w:rsidRDefault="00353C9B" w:rsidP="00353C9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BC644D">
        <w:rPr>
          <w:rFonts w:ascii="Calibri" w:eastAsia="Times New Roman" w:hAnsi="Calibri" w:cs="Calibri"/>
          <w:noProof/>
          <w:sz w:val="24"/>
          <w:szCs w:val="24"/>
          <w:lang w:eastAsia="hr-HR"/>
        </w:rPr>
        <w:drawing>
          <wp:inline distT="0" distB="0" distL="0" distR="0">
            <wp:extent cx="493395" cy="729615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C9B" w:rsidRPr="00BC644D" w:rsidRDefault="00353C9B" w:rsidP="00353C9B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de-DE" w:eastAsia="hr-HR"/>
        </w:rPr>
      </w:pPr>
      <w:r w:rsidRPr="00BC644D">
        <w:rPr>
          <w:rFonts w:ascii="Calibri" w:eastAsia="Times New Roman" w:hAnsi="Calibri" w:cs="Calibri"/>
          <w:sz w:val="24"/>
          <w:szCs w:val="24"/>
          <w:lang w:val="de-DE" w:eastAsia="hr-HR"/>
        </w:rPr>
        <w:t>REPUBLIKA  HRVATSKA</w:t>
      </w:r>
    </w:p>
    <w:p w:rsidR="00353C9B" w:rsidRPr="00BC644D" w:rsidRDefault="00353C9B" w:rsidP="00353C9B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de-DE" w:eastAsia="hr-HR"/>
        </w:rPr>
      </w:pPr>
      <w:r w:rsidRPr="00BC644D">
        <w:rPr>
          <w:rFonts w:ascii="Calibri" w:eastAsia="Times New Roman" w:hAnsi="Calibri" w:cs="Calibri"/>
          <w:sz w:val="24"/>
          <w:szCs w:val="24"/>
          <w:lang w:val="de-DE" w:eastAsia="hr-HR"/>
        </w:rPr>
        <w:t>ŽUPANIJA SPLITSKO DALMATINSKA</w:t>
      </w:r>
    </w:p>
    <w:p w:rsidR="00353C9B" w:rsidRPr="00BC644D" w:rsidRDefault="00353C9B" w:rsidP="00353C9B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en-GB" w:eastAsia="hr-HR"/>
        </w:rPr>
      </w:pPr>
      <w:r w:rsidRPr="00BC644D">
        <w:rPr>
          <w:rFonts w:ascii="Calibri" w:eastAsia="Times New Roman" w:hAnsi="Calibri" w:cs="Calibri"/>
          <w:sz w:val="24"/>
          <w:szCs w:val="24"/>
          <w:lang w:val="en-GB" w:eastAsia="hr-HR"/>
        </w:rPr>
        <w:t>OPĆINA POSTIRA</w:t>
      </w:r>
    </w:p>
    <w:p w:rsidR="00353C9B" w:rsidRPr="00BC644D" w:rsidRDefault="00353C9B" w:rsidP="00353C9B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it-IT" w:eastAsia="hr-HR"/>
        </w:rPr>
      </w:pPr>
      <w:r w:rsidRPr="00BC644D">
        <w:rPr>
          <w:rFonts w:ascii="Calibri" w:eastAsia="Times New Roman" w:hAnsi="Calibri" w:cs="Calibri"/>
          <w:sz w:val="24"/>
          <w:szCs w:val="24"/>
          <w:lang w:val="it-IT" w:eastAsia="hr-HR"/>
        </w:rPr>
        <w:t>Polježice 2, 21410 POSTIRA</w:t>
      </w:r>
    </w:p>
    <w:p w:rsidR="00353C9B" w:rsidRPr="00BC644D" w:rsidRDefault="00353C9B" w:rsidP="00353C9B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it-IT" w:eastAsia="hr-HR"/>
        </w:rPr>
      </w:pPr>
      <w:r w:rsidRPr="00BC644D">
        <w:rPr>
          <w:rFonts w:ascii="Calibri" w:eastAsia="Times New Roman" w:hAnsi="Calibri" w:cs="Calibri"/>
          <w:sz w:val="24"/>
          <w:szCs w:val="24"/>
          <w:lang w:val="it-IT" w:eastAsia="hr-HR"/>
        </w:rPr>
        <w:t>tel (021) 63 21 33</w:t>
      </w:r>
    </w:p>
    <w:p w:rsidR="00353C9B" w:rsidRPr="00BC644D" w:rsidRDefault="00353C9B" w:rsidP="00353C9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it-IT" w:eastAsia="hr-HR"/>
        </w:rPr>
      </w:pPr>
      <w:r>
        <w:rPr>
          <w:rFonts w:ascii="Calibri" w:eastAsia="Times New Roman" w:hAnsi="Calibri" w:cs="Calibri"/>
          <w:sz w:val="24"/>
          <w:szCs w:val="24"/>
          <w:lang w:val="it-IT" w:eastAsia="hr-HR"/>
        </w:rPr>
        <w:t>fax (021) 63 21 33</w:t>
      </w:r>
    </w:p>
    <w:p w:rsidR="00353C9B" w:rsidRPr="00291313" w:rsidRDefault="00CB323E" w:rsidP="00353C9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>
        <w:rPr>
          <w:rFonts w:ascii="Calibri" w:eastAsia="Times New Roman" w:hAnsi="Calibri" w:cs="Calibri"/>
          <w:sz w:val="24"/>
          <w:szCs w:val="24"/>
          <w:lang w:eastAsia="hr-HR"/>
        </w:rPr>
        <w:t>KLASA: 021-05/20</w:t>
      </w:r>
      <w:r w:rsidR="00E4088F">
        <w:rPr>
          <w:rFonts w:ascii="Calibri" w:eastAsia="Times New Roman" w:hAnsi="Calibri" w:cs="Calibri"/>
          <w:sz w:val="24"/>
          <w:szCs w:val="24"/>
          <w:lang w:eastAsia="hr-HR"/>
        </w:rPr>
        <w:t>-01/</w:t>
      </w:r>
      <w:r w:rsidR="00625666">
        <w:rPr>
          <w:rFonts w:ascii="Calibri" w:eastAsia="Times New Roman" w:hAnsi="Calibri" w:cs="Calibri"/>
          <w:sz w:val="24"/>
          <w:szCs w:val="24"/>
          <w:lang w:eastAsia="hr-HR"/>
        </w:rPr>
        <w:t>26</w:t>
      </w:r>
    </w:p>
    <w:p w:rsidR="00353C9B" w:rsidRPr="00291313" w:rsidRDefault="00353C9B" w:rsidP="00353C9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URBROJ: </w:t>
      </w:r>
      <w:r w:rsidR="00CB323E">
        <w:rPr>
          <w:rFonts w:ascii="Calibri" w:eastAsia="Times New Roman" w:hAnsi="Calibri" w:cs="Calibri"/>
          <w:sz w:val="24"/>
          <w:szCs w:val="24"/>
          <w:lang w:eastAsia="hr-HR"/>
        </w:rPr>
        <w:t>2140/05-01-20</w:t>
      </w:r>
      <w:r w:rsidR="00E4088F">
        <w:rPr>
          <w:rFonts w:ascii="Calibri" w:eastAsia="Times New Roman" w:hAnsi="Calibri" w:cs="Calibri"/>
          <w:sz w:val="24"/>
          <w:szCs w:val="24"/>
          <w:lang w:eastAsia="hr-HR"/>
        </w:rPr>
        <w:t>-</w:t>
      </w:r>
      <w:r w:rsidR="00BA5444">
        <w:rPr>
          <w:rFonts w:ascii="Calibri" w:eastAsia="Times New Roman" w:hAnsi="Calibri" w:cs="Calibri"/>
          <w:sz w:val="24"/>
          <w:szCs w:val="24"/>
          <w:lang w:eastAsia="hr-HR"/>
        </w:rPr>
        <w:t>04</w:t>
      </w:r>
    </w:p>
    <w:p w:rsidR="00353C9B" w:rsidRDefault="00747AA6" w:rsidP="00353C9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>
        <w:rPr>
          <w:rFonts w:ascii="Calibri" w:eastAsia="Times New Roman" w:hAnsi="Calibri" w:cs="Calibri"/>
          <w:sz w:val="24"/>
          <w:szCs w:val="24"/>
          <w:lang w:eastAsia="hr-HR"/>
        </w:rPr>
        <w:t>Postira,</w:t>
      </w:r>
      <w:r w:rsidR="009242B0">
        <w:rPr>
          <w:rFonts w:ascii="Calibri" w:eastAsia="Times New Roman" w:hAnsi="Calibri" w:cs="Calibri"/>
          <w:sz w:val="24"/>
          <w:szCs w:val="24"/>
          <w:lang w:eastAsia="hr-HR"/>
        </w:rPr>
        <w:t xml:space="preserve">25. studenog </w:t>
      </w:r>
      <w:r w:rsidR="00CB323E">
        <w:rPr>
          <w:rFonts w:ascii="Calibri" w:eastAsia="Times New Roman" w:hAnsi="Calibri" w:cs="Calibri"/>
          <w:sz w:val="24"/>
          <w:szCs w:val="24"/>
          <w:lang w:eastAsia="hr-HR"/>
        </w:rPr>
        <w:t>2020</w:t>
      </w:r>
      <w:r w:rsidR="00353C9B">
        <w:rPr>
          <w:rFonts w:ascii="Calibri" w:eastAsia="Times New Roman" w:hAnsi="Calibri" w:cs="Calibri"/>
          <w:sz w:val="24"/>
          <w:szCs w:val="24"/>
          <w:lang w:eastAsia="hr-HR"/>
        </w:rPr>
        <w:t>.</w:t>
      </w:r>
      <w:r w:rsidR="009034E6">
        <w:rPr>
          <w:rFonts w:ascii="Calibri" w:eastAsia="Times New Roman" w:hAnsi="Calibri" w:cs="Calibri"/>
          <w:sz w:val="24"/>
          <w:szCs w:val="24"/>
          <w:lang w:eastAsia="hr-HR"/>
        </w:rPr>
        <w:t xml:space="preserve"> god.</w:t>
      </w:r>
    </w:p>
    <w:p w:rsidR="00353C9B" w:rsidRPr="00BC644D" w:rsidRDefault="00353C9B" w:rsidP="00353C9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353C9B" w:rsidRPr="00BC644D" w:rsidRDefault="00E4088F" w:rsidP="00353C9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>
        <w:rPr>
          <w:rFonts w:ascii="Calibri" w:eastAsia="Times New Roman" w:hAnsi="Calibri" w:cs="Calibri"/>
          <w:sz w:val="24"/>
          <w:szCs w:val="24"/>
          <w:lang w:eastAsia="hr-HR"/>
        </w:rPr>
        <w:t>Na temelju članka 74. Zakona o s</w:t>
      </w:r>
      <w:r w:rsidR="00353C9B" w:rsidRPr="00BC644D">
        <w:rPr>
          <w:rFonts w:ascii="Calibri" w:eastAsia="Times New Roman" w:hAnsi="Calibri" w:cs="Calibri"/>
          <w:sz w:val="24"/>
          <w:szCs w:val="24"/>
          <w:lang w:eastAsia="hr-HR"/>
        </w:rPr>
        <w:t>portu ( NN 71/06</w:t>
      </w:r>
      <w:r w:rsidR="00747AA6">
        <w:rPr>
          <w:rFonts w:ascii="Calibri" w:eastAsia="Times New Roman" w:hAnsi="Calibri" w:cs="Calibri"/>
          <w:sz w:val="24"/>
          <w:szCs w:val="24"/>
          <w:lang w:eastAsia="hr-HR"/>
        </w:rPr>
        <w:t xml:space="preserve">, 150/08, 124/10, 124/11, 86/12, </w:t>
      </w:r>
      <w:r w:rsidR="00260D26">
        <w:rPr>
          <w:rFonts w:ascii="Calibri" w:eastAsia="Times New Roman" w:hAnsi="Calibri" w:cs="Calibri"/>
          <w:sz w:val="24"/>
          <w:szCs w:val="24"/>
          <w:lang w:eastAsia="hr-HR"/>
        </w:rPr>
        <w:t>94/13, 85/15, 19/16</w:t>
      </w:r>
      <w:r w:rsidR="00353C9B" w:rsidRPr="00BC644D">
        <w:rPr>
          <w:rFonts w:ascii="Calibri" w:eastAsia="Times New Roman" w:hAnsi="Calibri" w:cs="Calibri"/>
          <w:sz w:val="24"/>
          <w:szCs w:val="24"/>
          <w:lang w:eastAsia="hr-HR"/>
        </w:rPr>
        <w:t>) i članka 32. Statuta Općine Postira (Službeni glasnik Općine Postira 3/</w:t>
      </w:r>
      <w:r w:rsidR="009242B0">
        <w:rPr>
          <w:rFonts w:ascii="Calibri" w:eastAsia="Times New Roman" w:hAnsi="Calibri" w:cs="Calibri"/>
          <w:sz w:val="24"/>
          <w:szCs w:val="24"/>
          <w:lang w:eastAsia="hr-HR"/>
        </w:rPr>
        <w:t xml:space="preserve">13, </w:t>
      </w:r>
      <w:r w:rsidR="00747AA6">
        <w:rPr>
          <w:rFonts w:ascii="Calibri" w:eastAsia="Times New Roman" w:hAnsi="Calibri" w:cs="Calibri"/>
          <w:sz w:val="24"/>
          <w:szCs w:val="24"/>
          <w:lang w:eastAsia="hr-HR"/>
        </w:rPr>
        <w:t>6/13</w:t>
      </w:r>
      <w:r w:rsidR="009242B0">
        <w:rPr>
          <w:rFonts w:ascii="Calibri" w:eastAsia="Times New Roman" w:hAnsi="Calibri" w:cs="Calibri"/>
          <w:sz w:val="24"/>
          <w:szCs w:val="24"/>
          <w:lang w:eastAsia="hr-HR"/>
        </w:rPr>
        <w:t xml:space="preserve"> i 5/20), Općinsko vijeće</w:t>
      </w:r>
      <w:r w:rsidR="00747AA6">
        <w:rPr>
          <w:rFonts w:ascii="Calibri" w:eastAsia="Times New Roman" w:hAnsi="Calibri" w:cs="Calibri"/>
          <w:sz w:val="24"/>
          <w:szCs w:val="24"/>
          <w:lang w:eastAsia="hr-HR"/>
        </w:rPr>
        <w:t xml:space="preserve"> na </w:t>
      </w:r>
      <w:r w:rsidR="009242B0">
        <w:rPr>
          <w:rFonts w:ascii="Calibri" w:eastAsia="Times New Roman" w:hAnsi="Calibri" w:cs="Calibri"/>
          <w:sz w:val="24"/>
          <w:szCs w:val="24"/>
          <w:lang w:eastAsia="hr-HR"/>
        </w:rPr>
        <w:t xml:space="preserve">27. </w:t>
      </w:r>
      <w:r w:rsidR="00353C9B" w:rsidRPr="00BC644D">
        <w:rPr>
          <w:rFonts w:ascii="Calibri" w:eastAsia="Times New Roman" w:hAnsi="Calibri" w:cs="Calibri"/>
          <w:sz w:val="24"/>
          <w:szCs w:val="24"/>
          <w:lang w:eastAsia="hr-HR"/>
        </w:rPr>
        <w:t>sje</w:t>
      </w:r>
      <w:r w:rsidR="000C2C43">
        <w:rPr>
          <w:rFonts w:ascii="Calibri" w:eastAsia="Times New Roman" w:hAnsi="Calibri" w:cs="Calibri"/>
          <w:sz w:val="24"/>
          <w:szCs w:val="24"/>
          <w:lang w:eastAsia="hr-HR"/>
        </w:rPr>
        <w:t xml:space="preserve">dnici održanoj </w:t>
      </w:r>
      <w:r w:rsidR="009242B0">
        <w:rPr>
          <w:rFonts w:ascii="Calibri" w:eastAsia="Times New Roman" w:hAnsi="Calibri" w:cs="Calibri"/>
          <w:sz w:val="24"/>
          <w:szCs w:val="24"/>
          <w:lang w:eastAsia="hr-HR"/>
        </w:rPr>
        <w:t>25.11.</w:t>
      </w:r>
      <w:r w:rsidR="00CB323E">
        <w:rPr>
          <w:rFonts w:ascii="Calibri" w:eastAsia="Times New Roman" w:hAnsi="Calibri" w:cs="Calibri"/>
          <w:sz w:val="24"/>
          <w:szCs w:val="24"/>
          <w:lang w:eastAsia="hr-HR"/>
        </w:rPr>
        <w:t>2020.</w:t>
      </w:r>
      <w:r w:rsidR="00353C9B" w:rsidRPr="00BC644D">
        <w:rPr>
          <w:rFonts w:ascii="Calibri" w:eastAsia="Times New Roman" w:hAnsi="Calibri" w:cs="Calibri"/>
          <w:sz w:val="24"/>
          <w:szCs w:val="24"/>
          <w:lang w:eastAsia="hr-HR"/>
        </w:rPr>
        <w:t xml:space="preserve"> godine donosi</w:t>
      </w:r>
    </w:p>
    <w:p w:rsidR="00353C9B" w:rsidRPr="00BC644D" w:rsidRDefault="00353C9B" w:rsidP="00353C9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353C9B" w:rsidRDefault="00CB323E" w:rsidP="005D129C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>
        <w:rPr>
          <w:rFonts w:ascii="Calibri" w:eastAsia="Times New Roman" w:hAnsi="Calibri" w:cs="Calibri"/>
          <w:b/>
          <w:sz w:val="24"/>
          <w:szCs w:val="24"/>
          <w:lang w:eastAsia="hr-HR"/>
        </w:rPr>
        <w:t xml:space="preserve">                   </w:t>
      </w:r>
      <w:r w:rsidR="00A37CA6">
        <w:rPr>
          <w:rFonts w:ascii="Calibri" w:eastAsia="Times New Roman" w:hAnsi="Calibri" w:cs="Calibri"/>
          <w:b/>
          <w:sz w:val="24"/>
          <w:szCs w:val="24"/>
          <w:lang w:eastAsia="hr-HR"/>
        </w:rPr>
        <w:t>Program</w:t>
      </w:r>
      <w:r w:rsidR="00E4088F">
        <w:rPr>
          <w:rFonts w:ascii="Calibri" w:eastAsia="Times New Roman" w:hAnsi="Calibri" w:cs="Calibri"/>
          <w:b/>
          <w:sz w:val="24"/>
          <w:szCs w:val="24"/>
          <w:lang w:eastAsia="hr-HR"/>
        </w:rPr>
        <w:t xml:space="preserve">  javnih potreba u s</w:t>
      </w:r>
      <w:r w:rsidR="00F62468">
        <w:rPr>
          <w:rFonts w:ascii="Calibri" w:eastAsia="Times New Roman" w:hAnsi="Calibri" w:cs="Calibri"/>
          <w:b/>
          <w:sz w:val="24"/>
          <w:szCs w:val="24"/>
          <w:lang w:eastAsia="hr-HR"/>
        </w:rPr>
        <w:t>portu Općine Postira u 202</w:t>
      </w:r>
      <w:r>
        <w:rPr>
          <w:rFonts w:ascii="Calibri" w:eastAsia="Times New Roman" w:hAnsi="Calibri" w:cs="Calibri"/>
          <w:b/>
          <w:sz w:val="24"/>
          <w:szCs w:val="24"/>
          <w:lang w:eastAsia="hr-HR"/>
        </w:rPr>
        <w:t>1</w:t>
      </w:r>
      <w:r w:rsidR="00353C9B" w:rsidRPr="00BC644D">
        <w:rPr>
          <w:rFonts w:ascii="Calibri" w:eastAsia="Times New Roman" w:hAnsi="Calibri" w:cs="Calibri"/>
          <w:b/>
          <w:sz w:val="24"/>
          <w:szCs w:val="24"/>
          <w:lang w:eastAsia="hr-HR"/>
        </w:rPr>
        <w:t>.</w:t>
      </w:r>
      <w:r w:rsidR="00625666">
        <w:rPr>
          <w:rFonts w:ascii="Calibri" w:eastAsia="Times New Roman" w:hAnsi="Calibri" w:cs="Calibri"/>
          <w:b/>
          <w:sz w:val="24"/>
          <w:szCs w:val="24"/>
          <w:lang w:eastAsia="hr-HR"/>
        </w:rPr>
        <w:t xml:space="preserve"> </w:t>
      </w:r>
      <w:r w:rsidR="00353C9B" w:rsidRPr="00BC644D">
        <w:rPr>
          <w:rFonts w:ascii="Calibri" w:eastAsia="Times New Roman" w:hAnsi="Calibri" w:cs="Calibri"/>
          <w:b/>
          <w:sz w:val="24"/>
          <w:szCs w:val="24"/>
          <w:lang w:eastAsia="hr-HR"/>
        </w:rPr>
        <w:t>g</w:t>
      </w:r>
      <w:r w:rsidR="00353C9B">
        <w:rPr>
          <w:rFonts w:ascii="Calibri" w:eastAsia="Times New Roman" w:hAnsi="Calibri" w:cs="Calibri"/>
          <w:b/>
          <w:sz w:val="24"/>
          <w:szCs w:val="24"/>
          <w:lang w:eastAsia="hr-HR"/>
        </w:rPr>
        <w:t>odini</w:t>
      </w:r>
      <w:r w:rsidR="00353C9B" w:rsidRPr="00BC644D">
        <w:rPr>
          <w:rFonts w:ascii="Calibri" w:eastAsia="Times New Roman" w:hAnsi="Calibri" w:cs="Calibri"/>
          <w:color w:val="000000"/>
          <w:sz w:val="16"/>
          <w:szCs w:val="16"/>
          <w:lang w:eastAsia="hr-HR"/>
        </w:rPr>
        <w:br/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="00E4088F"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I</w:t>
      </w:r>
      <w:r w:rsidR="00353C9B"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. UVOD</w:t>
      </w:r>
      <w:r w:rsidR="00353C9B"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br/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Danas u čitavom svijetu sportskoj djelatnosti 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pristupa se kao civilizacijskoj 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tekovini i smatra se društvenim fenomenom koji je 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od posebnog interesa za narod i 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državu.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U našoj je domovini Ustavom utvrđena obveza države da se skrbi o 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s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portu. U Općini Postira sportska se djelatnost sufinancira sredstvima iz godišnjega općinskog proračuna, kroz program javnih potreba u sportu Općine Postira sukladno članku 74. Zakona o 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s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portu ("Narodne novine", broj 71/06, 150/08, 124/1</w:t>
      </w:r>
      <w:r w:rsidR="000C2C43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0, 124/11, 86/12 ,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94/13</w:t>
      </w:r>
      <w:r w:rsidR="00747AA6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,</w:t>
      </w:r>
      <w:r w:rsidR="000C2C43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85/15</w:t>
      </w:r>
      <w:r w:rsidR="00F624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, </w:t>
      </w:r>
      <w:r w:rsidR="00747AA6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19/16</w:t>
      </w:r>
      <w:r w:rsidR="00F624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i 98/19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).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Općinsko vijeće  utvrđuje program zajedno s godišnjim proračunom.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Sredstva proračuna namijenjena financiranju programa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javnih potreba u sportu Općine 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Postira izdvajaju, na račun pojedinih sportskih klubova, na osnovu njihov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ih pismenih 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zaht</w:t>
      </w:r>
      <w:r w:rsidR="00446E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jeva.</w:t>
      </w:r>
      <w:r w:rsidR="00446E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="00446E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="00446E01"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II. PROGRAMSKI CILJEVI</w:t>
      </w:r>
      <w:r w:rsidR="00446E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Programski ciljevi u ovom dokumentu oslanjaju se na shvaćanje potrebe imanentnoga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održavanja sportskog sustava kao nužne sastavnice u razvoju.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Ciljevi u Programu javnih potreba u sportu Općine jesu: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- ulaganja u razvoj mlađih sportaša, rad s mlađom dobi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- poticanje da se u sport uključuje što veći broj djece i mladeži te građana kroz u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  veći broj sportskih aktivnosti - sportskih grana i sportskih udruga.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lastRenderedPageBreak/>
        <w:br/>
        <w:t xml:space="preserve">U postizanju ovih ciljeva svakako je bitna i skrb o 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sportskim objektima općinskog 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značenja u o</w:t>
      </w:r>
      <w:r w:rsidR="00446E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kviru proračunskih mogućnosti.</w:t>
      </w:r>
      <w:r w:rsidR="00446E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="00353C9B"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III. OSNOVE PROGRAMSKIH KRITERIJA</w:t>
      </w:r>
      <w:r w:rsidR="00353C9B"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br/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Budući da su proračunska sredstva za razvoj sporta v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rlo ograničena i mnogo manja od 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realnih potreba, nije moguće utvrditi precizne kriterije i pravedan raspored sredstava utemeljen na tradicijskim vrijednostima, razvijenosti, kvaliteti, in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teresu javnosti i mnogim drugim 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kriterijima.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="00353C9B"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IV. PROGRAMSKA PODRUČJA</w:t>
      </w:r>
      <w:r w:rsidR="00353C9B"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br/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Zakonom o športu, javne su potrebe u 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s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portu određene kao aktivnosti, poslovi i djelatnosti za koje je određeno da su lokalnog značaja u svezi s: 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1. poticanjem i promicanjem sporta,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2. provođenjem dijela programa tjelesne i zdravs</w:t>
      </w:r>
      <w:r w:rsidR="00353C9B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tvene kulture 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djece i mladeži,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3. djelovanjem općinskih sportsk</w:t>
      </w:r>
      <w:r w:rsidR="00353C9B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ih saveza i udruženja sportskih 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organizacija i saveza,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4. treningom, organiziranjem</w:t>
      </w:r>
      <w:r w:rsidR="00353C9B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i provođenjem sustava domaćih 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natjecanja.</w:t>
      </w:r>
    </w:p>
    <w:p w:rsidR="00353C9B" w:rsidRPr="00850501" w:rsidRDefault="00353C9B" w:rsidP="00E4088F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5. sportsko-rekreacijskim aktivnostima građana i drugim sportskim aktivnostima koje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su u funkciji unapređenja i čuvanja zdravlja i post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izanja psihofizičke sposobnosti  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pučanstva,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6. tjelesnom kulturom i sportskom aktivnošću i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nvalida i drugih osoba oštećena 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zdravlja,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7. održavanjem i izgradnjom objekata od značenja za Općinu.</w:t>
      </w:r>
    </w:p>
    <w:p w:rsidR="00E4088F" w:rsidRDefault="00353C9B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Ovaj taksativni niz razrađen je prema samom sadrž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aju članka pa su se time dobila sljedeća: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P r o g r a m s k a   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p o d r u č j a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1. Poticanje i promidžba 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s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porta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2. Objekti od posebnog interesa za 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s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port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</w:p>
    <w:p w:rsidR="00353C9B" w:rsidRDefault="00353C9B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Program podržava: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Podržava se financijska potpora za korištenje 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sportskim objektima od posebnog 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interesa za  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s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port, a to je nogometno igralište u mjestu </w:t>
      </w:r>
      <w:r w:rsidR="00446E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Postira. </w:t>
      </w:r>
      <w:r w:rsidR="00446E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</w:p>
    <w:p w:rsidR="00E4088F" w:rsidRDefault="00353C9B" w:rsidP="00747AA6">
      <w:pPr>
        <w:spacing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IV. ZAKLJUČAK</w:t>
      </w:r>
      <w:r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br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Program javnih potreb</w:t>
      </w:r>
      <w:r w:rsidR="000C2C43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a u sportu Općine Postira u 20</w:t>
      </w:r>
      <w:r w:rsidR="00CB323E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21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. godini ostvaruje se u nepovoljnoj gospodarskoj situaciji u kojoj su proračunska sredstva dominantan d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io financiranja ukupnog sporta. 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Program ima za zadaću zaustaviti stagnaciju razvoja sporta i omogućiti funkcioniranje sportskog sustava, kao živog organizma.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</w:p>
    <w:p w:rsidR="00E4088F" w:rsidRDefault="00353C9B" w:rsidP="00E4088F">
      <w:pPr>
        <w:spacing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lastRenderedPageBreak/>
        <w:t>Programski ciljevi istaknuti u ovom dokumentu imaju tri osnovna zadatka: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1. podršku kolektivu i pojedincima koji uspješno djeluju na području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promidžbe sporta te doprinose njegovu razvoju,</w:t>
      </w:r>
    </w:p>
    <w:p w:rsidR="00747AA6" w:rsidRDefault="00747AA6" w:rsidP="00E4088F">
      <w:pPr>
        <w:spacing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2. 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podrška radu s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a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sportskom mladeži, </w:t>
      </w:r>
    </w:p>
    <w:p w:rsidR="00353C9B" w:rsidRPr="00BC644D" w:rsidRDefault="00353C9B" w:rsidP="00747AA6">
      <w:pPr>
        <w:spacing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3. podrška onima kojima rezultat nije u prvom planu, već okupljanje i sportsko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djelovanje što većeg broja mladeži i građanstva.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Preduvjet za ostvarenje ovih ciljeva i programa u cjelini jest potpuno ostvarenje planiranih sredstava i njihovo ravnomjerno korištenje u skladu s dinamikom ostvarenja proračuna Općine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Postira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i dinamikom potreba korisnika sredstvima. </w:t>
      </w:r>
    </w:p>
    <w:p w:rsidR="00353C9B" w:rsidRPr="00747AA6" w:rsidRDefault="00353C9B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FINANCIJSKI PLAN</w:t>
      </w:r>
      <w:r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br/>
        <w:t>PROGRAMA JAVNIH POTREBA U SPORTU OPĆINE POST</w:t>
      </w:r>
      <w:r w:rsidR="00140DEF"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IRA U 20</w:t>
      </w:r>
      <w:r w:rsidR="00CB323E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21</w:t>
      </w:r>
      <w:r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. GODINI :</w:t>
      </w:r>
      <w:r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br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1. Sufinanciranje NK „Postira-Sardi“                                           </w:t>
      </w:r>
      <w:r w:rsidR="002C361B" w:rsidRPr="002C361B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23</w:t>
      </w:r>
      <w:r w:rsidRPr="00747AA6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0.000,00 kn</w:t>
      </w:r>
    </w:p>
    <w:p w:rsidR="00353C9B" w:rsidRPr="00747AA6" w:rsidRDefault="00353C9B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2. Sufinanciranje Boćarskog  </w:t>
      </w:r>
      <w:r w:rsidRPr="00747AA6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kluba</w:t>
      </w:r>
      <w:r w:rsidR="00CB323E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                                 </w:t>
      </w:r>
      <w:r w:rsidR="00747AA6" w:rsidRPr="00747AA6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5</w:t>
      </w:r>
      <w:r w:rsidRPr="00747AA6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.000,00 kn</w:t>
      </w:r>
    </w:p>
    <w:p w:rsidR="00353C9B" w:rsidRDefault="00353C9B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3. Jedri</w:t>
      </w:r>
      <w:r w:rsidR="000C2C43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ličarski klub Postira</w:t>
      </w:r>
      <w:r w:rsidR="000C2C43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="000C2C43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="000C2C43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="000C2C43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="000C2C43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="00BA5444" w:rsidRPr="00BA5444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 xml:space="preserve">  </w:t>
      </w:r>
      <w:r w:rsidR="00CB323E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 xml:space="preserve">   10</w:t>
      </w:r>
      <w:r w:rsidRPr="00747AA6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.000,00 kn</w:t>
      </w:r>
    </w:p>
    <w:p w:rsidR="00353C9B" w:rsidRPr="00BC644D" w:rsidRDefault="00353C9B" w:rsidP="00353C9B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4. Karate klub                                                                                    </w:t>
      </w:r>
      <w:r w:rsidR="00CB323E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</w:t>
      </w:r>
      <w:r w:rsidR="00747AA6" w:rsidRPr="00747AA6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3</w:t>
      </w:r>
      <w:r w:rsidRPr="00747AA6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.000,00 kn</w:t>
      </w:r>
    </w:p>
    <w:p w:rsidR="00353C9B" w:rsidRDefault="00353C9B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E4088F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 xml:space="preserve">U K U P N O:                                           </w:t>
      </w:r>
      <w:r w:rsidR="00CB323E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 xml:space="preserve">                  </w:t>
      </w:r>
      <w:r w:rsidRPr="00E4088F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 xml:space="preserve">    </w:t>
      </w:r>
      <w:r w:rsidR="00747AA6" w:rsidRPr="00E4088F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>2</w:t>
      </w:r>
      <w:r w:rsidR="002C361B" w:rsidRPr="00E4088F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>4</w:t>
      </w:r>
      <w:r w:rsidR="00CB323E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>8</w:t>
      </w:r>
      <w:r w:rsidRPr="00E4088F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>.000,00 kn</w:t>
      </w:r>
      <w:r w:rsidRPr="00E4088F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br/>
      </w:r>
    </w:p>
    <w:p w:rsidR="00353C9B" w:rsidRPr="00E4088F" w:rsidRDefault="00353C9B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V. IZVORI FINANCIRANJA</w:t>
      </w:r>
    </w:p>
    <w:p w:rsidR="00446E01" w:rsidRDefault="00353C9B" w:rsidP="00353C9B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Dio porez</w:t>
      </w:r>
      <w:r w:rsidR="009F290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a</w:t>
      </w:r>
      <w:r w:rsidR="00CB323E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r w:rsidR="009F290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na promet nekretnina                                                </w:t>
      </w:r>
      <w:r w:rsidR="002C361B" w:rsidRPr="002C361B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24</w:t>
      </w:r>
      <w:r w:rsidR="00CB323E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8</w:t>
      </w:r>
      <w:r w:rsidRPr="00747AA6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.</w:t>
      </w:r>
      <w:r w:rsidRPr="00A46F73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000,00 kn</w:t>
      </w:r>
    </w:p>
    <w:p w:rsidR="00747AA6" w:rsidRPr="00CB323E" w:rsidRDefault="00747AA6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 w:rsidRPr="00E4088F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 xml:space="preserve">U K U P N O:                                       </w:t>
      </w:r>
      <w:r w:rsidR="00CB323E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 xml:space="preserve">                       </w:t>
      </w:r>
      <w:r w:rsidRPr="00E4088F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 xml:space="preserve">    </w:t>
      </w:r>
      <w:r w:rsidR="00BA5444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>24</w:t>
      </w:r>
      <w:r w:rsidR="00CB323E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>8</w:t>
      </w:r>
      <w:r w:rsidRPr="00E4088F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>.000,00 kn</w:t>
      </w:r>
    </w:p>
    <w:p w:rsidR="00446E01" w:rsidRPr="00000590" w:rsidRDefault="00446E01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</w:p>
    <w:p w:rsidR="00E4088F" w:rsidRDefault="00353C9B" w:rsidP="00446E01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</w:p>
    <w:p w:rsidR="00747AA6" w:rsidRDefault="00CB323E" w:rsidP="00446E01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                                                                                     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Predsjednik Općinskog vijeća</w:t>
      </w:r>
    </w:p>
    <w:p w:rsidR="0054235C" w:rsidRPr="00747AA6" w:rsidRDefault="00747AA6" w:rsidP="00446E01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 </w:t>
      </w:r>
      <w:r w:rsidR="00CB323E">
        <w:rPr>
          <w:rFonts w:ascii="Calibri" w:eastAsia="Times New Roman" w:hAnsi="Calibri" w:cs="Calibri"/>
          <w:sz w:val="24"/>
          <w:szCs w:val="24"/>
          <w:lang w:eastAsia="hr-HR"/>
        </w:rPr>
        <w:t xml:space="preserve">                                                                                                    </w:t>
      </w:r>
      <w:r w:rsidR="00625666">
        <w:rPr>
          <w:rFonts w:ascii="Calibri" w:eastAsia="Times New Roman" w:hAnsi="Calibri" w:cs="Calibri"/>
          <w:sz w:val="24"/>
          <w:szCs w:val="24"/>
          <w:lang w:eastAsia="hr-HR"/>
        </w:rPr>
        <w:t xml:space="preserve"> </w:t>
      </w:r>
      <w:r w:rsidR="00CB323E">
        <w:rPr>
          <w:rFonts w:ascii="Calibri" w:eastAsia="Times New Roman" w:hAnsi="Calibri" w:cs="Calibri"/>
          <w:sz w:val="24"/>
          <w:szCs w:val="24"/>
          <w:lang w:eastAsia="hr-HR"/>
        </w:rPr>
        <w:t xml:space="preserve">        </w:t>
      </w: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  Marko Radić</w:t>
      </w:r>
      <w:r w:rsidR="00625666">
        <w:rPr>
          <w:rFonts w:ascii="Calibri" w:eastAsia="Times New Roman" w:hAnsi="Calibri" w:cs="Calibri"/>
          <w:sz w:val="24"/>
          <w:szCs w:val="24"/>
          <w:lang w:eastAsia="hr-HR"/>
        </w:rPr>
        <w:t>, v.r.</w:t>
      </w:r>
      <w:bookmarkStart w:id="0" w:name="_GoBack"/>
      <w:bookmarkEnd w:id="0"/>
    </w:p>
    <w:sectPr w:rsidR="0054235C" w:rsidRPr="00747AA6" w:rsidSect="00D775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6B62" w:rsidRDefault="00FD6B62" w:rsidP="00747AA6">
      <w:pPr>
        <w:spacing w:after="0" w:line="240" w:lineRule="auto"/>
      </w:pPr>
      <w:r>
        <w:separator/>
      </w:r>
    </w:p>
  </w:endnote>
  <w:endnote w:type="continuationSeparator" w:id="0">
    <w:p w:rsidR="00FD6B62" w:rsidRDefault="00FD6B62" w:rsidP="00747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6B62" w:rsidRDefault="00FD6B62" w:rsidP="00747AA6">
      <w:pPr>
        <w:spacing w:after="0" w:line="240" w:lineRule="auto"/>
      </w:pPr>
      <w:r>
        <w:separator/>
      </w:r>
    </w:p>
  </w:footnote>
  <w:footnote w:type="continuationSeparator" w:id="0">
    <w:p w:rsidR="00FD6B62" w:rsidRDefault="00FD6B62" w:rsidP="00747A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3C9B"/>
    <w:rsid w:val="000101B8"/>
    <w:rsid w:val="00020A51"/>
    <w:rsid w:val="00021E78"/>
    <w:rsid w:val="000A4C82"/>
    <w:rsid w:val="000C2C43"/>
    <w:rsid w:val="001022B9"/>
    <w:rsid w:val="0013258B"/>
    <w:rsid w:val="00140DEF"/>
    <w:rsid w:val="001E0428"/>
    <w:rsid w:val="00260D26"/>
    <w:rsid w:val="002A03A7"/>
    <w:rsid w:val="002C361B"/>
    <w:rsid w:val="002C475D"/>
    <w:rsid w:val="00311B4F"/>
    <w:rsid w:val="00353C9B"/>
    <w:rsid w:val="00446E01"/>
    <w:rsid w:val="0054235C"/>
    <w:rsid w:val="005676DC"/>
    <w:rsid w:val="005D129C"/>
    <w:rsid w:val="00625666"/>
    <w:rsid w:val="00637B92"/>
    <w:rsid w:val="00644BFB"/>
    <w:rsid w:val="006706F6"/>
    <w:rsid w:val="00747AA6"/>
    <w:rsid w:val="00864532"/>
    <w:rsid w:val="008B573A"/>
    <w:rsid w:val="009034E6"/>
    <w:rsid w:val="009242B0"/>
    <w:rsid w:val="0095193A"/>
    <w:rsid w:val="009F2908"/>
    <w:rsid w:val="00A37CA6"/>
    <w:rsid w:val="00AA1F10"/>
    <w:rsid w:val="00B97A30"/>
    <w:rsid w:val="00BA5444"/>
    <w:rsid w:val="00CB323E"/>
    <w:rsid w:val="00D71103"/>
    <w:rsid w:val="00D775EE"/>
    <w:rsid w:val="00DC706D"/>
    <w:rsid w:val="00E27D17"/>
    <w:rsid w:val="00E4088F"/>
    <w:rsid w:val="00E44A0D"/>
    <w:rsid w:val="00E53E5F"/>
    <w:rsid w:val="00E82A03"/>
    <w:rsid w:val="00F03EAD"/>
    <w:rsid w:val="00F34F40"/>
    <w:rsid w:val="00F62468"/>
    <w:rsid w:val="00F7703E"/>
    <w:rsid w:val="00F95688"/>
    <w:rsid w:val="00FD6B62"/>
    <w:rsid w:val="00FE4B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97AA0"/>
  <w15:docId w15:val="{2C1889A2-9B04-464D-829B-AF972CCC4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3C9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353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53C9B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747A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47AA6"/>
  </w:style>
  <w:style w:type="paragraph" w:styleId="Podnoje">
    <w:name w:val="footer"/>
    <w:basedOn w:val="Normal"/>
    <w:link w:val="PodnojeChar"/>
    <w:uiPriority w:val="99"/>
    <w:unhideWhenUsed/>
    <w:rsid w:val="00747A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47A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789</Words>
  <Characters>4501</Characters>
  <Application>Microsoft Office Word</Application>
  <DocSecurity>0</DocSecurity>
  <Lines>37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6</cp:revision>
  <cp:lastPrinted>2020-11-26T08:47:00Z</cp:lastPrinted>
  <dcterms:created xsi:type="dcterms:W3CDTF">2020-11-11T10:21:00Z</dcterms:created>
  <dcterms:modified xsi:type="dcterms:W3CDTF">2020-11-26T08:47:00Z</dcterms:modified>
</cp:coreProperties>
</file>