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353C9B" w:rsidRPr="00291313" w:rsidRDefault="00B21302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KLASA: 021-05/21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-01/</w:t>
      </w:r>
      <w:r w:rsidR="009E6086">
        <w:rPr>
          <w:rFonts w:ascii="Calibri" w:eastAsia="Times New Roman" w:hAnsi="Calibri" w:cs="Calibri"/>
          <w:sz w:val="24"/>
          <w:szCs w:val="24"/>
          <w:lang w:eastAsia="hr-HR"/>
        </w:rPr>
        <w:t>50</w:t>
      </w:r>
    </w:p>
    <w:p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2140/05-01-2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r w:rsidR="00E4088F">
        <w:rPr>
          <w:rFonts w:ascii="Calibri" w:eastAsia="Times New Roman" w:hAnsi="Calibri" w:cs="Calibri"/>
          <w:sz w:val="24"/>
          <w:szCs w:val="24"/>
          <w:lang w:eastAsia="hr-HR"/>
        </w:rPr>
        <w:t>-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>04</w:t>
      </w:r>
    </w:p>
    <w:p w:rsidR="00353C9B" w:rsidRDefault="00747AA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 xml:space="preserve">30. studenog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E11DF9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r w:rsidR="00353C9B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Pr="00BC644D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portu ( NN 71/06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, 150/08, 124/10, 124/11, 86/12, </w:t>
      </w:r>
      <w:r w:rsidR="00260D26">
        <w:rPr>
          <w:rFonts w:ascii="Calibri" w:eastAsia="Times New Roman" w:hAnsi="Calibri" w:cs="Calibri"/>
          <w:sz w:val="24"/>
          <w:szCs w:val="24"/>
          <w:lang w:eastAsia="hr-HR"/>
        </w:rPr>
        <w:t>94/13, 85/15, 19/16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 xml:space="preserve">13, 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>, 5/20 i 5/21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vijeća na 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>5.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>30.11.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E11DF9">
        <w:rPr>
          <w:rFonts w:ascii="Calibri" w:eastAsia="Times New Roman" w:hAnsi="Calibri" w:cs="Calibri"/>
          <w:sz w:val="24"/>
          <w:szCs w:val="24"/>
          <w:lang w:eastAsia="hr-HR"/>
        </w:rPr>
        <w:t>1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353C9B" w:rsidRDefault="00CB323E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</w:t>
      </w:r>
      <w:r w:rsidR="00A37CA6">
        <w:rPr>
          <w:rFonts w:ascii="Calibri" w:eastAsia="Times New Roman" w:hAnsi="Calibri" w:cs="Calibri"/>
          <w:b/>
          <w:sz w:val="24"/>
          <w:szCs w:val="24"/>
          <w:lang w:eastAsia="hr-HR"/>
        </w:rPr>
        <w:t>Program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E11DF9">
        <w:rPr>
          <w:rFonts w:ascii="Calibri" w:eastAsia="Times New Roman" w:hAnsi="Calibri" w:cs="Calibri"/>
          <w:b/>
          <w:sz w:val="24"/>
          <w:szCs w:val="24"/>
          <w:lang w:eastAsia="hr-HR"/>
        </w:rPr>
        <w:t>2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B21302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Danas u čitavom svijetu sportskoj djelatnosti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pristupa se kao civilizacijskoj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tekovini i smatra se društvenim fenomenom koji 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od posebnog interesa za narod i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državu.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našoj je domovini Ustavom utvrđena obveza države da se skrbi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portu. U Općini Postira sportska se djelatnost sufinancira sredstvima iz godišnjega općinskog proračuna, kroz program javnih potreba u sportu Općine Postira sukladno članku 74. Zakona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portu ("Narodne novine", broj 71/06, 150/08, 124/1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 124/11, 86/12 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94/13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85/15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, </w:t>
      </w:r>
      <w:r w:rsid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19/16</w:t>
      </w:r>
      <w:r w:rsidR="00F624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98/19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 w:rsidR="00353C9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="00E11DF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ostvaruje se u nepovoljnoj gospodarskoj situaciji u kojoj su proračunska sredstva dominantan d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io financiranja ukupnog sporta.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ima za zadaću zaustaviti stagnaciju razvoja sporta i omogućiti funkcioniranje sportskog sustava, kao živog organizma.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E4088F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:rsidR="00353C9B" w:rsidRPr="00E11DF9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FINANCIJSKI PLAN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="002C361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23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0.000,00 kn</w:t>
      </w:r>
    </w:p>
    <w:p w:rsidR="00353C9B" w:rsidRPr="00E11DF9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2. Sufinanciranje Boćarskog  kluba</w:t>
      </w:r>
      <w:r w:rsidR="00CB323E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</w:t>
      </w:r>
      <w:r w:rsidR="00747AA6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Pr="00E11DF9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3. Jedri</w:t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ličarski klub Postira</w:t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</w:r>
      <w:r w:rsidR="000C2C43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ab/>
      </w:r>
      <w:r w:rsidR="00BA5444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</w:t>
      </w:r>
      <w:r w:rsidR="00CB323E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10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353C9B" w:rsidRPr="00E11DF9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4. </w:t>
      </w:r>
      <w:r w:rsidR="00E11DF9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Tenis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klub</w:t>
      </w:r>
      <w:r w:rsidR="00E11DF9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i škola 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</w:t>
      </w:r>
      <w:r w:rsidR="00CB323E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</w:t>
      </w:r>
      <w:r w:rsidR="00E11DF9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.000,00 kn</w:t>
      </w:r>
    </w:p>
    <w:p w:rsidR="00E11DF9" w:rsidRPr="00E11DF9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5.Penjalište Trstena                                                                          15.000,00 kn</w:t>
      </w:r>
    </w:p>
    <w:p w:rsidR="00E11DF9" w:rsidRPr="00E11DF9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6.Ostali športski klubovi (po zahtjevima)                                      5.000,00 kn</w:t>
      </w:r>
    </w:p>
    <w:p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</w:t>
      </w:r>
      <w:r w:rsidR="00D06BA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270.000,00 kn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br/>
      </w:r>
    </w:p>
    <w:p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:rsidR="00446E01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Dio porez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9F290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na promet nekretnina                                                </w:t>
      </w:r>
      <w:r w:rsidR="002C361B" w:rsidRPr="002C361B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D06BA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70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</w:t>
      </w:r>
      <w:r w:rsidRPr="00A46F73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000,00 kn</w:t>
      </w:r>
    </w:p>
    <w:p w:rsidR="00747AA6" w:rsidRPr="00CB323E" w:rsidRDefault="00747AA6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</w:t>
      </w:r>
      <w:r w:rsidR="00CB323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</w:t>
      </w:r>
      <w:r w:rsidR="00BA5444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</w:t>
      </w:r>
      <w:r w:rsidR="00D06BA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70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.000,00 kn</w:t>
      </w:r>
    </w:p>
    <w:p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:rsidR="00747AA6" w:rsidRDefault="00CB323E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:rsidR="0054235C" w:rsidRPr="00747AA6" w:rsidRDefault="00747AA6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</w:t>
      </w:r>
      <w:r w:rsidR="00B21302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</w:t>
      </w:r>
      <w:r w:rsidR="009E6086">
        <w:rPr>
          <w:rFonts w:ascii="Calibri" w:eastAsia="Times New Roman" w:hAnsi="Calibri" w:cs="Calibri"/>
          <w:sz w:val="24"/>
          <w:szCs w:val="24"/>
          <w:lang w:eastAsia="hr-HR"/>
        </w:rPr>
        <w:t>Toni Glavinić</w:t>
      </w:r>
      <w:bookmarkStart w:id="0" w:name="_GoBack"/>
      <w:bookmarkEnd w:id="0"/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D4F" w:rsidRDefault="00E37D4F" w:rsidP="00747AA6">
      <w:pPr>
        <w:spacing w:after="0" w:line="240" w:lineRule="auto"/>
      </w:pPr>
      <w:r>
        <w:separator/>
      </w:r>
    </w:p>
  </w:endnote>
  <w:endnote w:type="continuationSeparator" w:id="0">
    <w:p w:rsidR="00E37D4F" w:rsidRDefault="00E37D4F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D4F" w:rsidRDefault="00E37D4F" w:rsidP="00747AA6">
      <w:pPr>
        <w:spacing w:after="0" w:line="240" w:lineRule="auto"/>
      </w:pPr>
      <w:r>
        <w:separator/>
      </w:r>
    </w:p>
  </w:footnote>
  <w:footnote w:type="continuationSeparator" w:id="0">
    <w:p w:rsidR="00E37D4F" w:rsidRDefault="00E37D4F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B"/>
    <w:rsid w:val="000101B8"/>
    <w:rsid w:val="00020A51"/>
    <w:rsid w:val="00021E78"/>
    <w:rsid w:val="0009213C"/>
    <w:rsid w:val="000A4C82"/>
    <w:rsid w:val="000C2C43"/>
    <w:rsid w:val="001022B9"/>
    <w:rsid w:val="0013258B"/>
    <w:rsid w:val="00140DEF"/>
    <w:rsid w:val="001E0428"/>
    <w:rsid w:val="00260D26"/>
    <w:rsid w:val="002A03A7"/>
    <w:rsid w:val="002C361B"/>
    <w:rsid w:val="002C475D"/>
    <w:rsid w:val="00311B4F"/>
    <w:rsid w:val="00353C9B"/>
    <w:rsid w:val="00446E01"/>
    <w:rsid w:val="0049780A"/>
    <w:rsid w:val="0054235C"/>
    <w:rsid w:val="00563805"/>
    <w:rsid w:val="005676DC"/>
    <w:rsid w:val="00637B92"/>
    <w:rsid w:val="00644BFB"/>
    <w:rsid w:val="006706F6"/>
    <w:rsid w:val="00747AA6"/>
    <w:rsid w:val="00864532"/>
    <w:rsid w:val="008B573A"/>
    <w:rsid w:val="009034E6"/>
    <w:rsid w:val="0095193A"/>
    <w:rsid w:val="009E6086"/>
    <w:rsid w:val="009F2908"/>
    <w:rsid w:val="00A37CA6"/>
    <w:rsid w:val="00AA1F10"/>
    <w:rsid w:val="00B21302"/>
    <w:rsid w:val="00B97A30"/>
    <w:rsid w:val="00BA5444"/>
    <w:rsid w:val="00CB323E"/>
    <w:rsid w:val="00D06BA8"/>
    <w:rsid w:val="00D71103"/>
    <w:rsid w:val="00D775EE"/>
    <w:rsid w:val="00DC706D"/>
    <w:rsid w:val="00E11DF9"/>
    <w:rsid w:val="00E27D17"/>
    <w:rsid w:val="00E37D4F"/>
    <w:rsid w:val="00E4088F"/>
    <w:rsid w:val="00E44A0D"/>
    <w:rsid w:val="00E53E5F"/>
    <w:rsid w:val="00F03EAD"/>
    <w:rsid w:val="00F34F40"/>
    <w:rsid w:val="00F62468"/>
    <w:rsid w:val="00F7703E"/>
    <w:rsid w:val="00F95688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2B9B"/>
  <w15:docId w15:val="{B4B893F9-FA06-42BB-8CF1-B855F5FF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C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7AA6"/>
  </w:style>
  <w:style w:type="paragraph" w:styleId="Podnoje">
    <w:name w:val="footer"/>
    <w:basedOn w:val="Normal"/>
    <w:link w:val="Podnoje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2018-12-11T11:58:00Z</cp:lastPrinted>
  <dcterms:created xsi:type="dcterms:W3CDTF">2020-11-11T10:21:00Z</dcterms:created>
  <dcterms:modified xsi:type="dcterms:W3CDTF">2021-12-01T09:29:00Z</dcterms:modified>
</cp:coreProperties>
</file>