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744AFA" w14:textId="77777777" w:rsidR="00A437B1" w:rsidRPr="00A437B1" w:rsidRDefault="00A437B1" w:rsidP="00A437B1">
      <w:pPr>
        <w:widowControl w:val="0"/>
        <w:rPr>
          <w:rFonts w:ascii="Tahoma" w:hAnsi="Tahoma" w:cs="Tahoma"/>
          <w:i w:val="0"/>
          <w:sz w:val="20"/>
        </w:rPr>
      </w:pPr>
    </w:p>
    <w:p w14:paraId="026D39EE" w14:textId="11E2783B" w:rsidR="00A437B1" w:rsidRPr="00A437B1" w:rsidRDefault="00A437B1" w:rsidP="00A437B1">
      <w:pPr>
        <w:ind w:right="57" w:firstLine="709"/>
        <w:rPr>
          <w:rFonts w:ascii="Tahoma" w:hAnsi="Tahoma" w:cs="Tahoma"/>
          <w:i w:val="0"/>
          <w:sz w:val="20"/>
        </w:rPr>
      </w:pPr>
      <w:r w:rsidRPr="00A437B1">
        <w:rPr>
          <w:rFonts w:ascii="Tahoma" w:hAnsi="Tahoma" w:cs="Tahoma"/>
          <w:i w:val="0"/>
          <w:sz w:val="20"/>
        </w:rPr>
        <w:t xml:space="preserve">Na temelju članka 109. i 113. Zakona o prostornom uređenju ("Narodne novine", broj </w:t>
      </w:r>
      <w:r w:rsidRPr="00A437B1">
        <w:rPr>
          <w:rFonts w:ascii="Tahoma" w:hAnsi="Tahoma" w:cs="Tahoma"/>
          <w:i w:val="0"/>
          <w:iCs/>
          <w:sz w:val="20"/>
        </w:rPr>
        <w:t>153/13, 65/17, 114/18, 39/19, 98/19 i 67/23</w:t>
      </w:r>
      <w:r w:rsidRPr="00A437B1">
        <w:rPr>
          <w:rFonts w:ascii="Tahoma" w:hAnsi="Tahoma" w:cs="Tahoma"/>
          <w:i w:val="0"/>
          <w:sz w:val="20"/>
        </w:rPr>
        <w:t xml:space="preserve">) i članka 32. Statuta Općine Postira (“Službeni glasnik" Općine Postira, broj 3/13, 6/13, 5/20 i 5/21), Općinsko vijeće Općine Postira na svojoj </w:t>
      </w:r>
      <w:r w:rsidR="00573488">
        <w:rPr>
          <w:rFonts w:ascii="Tahoma" w:hAnsi="Tahoma" w:cs="Tahoma"/>
          <w:i w:val="0"/>
          <w:sz w:val="20"/>
        </w:rPr>
        <w:t>21</w:t>
      </w:r>
      <w:r w:rsidRPr="00A437B1">
        <w:rPr>
          <w:rFonts w:ascii="Tahoma" w:hAnsi="Tahoma" w:cs="Tahoma"/>
          <w:i w:val="0"/>
          <w:sz w:val="20"/>
        </w:rPr>
        <w:t xml:space="preserve">. sjednici održanoj </w:t>
      </w:r>
      <w:r w:rsidR="00573488">
        <w:rPr>
          <w:rFonts w:ascii="Tahoma" w:hAnsi="Tahoma" w:cs="Tahoma"/>
          <w:i w:val="0"/>
          <w:sz w:val="20"/>
        </w:rPr>
        <w:t>22.5.</w:t>
      </w:r>
      <w:r w:rsidRPr="00A437B1">
        <w:rPr>
          <w:rFonts w:ascii="Tahoma" w:hAnsi="Tahoma" w:cs="Tahoma"/>
          <w:i w:val="0"/>
          <w:sz w:val="20"/>
        </w:rPr>
        <w:t>2024. godine donijelo je</w:t>
      </w:r>
    </w:p>
    <w:p w14:paraId="33542286" w14:textId="77777777" w:rsidR="00A437B1" w:rsidRPr="00A437B1" w:rsidRDefault="00A437B1" w:rsidP="00A437B1">
      <w:pPr>
        <w:rPr>
          <w:rFonts w:ascii="Tahoma" w:hAnsi="Tahoma" w:cs="Tahoma"/>
          <w:i w:val="0"/>
          <w:sz w:val="20"/>
        </w:rPr>
      </w:pPr>
    </w:p>
    <w:p w14:paraId="3DBD37F6" w14:textId="77777777" w:rsidR="00A437B1" w:rsidRPr="00A437B1" w:rsidRDefault="00A437B1" w:rsidP="00A437B1">
      <w:pPr>
        <w:rPr>
          <w:rFonts w:ascii="Tahoma" w:hAnsi="Tahoma" w:cs="Tahoma"/>
          <w:i w:val="0"/>
          <w:sz w:val="20"/>
        </w:rPr>
      </w:pPr>
    </w:p>
    <w:p w14:paraId="1F18BB93" w14:textId="77777777" w:rsidR="00A437B1" w:rsidRPr="00A437B1" w:rsidRDefault="00A437B1" w:rsidP="00A437B1">
      <w:pPr>
        <w:jc w:val="center"/>
        <w:rPr>
          <w:rFonts w:ascii="Tahoma" w:hAnsi="Tahoma" w:cs="Tahoma"/>
          <w:bCs/>
          <w:i w:val="0"/>
          <w:iCs/>
          <w:sz w:val="24"/>
        </w:rPr>
      </w:pPr>
      <w:r w:rsidRPr="00A437B1">
        <w:rPr>
          <w:rFonts w:ascii="Tahoma" w:hAnsi="Tahoma" w:cs="Tahoma"/>
          <w:bCs/>
          <w:i w:val="0"/>
          <w:sz w:val="24"/>
        </w:rPr>
        <w:t xml:space="preserve">ODLUKU </w:t>
      </w:r>
    </w:p>
    <w:p w14:paraId="12E0BCC3" w14:textId="77777777" w:rsidR="00A437B1" w:rsidRPr="00A437B1" w:rsidRDefault="00A437B1" w:rsidP="00A437B1">
      <w:pPr>
        <w:jc w:val="center"/>
        <w:rPr>
          <w:rFonts w:ascii="Tahoma" w:hAnsi="Tahoma" w:cs="Tahoma"/>
          <w:bCs/>
          <w:i w:val="0"/>
          <w:iCs/>
        </w:rPr>
      </w:pPr>
      <w:r w:rsidRPr="00A437B1">
        <w:rPr>
          <w:rFonts w:ascii="Tahoma" w:hAnsi="Tahoma" w:cs="Tahoma"/>
          <w:bCs/>
          <w:i w:val="0"/>
        </w:rPr>
        <w:t xml:space="preserve">o donošenju II. izmjena i dopuna </w:t>
      </w:r>
    </w:p>
    <w:p w14:paraId="52B64DD2" w14:textId="77777777" w:rsidR="00A437B1" w:rsidRPr="00A437B1" w:rsidRDefault="00A437B1" w:rsidP="00A437B1">
      <w:pPr>
        <w:jc w:val="center"/>
        <w:rPr>
          <w:rFonts w:ascii="Tahoma" w:hAnsi="Tahoma" w:cs="Tahoma"/>
          <w:b/>
          <w:bCs/>
          <w:i w:val="0"/>
          <w:sz w:val="20"/>
        </w:rPr>
      </w:pPr>
      <w:r w:rsidRPr="00A437B1">
        <w:rPr>
          <w:rFonts w:ascii="Tahoma" w:hAnsi="Tahoma" w:cs="Tahoma"/>
          <w:bCs/>
          <w:i w:val="0"/>
        </w:rPr>
        <w:t xml:space="preserve">Urbanističkog plana uređenja Postira - centar (UPU 1) </w:t>
      </w:r>
    </w:p>
    <w:p w14:paraId="36D447FB" w14:textId="77777777" w:rsidR="00A437B1" w:rsidRPr="00A437B1" w:rsidRDefault="00A437B1" w:rsidP="00A437B1">
      <w:pPr>
        <w:ind w:right="-1"/>
        <w:rPr>
          <w:rFonts w:ascii="Tahoma" w:hAnsi="Tahoma" w:cs="Tahoma"/>
          <w:i w:val="0"/>
          <w:sz w:val="20"/>
        </w:rPr>
      </w:pPr>
    </w:p>
    <w:p w14:paraId="08DA4818" w14:textId="77777777" w:rsidR="00A437B1" w:rsidRPr="00A437B1" w:rsidRDefault="00A437B1" w:rsidP="00A437B1">
      <w:pPr>
        <w:ind w:right="-1"/>
        <w:rPr>
          <w:rFonts w:ascii="Tahoma" w:hAnsi="Tahoma" w:cs="Tahoma"/>
          <w:i w:val="0"/>
          <w:sz w:val="20"/>
        </w:rPr>
      </w:pPr>
    </w:p>
    <w:p w14:paraId="390C8760" w14:textId="77777777" w:rsidR="00A437B1" w:rsidRPr="00A437B1" w:rsidRDefault="00A437B1" w:rsidP="00A437B1">
      <w:pPr>
        <w:ind w:right="-1"/>
        <w:rPr>
          <w:rFonts w:ascii="Tahoma" w:hAnsi="Tahoma" w:cs="Tahoma"/>
          <w:i w:val="0"/>
        </w:rPr>
      </w:pPr>
      <w:r w:rsidRPr="00A437B1">
        <w:rPr>
          <w:rFonts w:ascii="Tahoma" w:hAnsi="Tahoma" w:cs="Tahoma"/>
          <w:i w:val="0"/>
        </w:rPr>
        <w:t>I.</w:t>
      </w:r>
      <w:r w:rsidRPr="00A437B1">
        <w:rPr>
          <w:rFonts w:ascii="Tahoma" w:hAnsi="Tahoma" w:cs="Tahoma"/>
          <w:i w:val="0"/>
        </w:rPr>
        <w:tab/>
        <w:t>OPĆE ODREDBE</w:t>
      </w:r>
    </w:p>
    <w:p w14:paraId="30B252BB" w14:textId="77777777" w:rsidR="00A437B1" w:rsidRPr="00A437B1" w:rsidRDefault="00A437B1" w:rsidP="00A437B1">
      <w:pPr>
        <w:pStyle w:val="Tekst"/>
        <w:spacing w:line="240" w:lineRule="auto"/>
        <w:rPr>
          <w:rFonts w:ascii="Tahoma" w:hAnsi="Tahoma" w:cs="Tahoma"/>
          <w:bCs/>
        </w:rPr>
      </w:pPr>
    </w:p>
    <w:p w14:paraId="441C9624"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17B8C47D" w14:textId="77777777" w:rsidR="00A437B1" w:rsidRPr="00A437B1" w:rsidRDefault="00A437B1" w:rsidP="00A437B1">
      <w:pPr>
        <w:ind w:right="57" w:firstLine="720"/>
        <w:rPr>
          <w:rFonts w:ascii="Tahoma" w:hAnsi="Tahoma" w:cs="Tahoma"/>
          <w:i w:val="0"/>
          <w:sz w:val="20"/>
        </w:rPr>
      </w:pPr>
      <w:r w:rsidRPr="00A437B1">
        <w:rPr>
          <w:rFonts w:ascii="Tahoma" w:hAnsi="Tahoma" w:cs="Tahoma"/>
          <w:i w:val="0"/>
          <w:sz w:val="20"/>
        </w:rPr>
        <w:t xml:space="preserve">Donose se II. izmjene i dopune Urbanističkog plana uređenja Postira - centar (UPU 1) ("Službeni glasnik" Općine Postira, broj </w:t>
      </w:r>
      <w:r w:rsidRPr="00A437B1">
        <w:rPr>
          <w:rFonts w:ascii="Tahoma" w:hAnsi="Tahoma" w:cs="Tahoma"/>
          <w:i w:val="0"/>
          <w:iCs/>
          <w:sz w:val="20"/>
        </w:rPr>
        <w:t>04/11 i 03/19</w:t>
      </w:r>
      <w:r w:rsidRPr="00A437B1">
        <w:rPr>
          <w:rFonts w:ascii="Tahoma" w:hAnsi="Tahoma" w:cs="Tahoma"/>
          <w:i w:val="0"/>
          <w:sz w:val="20"/>
        </w:rPr>
        <w:t xml:space="preserve">), u nastavku teksta: Plan. </w:t>
      </w:r>
    </w:p>
    <w:p w14:paraId="2656A7FC" w14:textId="77777777" w:rsidR="00A437B1" w:rsidRPr="00A437B1" w:rsidRDefault="00A437B1" w:rsidP="00A437B1">
      <w:pPr>
        <w:ind w:right="57" w:firstLine="720"/>
        <w:rPr>
          <w:rFonts w:ascii="Tahoma" w:hAnsi="Tahoma" w:cs="Tahoma"/>
          <w:i w:val="0"/>
          <w:sz w:val="20"/>
        </w:rPr>
      </w:pPr>
    </w:p>
    <w:p w14:paraId="65772757"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272D28AC" w14:textId="77777777" w:rsidR="00A437B1" w:rsidRPr="00A437B1" w:rsidRDefault="00A437B1" w:rsidP="00A437B1">
      <w:pPr>
        <w:ind w:firstLine="720"/>
        <w:rPr>
          <w:rFonts w:ascii="Tahoma" w:hAnsi="Tahoma" w:cs="Tahoma"/>
          <w:i w:val="0"/>
          <w:sz w:val="20"/>
        </w:rPr>
      </w:pPr>
      <w:r w:rsidRPr="00A437B1">
        <w:rPr>
          <w:rFonts w:ascii="Tahoma" w:hAnsi="Tahoma" w:cs="Tahoma"/>
          <w:i w:val="0"/>
          <w:sz w:val="20"/>
        </w:rPr>
        <w:t>(1) Elaborat pod nazivom "II. izmjene i dopune Urbanističkog plana uređenja Postira - centar (UPU 1)" izradila je tvrtka Centar za prostorno uređenje i arhitekturu d.o.o. iz Zagreba, registrirana za obavljanje svih stručnih poslova prostornog uređenja.</w:t>
      </w:r>
    </w:p>
    <w:p w14:paraId="0A7E0FD3" w14:textId="77777777" w:rsidR="00A437B1" w:rsidRPr="00A437B1" w:rsidRDefault="00A437B1" w:rsidP="00A437B1">
      <w:pPr>
        <w:ind w:firstLine="720"/>
        <w:rPr>
          <w:rFonts w:ascii="Tahoma" w:hAnsi="Tahoma" w:cs="Tahoma"/>
          <w:i w:val="0"/>
          <w:sz w:val="20"/>
        </w:rPr>
      </w:pPr>
      <w:r w:rsidRPr="00A437B1">
        <w:rPr>
          <w:rFonts w:ascii="Tahoma" w:hAnsi="Tahoma" w:cs="Tahoma"/>
          <w:i w:val="0"/>
          <w:sz w:val="20"/>
        </w:rPr>
        <w:t>(2) Sastavni dio ove Odluke je elaborat iz stavka 1. ovog članka koji se sastoji od:</w:t>
      </w:r>
    </w:p>
    <w:p w14:paraId="2131D41E" w14:textId="77777777" w:rsidR="00A437B1" w:rsidRPr="00A437B1" w:rsidRDefault="00A437B1" w:rsidP="00A437B1">
      <w:pPr>
        <w:ind w:left="1560" w:hanging="426"/>
        <w:rPr>
          <w:rFonts w:ascii="Tahoma" w:hAnsi="Tahoma" w:cs="Tahoma"/>
          <w:i w:val="0"/>
          <w:sz w:val="20"/>
        </w:rPr>
      </w:pPr>
      <w:r w:rsidRPr="00A437B1">
        <w:rPr>
          <w:rFonts w:ascii="Tahoma" w:hAnsi="Tahoma" w:cs="Tahoma"/>
          <w:i w:val="0"/>
          <w:sz w:val="20"/>
        </w:rPr>
        <w:t>1.</w:t>
      </w:r>
      <w:r w:rsidRPr="00A437B1">
        <w:rPr>
          <w:rFonts w:ascii="Tahoma" w:hAnsi="Tahoma" w:cs="Tahoma"/>
          <w:i w:val="0"/>
          <w:sz w:val="20"/>
        </w:rPr>
        <w:tab/>
        <w:t>TEKSTUALNI DIO PLANA - ODREDBE ZA PROVEDBU</w:t>
      </w:r>
    </w:p>
    <w:p w14:paraId="0FA33ACC" w14:textId="77777777" w:rsidR="00A437B1" w:rsidRPr="00A437B1" w:rsidRDefault="00A437B1" w:rsidP="00A437B1">
      <w:pPr>
        <w:ind w:left="1560" w:hanging="426"/>
        <w:rPr>
          <w:rFonts w:ascii="Tahoma" w:hAnsi="Tahoma" w:cs="Tahoma"/>
          <w:i w:val="0"/>
          <w:sz w:val="20"/>
        </w:rPr>
      </w:pPr>
      <w:r w:rsidRPr="00A437B1">
        <w:rPr>
          <w:rFonts w:ascii="Tahoma" w:hAnsi="Tahoma" w:cs="Tahoma"/>
          <w:i w:val="0"/>
          <w:sz w:val="20"/>
        </w:rPr>
        <w:t>2.</w:t>
      </w:r>
      <w:r w:rsidRPr="00A437B1">
        <w:rPr>
          <w:rFonts w:ascii="Tahoma" w:hAnsi="Tahoma" w:cs="Tahoma"/>
          <w:i w:val="0"/>
          <w:sz w:val="20"/>
        </w:rPr>
        <w:tab/>
        <w:t>GRAFIČKI DIO PLANA - kartografski prikazi u mjerilu 1:2.000:</w:t>
      </w:r>
    </w:p>
    <w:p w14:paraId="04136AEC" w14:textId="77777777" w:rsidR="00A437B1" w:rsidRPr="00A437B1" w:rsidRDefault="00A437B1" w:rsidP="00A437B1">
      <w:pPr>
        <w:ind w:left="1986" w:hanging="426"/>
        <w:rPr>
          <w:rFonts w:ascii="Tahoma" w:hAnsi="Tahoma" w:cs="Tahoma"/>
          <w:i w:val="0"/>
          <w:sz w:val="20"/>
        </w:rPr>
      </w:pPr>
      <w:r w:rsidRPr="00A437B1">
        <w:rPr>
          <w:rFonts w:ascii="Tahoma" w:hAnsi="Tahoma" w:cs="Tahoma"/>
          <w:i w:val="0"/>
          <w:sz w:val="20"/>
        </w:rPr>
        <w:t xml:space="preserve">1. </w:t>
      </w:r>
      <w:r w:rsidRPr="00A437B1">
        <w:rPr>
          <w:rFonts w:ascii="Tahoma" w:hAnsi="Tahoma" w:cs="Tahoma"/>
          <w:i w:val="0"/>
          <w:sz w:val="20"/>
        </w:rPr>
        <w:tab/>
        <w:t>KORIŠTENJE I NAMJENA POVRŠINA</w:t>
      </w:r>
    </w:p>
    <w:p w14:paraId="77F985CB" w14:textId="77777777" w:rsidR="00A437B1" w:rsidRPr="00A437B1" w:rsidRDefault="00A437B1" w:rsidP="00A437B1">
      <w:pPr>
        <w:ind w:left="1986" w:hanging="426"/>
        <w:rPr>
          <w:rFonts w:ascii="Tahoma" w:hAnsi="Tahoma" w:cs="Tahoma"/>
          <w:i w:val="0"/>
          <w:sz w:val="20"/>
        </w:rPr>
      </w:pPr>
      <w:r w:rsidRPr="00A437B1">
        <w:rPr>
          <w:rFonts w:ascii="Tahoma" w:hAnsi="Tahoma" w:cs="Tahoma"/>
          <w:i w:val="0"/>
          <w:sz w:val="20"/>
        </w:rPr>
        <w:t xml:space="preserve">2. </w:t>
      </w:r>
      <w:r w:rsidRPr="00A437B1">
        <w:rPr>
          <w:rFonts w:ascii="Tahoma" w:hAnsi="Tahoma" w:cs="Tahoma"/>
          <w:i w:val="0"/>
          <w:sz w:val="20"/>
        </w:rPr>
        <w:tab/>
        <w:t>PROMETNA, ULIČNA I KOMUNALNA INFRASTRUKTURNA MREŽA</w:t>
      </w:r>
    </w:p>
    <w:p w14:paraId="3A8EC770" w14:textId="77777777" w:rsidR="00A437B1" w:rsidRPr="00A437B1" w:rsidRDefault="00A437B1" w:rsidP="00A437B1">
      <w:pPr>
        <w:ind w:left="2552" w:hanging="566"/>
        <w:rPr>
          <w:rFonts w:ascii="Tahoma" w:hAnsi="Tahoma" w:cs="Tahoma"/>
          <w:i w:val="0"/>
          <w:sz w:val="20"/>
        </w:rPr>
      </w:pPr>
      <w:r w:rsidRPr="00A437B1">
        <w:rPr>
          <w:rFonts w:ascii="Tahoma" w:hAnsi="Tahoma" w:cs="Tahoma"/>
          <w:i w:val="0"/>
          <w:sz w:val="20"/>
        </w:rPr>
        <w:t xml:space="preserve">2.A. </w:t>
      </w:r>
      <w:r w:rsidRPr="00A437B1">
        <w:rPr>
          <w:rFonts w:ascii="Tahoma" w:hAnsi="Tahoma" w:cs="Tahoma"/>
          <w:i w:val="0"/>
          <w:sz w:val="20"/>
        </w:rPr>
        <w:tab/>
        <w:t>Promet</w:t>
      </w:r>
    </w:p>
    <w:p w14:paraId="1285F5EC" w14:textId="77777777" w:rsidR="00A437B1" w:rsidRPr="00A437B1" w:rsidRDefault="00A437B1" w:rsidP="00A437B1">
      <w:pPr>
        <w:ind w:left="2552" w:hanging="566"/>
        <w:rPr>
          <w:rFonts w:ascii="Tahoma" w:hAnsi="Tahoma" w:cs="Tahoma"/>
          <w:i w:val="0"/>
          <w:sz w:val="20"/>
        </w:rPr>
      </w:pPr>
      <w:r w:rsidRPr="00A437B1">
        <w:rPr>
          <w:rFonts w:ascii="Tahoma" w:hAnsi="Tahoma" w:cs="Tahoma"/>
          <w:i w:val="0"/>
          <w:sz w:val="20"/>
        </w:rPr>
        <w:t xml:space="preserve">2.B. </w:t>
      </w:r>
      <w:r w:rsidRPr="00A437B1">
        <w:rPr>
          <w:rFonts w:ascii="Tahoma" w:hAnsi="Tahoma" w:cs="Tahoma"/>
          <w:i w:val="0"/>
          <w:sz w:val="20"/>
        </w:rPr>
        <w:tab/>
        <w:t>Elektroničke komunikacije i energetski sustav</w:t>
      </w:r>
    </w:p>
    <w:p w14:paraId="3838173B" w14:textId="77777777" w:rsidR="00A437B1" w:rsidRPr="00A437B1" w:rsidRDefault="00A437B1" w:rsidP="00A437B1">
      <w:pPr>
        <w:ind w:left="2552" w:hanging="566"/>
        <w:rPr>
          <w:rFonts w:ascii="Tahoma" w:hAnsi="Tahoma" w:cs="Tahoma"/>
          <w:i w:val="0"/>
          <w:sz w:val="20"/>
        </w:rPr>
      </w:pPr>
      <w:r w:rsidRPr="00A437B1">
        <w:rPr>
          <w:rFonts w:ascii="Tahoma" w:hAnsi="Tahoma" w:cs="Tahoma"/>
          <w:i w:val="0"/>
          <w:sz w:val="20"/>
        </w:rPr>
        <w:t xml:space="preserve">2.C. </w:t>
      </w:r>
      <w:r w:rsidRPr="00A437B1">
        <w:rPr>
          <w:rFonts w:ascii="Tahoma" w:hAnsi="Tahoma" w:cs="Tahoma"/>
          <w:i w:val="0"/>
          <w:sz w:val="20"/>
        </w:rPr>
        <w:tab/>
        <w:t>Vodnogospodarski sustav</w:t>
      </w:r>
    </w:p>
    <w:p w14:paraId="5AE00A9F" w14:textId="77777777" w:rsidR="00A437B1" w:rsidRPr="00A437B1" w:rsidRDefault="00A437B1" w:rsidP="00A437B1">
      <w:pPr>
        <w:ind w:left="1986" w:hanging="426"/>
        <w:rPr>
          <w:rFonts w:ascii="Tahoma" w:hAnsi="Tahoma" w:cs="Tahoma"/>
          <w:i w:val="0"/>
          <w:sz w:val="20"/>
        </w:rPr>
      </w:pPr>
      <w:r w:rsidRPr="00A437B1">
        <w:rPr>
          <w:rFonts w:ascii="Tahoma" w:hAnsi="Tahoma" w:cs="Tahoma"/>
          <w:i w:val="0"/>
          <w:sz w:val="20"/>
        </w:rPr>
        <w:t xml:space="preserve">3. </w:t>
      </w:r>
      <w:r w:rsidRPr="00A437B1">
        <w:rPr>
          <w:rFonts w:ascii="Tahoma" w:hAnsi="Tahoma" w:cs="Tahoma"/>
          <w:i w:val="0"/>
          <w:sz w:val="20"/>
        </w:rPr>
        <w:tab/>
        <w:t>UVJETI KORIŠTENJA, UREĐENJA I ZAŠTITE POVRŠINA</w:t>
      </w:r>
    </w:p>
    <w:p w14:paraId="60046DF2" w14:textId="77777777" w:rsidR="00A437B1" w:rsidRPr="00A437B1" w:rsidRDefault="00A437B1" w:rsidP="00A437B1">
      <w:pPr>
        <w:ind w:left="2552" w:hanging="566"/>
        <w:rPr>
          <w:rFonts w:ascii="Tahoma" w:hAnsi="Tahoma" w:cs="Tahoma"/>
          <w:i w:val="0"/>
          <w:sz w:val="20"/>
        </w:rPr>
      </w:pPr>
      <w:r w:rsidRPr="00A437B1">
        <w:rPr>
          <w:rFonts w:ascii="Tahoma" w:hAnsi="Tahoma" w:cs="Tahoma"/>
          <w:i w:val="0"/>
          <w:sz w:val="20"/>
        </w:rPr>
        <w:t xml:space="preserve">3.A. </w:t>
      </w:r>
      <w:r w:rsidRPr="00A437B1">
        <w:rPr>
          <w:rFonts w:ascii="Tahoma" w:hAnsi="Tahoma" w:cs="Tahoma"/>
          <w:i w:val="0"/>
          <w:sz w:val="20"/>
        </w:rPr>
        <w:tab/>
        <w:t>Uvjeti korištenja</w:t>
      </w:r>
    </w:p>
    <w:p w14:paraId="24FAC43E" w14:textId="77777777" w:rsidR="00A437B1" w:rsidRPr="00A437B1" w:rsidRDefault="00A437B1" w:rsidP="00A437B1">
      <w:pPr>
        <w:ind w:left="2552" w:hanging="566"/>
        <w:rPr>
          <w:rFonts w:ascii="Tahoma" w:hAnsi="Tahoma" w:cs="Tahoma"/>
          <w:i w:val="0"/>
          <w:sz w:val="20"/>
        </w:rPr>
      </w:pPr>
      <w:r w:rsidRPr="00A437B1">
        <w:rPr>
          <w:rFonts w:ascii="Tahoma" w:hAnsi="Tahoma" w:cs="Tahoma"/>
          <w:i w:val="0"/>
          <w:sz w:val="20"/>
        </w:rPr>
        <w:t>3.B.</w:t>
      </w:r>
      <w:r w:rsidRPr="00A437B1">
        <w:rPr>
          <w:rFonts w:ascii="Tahoma" w:hAnsi="Tahoma" w:cs="Tahoma"/>
          <w:i w:val="0"/>
          <w:sz w:val="20"/>
        </w:rPr>
        <w:tab/>
        <w:t>Oblici korištenja</w:t>
      </w:r>
    </w:p>
    <w:p w14:paraId="43474482" w14:textId="77777777" w:rsidR="00A437B1" w:rsidRPr="00A437B1" w:rsidRDefault="00A437B1" w:rsidP="00A437B1">
      <w:pPr>
        <w:ind w:left="1986" w:hanging="426"/>
        <w:rPr>
          <w:rFonts w:ascii="Tahoma" w:hAnsi="Tahoma" w:cs="Tahoma"/>
          <w:i w:val="0"/>
          <w:sz w:val="20"/>
        </w:rPr>
      </w:pPr>
      <w:r w:rsidRPr="00A437B1">
        <w:rPr>
          <w:rFonts w:ascii="Tahoma" w:hAnsi="Tahoma" w:cs="Tahoma"/>
          <w:i w:val="0"/>
          <w:sz w:val="20"/>
        </w:rPr>
        <w:t xml:space="preserve">4. </w:t>
      </w:r>
      <w:r w:rsidRPr="00A437B1">
        <w:rPr>
          <w:rFonts w:ascii="Tahoma" w:hAnsi="Tahoma" w:cs="Tahoma"/>
          <w:i w:val="0"/>
          <w:sz w:val="20"/>
        </w:rPr>
        <w:tab/>
        <w:t>NAČIN I UVJETI GRADNJE</w:t>
      </w:r>
    </w:p>
    <w:p w14:paraId="201BFBBB" w14:textId="77777777" w:rsidR="00A437B1" w:rsidRPr="00A437B1" w:rsidRDefault="00A437B1" w:rsidP="00A437B1">
      <w:pPr>
        <w:pStyle w:val="NoSpacing"/>
        <w:tabs>
          <w:tab w:val="left" w:pos="1276"/>
        </w:tabs>
        <w:ind w:left="1560" w:hanging="426"/>
        <w:jc w:val="both"/>
        <w:rPr>
          <w:rFonts w:eastAsia="Times New Roman" w:cs="Tahoma"/>
          <w:spacing w:val="2"/>
          <w:sz w:val="20"/>
          <w:szCs w:val="20"/>
          <w:lang w:val="hr-HR"/>
        </w:rPr>
      </w:pPr>
      <w:r w:rsidRPr="00A437B1">
        <w:rPr>
          <w:rFonts w:eastAsia="Times New Roman" w:cs="Tahoma"/>
          <w:spacing w:val="2"/>
          <w:sz w:val="20"/>
          <w:szCs w:val="20"/>
          <w:lang w:val="hr-HR"/>
        </w:rPr>
        <w:t>3.</w:t>
      </w:r>
      <w:r w:rsidRPr="00A437B1">
        <w:rPr>
          <w:rFonts w:eastAsia="Times New Roman" w:cs="Tahoma"/>
          <w:spacing w:val="2"/>
          <w:sz w:val="20"/>
          <w:szCs w:val="20"/>
          <w:lang w:val="hr-HR"/>
        </w:rPr>
        <w:tab/>
        <w:t>OBRAZLOŽENJE</w:t>
      </w:r>
    </w:p>
    <w:p w14:paraId="6C94F9DD" w14:textId="77777777" w:rsidR="00A437B1" w:rsidRPr="00A437B1" w:rsidRDefault="00A437B1" w:rsidP="00A437B1">
      <w:pPr>
        <w:pStyle w:val="NoSpacing"/>
        <w:tabs>
          <w:tab w:val="left" w:pos="1276"/>
        </w:tabs>
        <w:ind w:left="1560" w:hanging="426"/>
        <w:jc w:val="both"/>
        <w:rPr>
          <w:rFonts w:eastAsia="Times New Roman" w:cs="Tahoma"/>
          <w:spacing w:val="2"/>
          <w:sz w:val="20"/>
          <w:szCs w:val="20"/>
          <w:lang w:val="hr-HR"/>
        </w:rPr>
      </w:pPr>
      <w:r w:rsidRPr="00A437B1">
        <w:rPr>
          <w:rFonts w:eastAsia="Times New Roman" w:cs="Tahoma"/>
          <w:spacing w:val="2"/>
          <w:sz w:val="20"/>
          <w:szCs w:val="20"/>
          <w:lang w:val="hr-HR"/>
        </w:rPr>
        <w:t>4.</w:t>
      </w:r>
      <w:r w:rsidRPr="00A437B1">
        <w:rPr>
          <w:rFonts w:eastAsia="Times New Roman" w:cs="Tahoma"/>
          <w:spacing w:val="2"/>
          <w:sz w:val="20"/>
          <w:szCs w:val="20"/>
          <w:lang w:val="hr-HR"/>
        </w:rPr>
        <w:tab/>
        <w:t>PRILOZI PLANA</w:t>
      </w:r>
    </w:p>
    <w:p w14:paraId="2A4297AF" w14:textId="77777777" w:rsidR="00A437B1" w:rsidRPr="00A437B1" w:rsidRDefault="00A437B1" w:rsidP="00A437B1">
      <w:pPr>
        <w:pStyle w:val="NoSpacing"/>
        <w:jc w:val="both"/>
        <w:rPr>
          <w:rFonts w:eastAsia="Times New Roman" w:cs="Tahoma"/>
          <w:spacing w:val="2"/>
          <w:sz w:val="20"/>
          <w:szCs w:val="20"/>
          <w:lang w:val="hr-HR"/>
        </w:rPr>
      </w:pPr>
    </w:p>
    <w:p w14:paraId="57C1ECEA" w14:textId="77777777" w:rsidR="00A437B1" w:rsidRPr="00A437B1" w:rsidRDefault="00A437B1" w:rsidP="00A437B1">
      <w:pPr>
        <w:pStyle w:val="NoSpacing"/>
        <w:jc w:val="both"/>
        <w:rPr>
          <w:rFonts w:eastAsia="Times New Roman" w:cs="Tahoma"/>
          <w:spacing w:val="2"/>
          <w:sz w:val="20"/>
          <w:szCs w:val="20"/>
          <w:lang w:val="hr-HR"/>
        </w:rPr>
      </w:pPr>
    </w:p>
    <w:p w14:paraId="45AAACC4" w14:textId="77777777" w:rsidR="00A437B1" w:rsidRPr="00A437B1" w:rsidRDefault="00A437B1" w:rsidP="00A437B1">
      <w:pPr>
        <w:rPr>
          <w:rFonts w:ascii="Tahoma" w:hAnsi="Tahoma" w:cs="Tahoma"/>
          <w:i w:val="0"/>
        </w:rPr>
      </w:pPr>
      <w:r w:rsidRPr="00A437B1">
        <w:rPr>
          <w:rFonts w:ascii="Tahoma" w:hAnsi="Tahoma" w:cs="Tahoma"/>
          <w:i w:val="0"/>
        </w:rPr>
        <w:t xml:space="preserve">II. </w:t>
      </w:r>
      <w:r w:rsidRPr="00A437B1">
        <w:rPr>
          <w:rFonts w:ascii="Tahoma" w:hAnsi="Tahoma" w:cs="Tahoma"/>
          <w:i w:val="0"/>
        </w:rPr>
        <w:tab/>
        <w:t>ODREDBE ZA PROVEDBU</w:t>
      </w:r>
    </w:p>
    <w:p w14:paraId="3FB2BA4A" w14:textId="77777777" w:rsidR="00A437B1" w:rsidRPr="00A437B1" w:rsidRDefault="00A437B1" w:rsidP="00A437B1">
      <w:pPr>
        <w:pStyle w:val="NoSpacing"/>
        <w:jc w:val="both"/>
        <w:rPr>
          <w:rFonts w:eastAsia="Times New Roman" w:cs="Tahoma"/>
          <w:spacing w:val="2"/>
          <w:sz w:val="20"/>
          <w:szCs w:val="20"/>
          <w:lang w:val="hr-HR"/>
        </w:rPr>
      </w:pPr>
    </w:p>
    <w:p w14:paraId="46A16F9D"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3A43C5DC" w14:textId="77777777" w:rsidR="00A437B1" w:rsidRPr="00A437B1" w:rsidRDefault="00A437B1" w:rsidP="00A437B1">
      <w:pPr>
        <w:ind w:left="24" w:firstLine="690"/>
        <w:rPr>
          <w:rFonts w:ascii="Tahoma" w:hAnsi="Tahoma" w:cs="Tahoma"/>
          <w:i w:val="0"/>
          <w:sz w:val="20"/>
        </w:rPr>
      </w:pPr>
      <w:r w:rsidRPr="00A437B1">
        <w:rPr>
          <w:rFonts w:ascii="Tahoma" w:hAnsi="Tahoma" w:cs="Tahoma"/>
          <w:i w:val="0"/>
          <w:sz w:val="20"/>
        </w:rPr>
        <w:t>U cijelom tekstu Odredbi za provedbu Plana:</w:t>
      </w:r>
    </w:p>
    <w:p w14:paraId="550A4B02" w14:textId="77777777" w:rsidR="00A437B1" w:rsidRPr="00A437B1" w:rsidRDefault="00A437B1" w:rsidP="00A437B1">
      <w:pPr>
        <w:pStyle w:val="ListParagraph"/>
        <w:numPr>
          <w:ilvl w:val="0"/>
          <w:numId w:val="35"/>
        </w:numPr>
        <w:spacing w:after="0" w:line="240" w:lineRule="auto"/>
        <w:ind w:left="1134" w:hanging="425"/>
        <w:jc w:val="both"/>
        <w:rPr>
          <w:rFonts w:ascii="Tahoma" w:hAnsi="Tahoma" w:cs="Tahoma"/>
          <w:sz w:val="20"/>
        </w:rPr>
      </w:pPr>
      <w:r w:rsidRPr="00A437B1">
        <w:rPr>
          <w:rFonts w:ascii="Tahoma" w:hAnsi="Tahoma" w:cs="Tahoma"/>
          <w:sz w:val="20"/>
        </w:rPr>
        <w:t>riječi: "regulaciona linija", "regulacijska linija" i "regulacijski pravac" zamjenjuju se riječima: "regulacijska crta" u odgovarajućem broju i padežu,</w:t>
      </w:r>
    </w:p>
    <w:p w14:paraId="06EC6D83" w14:textId="77777777" w:rsidR="00A437B1" w:rsidRPr="00A437B1" w:rsidRDefault="00A437B1" w:rsidP="00A437B1">
      <w:pPr>
        <w:pStyle w:val="ListParagraph"/>
        <w:numPr>
          <w:ilvl w:val="0"/>
          <w:numId w:val="35"/>
        </w:numPr>
        <w:spacing w:after="0" w:line="240" w:lineRule="auto"/>
        <w:ind w:left="1134" w:hanging="425"/>
        <w:jc w:val="both"/>
        <w:rPr>
          <w:rFonts w:ascii="Tahoma" w:hAnsi="Tahoma" w:cs="Tahoma"/>
          <w:sz w:val="20"/>
        </w:rPr>
      </w:pPr>
      <w:r w:rsidRPr="00A437B1">
        <w:rPr>
          <w:rFonts w:ascii="Tahoma" w:hAnsi="Tahoma" w:cs="Tahoma"/>
          <w:sz w:val="20"/>
        </w:rPr>
        <w:t>riječi: "građevinska linija" i "građevna linija" zamjenjuju se riječima: "građevna crta" u odgovarajućem broju i padežu,</w:t>
      </w:r>
    </w:p>
    <w:p w14:paraId="3731EFA4" w14:textId="77777777" w:rsidR="00A437B1" w:rsidRPr="00A437B1" w:rsidRDefault="00A437B1" w:rsidP="00A437B1">
      <w:pPr>
        <w:pStyle w:val="ListParagraph"/>
        <w:numPr>
          <w:ilvl w:val="0"/>
          <w:numId w:val="35"/>
        </w:numPr>
        <w:spacing w:after="0" w:line="240" w:lineRule="auto"/>
        <w:ind w:left="1134" w:hanging="425"/>
        <w:jc w:val="both"/>
        <w:rPr>
          <w:rFonts w:ascii="Tahoma" w:hAnsi="Tahoma" w:cs="Tahoma"/>
          <w:sz w:val="20"/>
        </w:rPr>
      </w:pPr>
      <w:r w:rsidRPr="00A437B1">
        <w:rPr>
          <w:rFonts w:ascii="Tahoma" w:hAnsi="Tahoma" w:cs="Tahoma"/>
          <w:sz w:val="20"/>
        </w:rPr>
        <w:t>riječi: "građevinska i regulacijska linija" zamjenjuju se riječima: "građevna i regulacijska crta" u odgovarajućem broju i padežu.</w:t>
      </w:r>
    </w:p>
    <w:p w14:paraId="11C33123" w14:textId="77777777" w:rsidR="00A437B1" w:rsidRPr="00A437B1" w:rsidRDefault="00A437B1" w:rsidP="00A437B1">
      <w:pPr>
        <w:rPr>
          <w:rFonts w:ascii="Tahoma" w:hAnsi="Tahoma" w:cs="Tahoma"/>
          <w:i w:val="0"/>
          <w:sz w:val="20"/>
        </w:rPr>
      </w:pPr>
    </w:p>
    <w:p w14:paraId="0840B4EE"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3569BE31"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9. u stavku 2. iza riječi: "</w:t>
      </w:r>
      <w:r w:rsidRPr="00A437B1">
        <w:rPr>
          <w:rFonts w:cs="Tahoma"/>
          <w:i w:val="0"/>
          <w:sz w:val="20"/>
        </w:rPr>
        <w:t>obuhvat Plana određen</w:t>
      </w:r>
      <w:r w:rsidRPr="00A437B1">
        <w:rPr>
          <w:rFonts w:ascii="Tahoma" w:hAnsi="Tahoma" w:cs="Tahoma"/>
          <w:i w:val="0"/>
          <w:sz w:val="20"/>
        </w:rPr>
        <w:t>" dodaje se riječ: "pretežito".</w:t>
      </w:r>
    </w:p>
    <w:p w14:paraId="34B22C54" w14:textId="77777777" w:rsidR="00A437B1" w:rsidRPr="00A437B1" w:rsidRDefault="00A437B1" w:rsidP="00A437B1">
      <w:pPr>
        <w:rPr>
          <w:rFonts w:ascii="Tahoma" w:hAnsi="Tahoma" w:cs="Tahoma"/>
          <w:i w:val="0"/>
          <w:sz w:val="20"/>
        </w:rPr>
      </w:pPr>
    </w:p>
    <w:p w14:paraId="325B53C8"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74A9DB25"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lastRenderedPageBreak/>
        <w:t>U članku 10. u stavku 3. iza riječi: "u digitalnom obliku" dodaje se zarez i riječi: "odnosno detaljnom izmjerom stvarnog stanja na terenu".</w:t>
      </w:r>
    </w:p>
    <w:p w14:paraId="33492330" w14:textId="77777777" w:rsidR="00A437B1" w:rsidRPr="00A437B1" w:rsidRDefault="00A437B1" w:rsidP="00A437B1">
      <w:pPr>
        <w:pStyle w:val="NoSpacing"/>
        <w:jc w:val="center"/>
        <w:rPr>
          <w:rFonts w:eastAsia="Times New Roman" w:cs="Tahoma"/>
          <w:kern w:val="28"/>
          <w:sz w:val="20"/>
          <w:szCs w:val="20"/>
          <w:lang w:val="hr-HR"/>
        </w:rPr>
      </w:pPr>
    </w:p>
    <w:p w14:paraId="17D7AEF3"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485F50D5"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13. u stavku 2. alineja 6. se briše.</w:t>
      </w:r>
    </w:p>
    <w:p w14:paraId="0BACC9D5"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(2) U stavku 3. oznaka: "D2" i zarez se brišu.</w:t>
      </w:r>
    </w:p>
    <w:p w14:paraId="7EC7AAAB" w14:textId="77777777" w:rsidR="00A437B1" w:rsidRPr="00A437B1" w:rsidRDefault="00A437B1" w:rsidP="00A437B1">
      <w:pPr>
        <w:pStyle w:val="NoSpacing"/>
        <w:jc w:val="center"/>
        <w:rPr>
          <w:rFonts w:eastAsia="Times New Roman" w:cs="Tahoma"/>
          <w:kern w:val="28"/>
          <w:sz w:val="20"/>
          <w:szCs w:val="20"/>
          <w:lang w:val="hr-HR"/>
        </w:rPr>
      </w:pPr>
    </w:p>
    <w:p w14:paraId="4CEB6E76"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7EF986F2"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15. u stavku 2. druga rečenica se briše.</w:t>
      </w:r>
    </w:p>
    <w:p w14:paraId="45BAE933" w14:textId="77777777" w:rsidR="00A437B1" w:rsidRPr="00A437B1" w:rsidRDefault="00A437B1" w:rsidP="00A437B1">
      <w:pPr>
        <w:pStyle w:val="NoSpacing"/>
        <w:jc w:val="center"/>
        <w:rPr>
          <w:rFonts w:eastAsia="Times New Roman" w:cs="Tahoma"/>
          <w:kern w:val="28"/>
          <w:sz w:val="20"/>
          <w:szCs w:val="20"/>
          <w:lang w:val="hr-HR"/>
        </w:rPr>
      </w:pPr>
    </w:p>
    <w:p w14:paraId="2E9129F6"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12039371"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17. u stavku 1. riječi: "površina 0,06 ha." se brišu.</w:t>
      </w:r>
    </w:p>
    <w:p w14:paraId="2E3C1E0F"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(2) U alineji 2. riječi: "površina 0,07 ha." se brišu.</w:t>
      </w:r>
    </w:p>
    <w:p w14:paraId="5359EE47"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(3) U alineji 3. zarez i riječi: "površina 0,17 ha" se brišu.</w:t>
      </w:r>
    </w:p>
    <w:p w14:paraId="3C1708EA" w14:textId="77777777" w:rsidR="00A437B1" w:rsidRPr="00A437B1" w:rsidRDefault="00A437B1" w:rsidP="00A437B1">
      <w:pPr>
        <w:pStyle w:val="NoSpacing"/>
        <w:jc w:val="center"/>
        <w:rPr>
          <w:rFonts w:eastAsia="Times New Roman" w:cs="Tahoma"/>
          <w:kern w:val="28"/>
          <w:sz w:val="20"/>
          <w:szCs w:val="20"/>
          <w:lang w:val="hr-HR"/>
        </w:rPr>
      </w:pPr>
    </w:p>
    <w:p w14:paraId="5ABDBACB"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3BB3EA05"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19. u stavku 1. u alineji 2. riječi: "Trodjelne višenamjenske" zamjenjuju se riječi: "Višenamjenske".</w:t>
      </w:r>
    </w:p>
    <w:p w14:paraId="0025875B" w14:textId="77777777" w:rsidR="00A437B1" w:rsidRPr="00A437B1" w:rsidRDefault="00A437B1" w:rsidP="00A437B1">
      <w:pPr>
        <w:rPr>
          <w:rFonts w:ascii="Tahoma" w:hAnsi="Tahoma" w:cs="Tahoma"/>
          <w:i w:val="0"/>
          <w:sz w:val="20"/>
        </w:rPr>
      </w:pPr>
    </w:p>
    <w:p w14:paraId="3AC650C0"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6514B369"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21. dodaje se novi stavak 6. koji glasi:</w:t>
      </w:r>
    </w:p>
    <w:p w14:paraId="6633AD51"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"(6) Iznimno, uz odobrenje projektne dokumentacije od strane Komisije Općinskog vijeća Općine Postira za prostorno planiranje i zaštitu okoliša, na javnoj zelenoj površini na kč.br. 1089 i 1090 k.o. Postira moguća je postava montažnog objekta površine najviše do 60,0 m² za potrebe pomoćnih sadržaja i sanitarnog čvora za kazalište lutaka, radionice, slikarske izložbe djece i ostale aktivnosti s djecom."</w:t>
      </w:r>
    </w:p>
    <w:p w14:paraId="678CE506" w14:textId="77777777" w:rsidR="00A437B1" w:rsidRPr="00A437B1" w:rsidRDefault="00A437B1" w:rsidP="00A437B1">
      <w:pPr>
        <w:rPr>
          <w:rFonts w:ascii="Tahoma" w:hAnsi="Tahoma" w:cs="Tahoma"/>
          <w:i w:val="0"/>
          <w:sz w:val="20"/>
        </w:rPr>
      </w:pPr>
    </w:p>
    <w:p w14:paraId="233B06E6"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2A8478BA"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22a. u stavku 1. iza riječi: "kiosci" dodaje se zarez i riječi: "pokretne naprave i druge konstrukcije privremenih obilježja".</w:t>
      </w:r>
    </w:p>
    <w:p w14:paraId="371842E0"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(2) U stavku 2. broj: "12" zamjenjuje se brojem: "15,0".</w:t>
      </w:r>
    </w:p>
    <w:p w14:paraId="38CA53E8"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(3) U stavku 3. riječi: "sanduci za čišćenje obuće, vage za vaganje ljudi, sanduci za glomazan otpad i slične naprave, pokretne ograde i druge naprave, postavljene ispred zgrada s ugostiteljskom odnosno zanatskom namjenom, te šatori u kojima se obavlja promet robom" se zamjenjuju riječima: "spremnici za iskoristivi i glomazni otpad, pokretne ograde i druge naprave, postavljene ispred zgrada s ugostiteljskom odnosno zanatskom namjenom, te šatori i nadstrešnice u kojima se obavlja promet robom".</w:t>
      </w:r>
    </w:p>
    <w:p w14:paraId="4501BE87" w14:textId="77777777" w:rsidR="00A437B1" w:rsidRPr="00A437B1" w:rsidRDefault="00A437B1" w:rsidP="00A437B1">
      <w:pPr>
        <w:ind w:firstLine="709"/>
        <w:rPr>
          <w:rFonts w:ascii="Tahoma" w:hAnsi="Tahoma" w:cs="Tahoma"/>
          <w:i w:val="0"/>
          <w:sz w:val="20"/>
        </w:rPr>
      </w:pPr>
    </w:p>
    <w:p w14:paraId="6EF71350"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17ACCED7"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25. u stavku 1. oznaka: "(K1)" zamjenjuje se oznakom: "(K1</w:t>
      </w:r>
      <w:r w:rsidRPr="00A437B1">
        <w:rPr>
          <w:rFonts w:ascii="Tahoma" w:hAnsi="Tahoma" w:cs="Tahoma"/>
          <w:i w:val="0"/>
          <w:sz w:val="20"/>
          <w:vertAlign w:val="subscript"/>
        </w:rPr>
        <w:t>1</w:t>
      </w:r>
      <w:r w:rsidRPr="00A437B1">
        <w:rPr>
          <w:rFonts w:ascii="Tahoma" w:hAnsi="Tahoma" w:cs="Tahoma"/>
          <w:i w:val="0"/>
          <w:sz w:val="20"/>
        </w:rPr>
        <w:t>)".</w:t>
      </w:r>
    </w:p>
    <w:p w14:paraId="5B87BB70" w14:textId="77777777" w:rsidR="00A437B1" w:rsidRPr="00A437B1" w:rsidRDefault="00A437B1" w:rsidP="00A437B1">
      <w:pPr>
        <w:ind w:firstLine="709"/>
        <w:rPr>
          <w:rFonts w:ascii="Tahoma" w:hAnsi="Tahoma" w:cs="Tahoma"/>
          <w:i w:val="0"/>
          <w:sz w:val="20"/>
        </w:rPr>
      </w:pPr>
    </w:p>
    <w:p w14:paraId="012E8D69"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71F3A0D3"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26a. u stavku 1. u alineji 3. oznaka: "(K2</w:t>
      </w:r>
      <w:r w:rsidRPr="00A437B1">
        <w:rPr>
          <w:rFonts w:ascii="Tahoma" w:hAnsi="Tahoma" w:cs="Tahoma"/>
          <w:i w:val="0"/>
          <w:sz w:val="20"/>
          <w:vertAlign w:val="subscript"/>
        </w:rPr>
        <w:t>3</w:t>
      </w:r>
      <w:r w:rsidRPr="00A437B1">
        <w:rPr>
          <w:rFonts w:ascii="Tahoma" w:hAnsi="Tahoma" w:cs="Tahoma"/>
          <w:i w:val="0"/>
          <w:sz w:val="20"/>
        </w:rPr>
        <w:t>)" se briše.</w:t>
      </w:r>
    </w:p>
    <w:p w14:paraId="2A6DBAE3" w14:textId="77777777" w:rsidR="00A437B1" w:rsidRPr="00A437B1" w:rsidRDefault="00A437B1" w:rsidP="00A437B1">
      <w:pPr>
        <w:ind w:firstLine="709"/>
        <w:rPr>
          <w:rFonts w:ascii="Tahoma" w:hAnsi="Tahoma" w:cs="Tahoma"/>
          <w:i w:val="0"/>
          <w:sz w:val="20"/>
        </w:rPr>
      </w:pPr>
    </w:p>
    <w:p w14:paraId="4EA75BA0"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0572D5B5"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31. u stavku 1. u točki 1. riječi: "zakonito izgrađena" se brišu.</w:t>
      </w:r>
    </w:p>
    <w:p w14:paraId="217D264C"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(2) U točki 3. riječi: "zakonito izgrađenom" zamjenjuju se riječi: "postojećom".</w:t>
      </w:r>
    </w:p>
    <w:p w14:paraId="5932E529"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(3) U točki 5. riječi: "stroge i umjerene zaštite," zamjenjuju se riječima: "koja su zaštićena odredbama PPUO Postira".</w:t>
      </w:r>
    </w:p>
    <w:p w14:paraId="108E2E8A" w14:textId="77777777" w:rsidR="00A437B1" w:rsidRPr="00A437B1" w:rsidRDefault="00A437B1" w:rsidP="00A437B1">
      <w:pPr>
        <w:pStyle w:val="NoSpacing"/>
        <w:jc w:val="center"/>
        <w:rPr>
          <w:rFonts w:eastAsia="Times New Roman" w:cs="Tahoma"/>
          <w:kern w:val="28"/>
          <w:sz w:val="20"/>
          <w:szCs w:val="20"/>
          <w:lang w:val="hr-HR"/>
        </w:rPr>
      </w:pPr>
    </w:p>
    <w:p w14:paraId="399C130A"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lastRenderedPageBreak/>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3393353C"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33. u stavku 1. u točki 2. riječi: "zakonito izgrađena" se brišu.</w:t>
      </w:r>
    </w:p>
    <w:p w14:paraId="316E0707" w14:textId="77777777" w:rsidR="00A437B1" w:rsidRPr="00A437B1" w:rsidRDefault="00A437B1" w:rsidP="00A437B1">
      <w:pPr>
        <w:pStyle w:val="NoSpacing"/>
        <w:jc w:val="center"/>
        <w:rPr>
          <w:rFonts w:eastAsia="Times New Roman" w:cs="Tahoma"/>
          <w:kern w:val="28"/>
          <w:sz w:val="20"/>
          <w:szCs w:val="20"/>
          <w:lang w:val="hr-HR"/>
        </w:rPr>
      </w:pPr>
    </w:p>
    <w:p w14:paraId="65107547"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4370078C"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34. u stavku 6. riječi: "zakonito izgrađenom zgradom" se brišu.</w:t>
      </w:r>
    </w:p>
    <w:p w14:paraId="3BDE6F22" w14:textId="77777777" w:rsidR="00A437B1" w:rsidRPr="00A437B1" w:rsidRDefault="00A437B1" w:rsidP="00A437B1">
      <w:pPr>
        <w:pStyle w:val="NoSpacing"/>
        <w:jc w:val="center"/>
        <w:rPr>
          <w:rFonts w:eastAsia="Times New Roman" w:cs="Tahoma"/>
          <w:kern w:val="28"/>
          <w:sz w:val="20"/>
          <w:szCs w:val="20"/>
          <w:lang w:val="hr-HR"/>
        </w:rPr>
      </w:pPr>
    </w:p>
    <w:p w14:paraId="5F5A4D0E"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264B0CE5"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38. u stavku 1. u alineji 2. riječi: "zakonito izgrađena" se brišu.</w:t>
      </w:r>
    </w:p>
    <w:p w14:paraId="283A7BDE"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(2) U stavku 1. iza alineje 3. dodaje se nova alineja 4. koja glasi:</w:t>
      </w:r>
    </w:p>
    <w:p w14:paraId="66AEC2D8" w14:textId="77777777" w:rsidR="00A437B1" w:rsidRPr="00A437B1" w:rsidRDefault="00A437B1" w:rsidP="00A437B1">
      <w:pPr>
        <w:tabs>
          <w:tab w:val="left" w:pos="660"/>
        </w:tabs>
        <w:spacing w:before="2"/>
        <w:ind w:right="40" w:firstLine="709"/>
        <w:rPr>
          <w:rFonts w:ascii="Tahoma" w:hAnsi="Tahoma" w:cs="Tahoma"/>
          <w:i w:val="0"/>
          <w:sz w:val="20"/>
        </w:rPr>
      </w:pPr>
      <w:r w:rsidRPr="00A437B1">
        <w:rPr>
          <w:rFonts w:ascii="Tahoma" w:hAnsi="Tahoma" w:cs="Tahoma"/>
          <w:i w:val="0"/>
          <w:sz w:val="20"/>
        </w:rPr>
        <w:t>"- zgrada osnovne škole i športske dvorane može imati prohodan ravni krov</w:t>
      </w:r>
      <w:r w:rsidRPr="00A437B1">
        <w:rPr>
          <w:rFonts w:ascii="Tahoma" w:eastAsia="Tahoma" w:hAnsi="Tahoma" w:cs="Tahoma"/>
          <w:i w:val="0"/>
          <w:kern w:val="0"/>
          <w:sz w:val="20"/>
        </w:rPr>
        <w:t xml:space="preserve"> </w:t>
      </w:r>
      <w:r w:rsidRPr="00A437B1">
        <w:rPr>
          <w:rFonts w:ascii="Tahoma" w:hAnsi="Tahoma" w:cs="Tahoma"/>
          <w:i w:val="0"/>
          <w:sz w:val="20"/>
        </w:rPr>
        <w:t>koji je moguće koristiti u svrhu sportskog igrališta, tribine, prostora na otvorenom i slično"</w:t>
      </w:r>
    </w:p>
    <w:p w14:paraId="5975D872"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(3) Alineje 4. i 5. postaju nove alineje 5. i 6.</w:t>
      </w:r>
    </w:p>
    <w:p w14:paraId="18FD708C"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(4) U alineji 6. koja postaje nova alineja 7. dodaje se točka sa zarezom i riječi: "iznimno, ako se na građevnoj čestici osnovne škole gradi športska dvorana koeficijent izgrađenosti može biti i veći, ali ne veći od 0,45".</w:t>
      </w:r>
    </w:p>
    <w:p w14:paraId="4DD36A40"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(5) Alineja 8. koja postaje nova alineja 9. mijenja se i glasi:</w:t>
      </w:r>
    </w:p>
    <w:p w14:paraId="429FE65A" w14:textId="77777777" w:rsidR="00A437B1" w:rsidRPr="00A437B1" w:rsidRDefault="00A437B1" w:rsidP="00A437B1">
      <w:pPr>
        <w:tabs>
          <w:tab w:val="left" w:pos="660"/>
        </w:tabs>
        <w:spacing w:before="2"/>
        <w:ind w:left="1134" w:right="40" w:hanging="425"/>
        <w:rPr>
          <w:rFonts w:ascii="Tahoma" w:hAnsi="Tahoma" w:cs="Tahoma"/>
          <w:i w:val="0"/>
          <w:sz w:val="20"/>
        </w:rPr>
      </w:pPr>
      <w:r w:rsidRPr="00A437B1">
        <w:rPr>
          <w:rFonts w:ascii="Tahoma" w:hAnsi="Tahoma" w:cs="Tahoma"/>
          <w:i w:val="0"/>
          <w:sz w:val="20"/>
        </w:rPr>
        <w:t>"-</w:t>
      </w:r>
      <w:r w:rsidRPr="00A437B1">
        <w:rPr>
          <w:rFonts w:ascii="Tahoma" w:hAnsi="Tahoma" w:cs="Tahoma"/>
          <w:i w:val="0"/>
          <w:sz w:val="20"/>
        </w:rPr>
        <w:tab/>
        <w:t>udaljenost zgrade osnovne škole od ruba čestice mora iznositi najmanje 3,00 m"</w:t>
      </w:r>
    </w:p>
    <w:p w14:paraId="0B54E104"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(6) Iza alineje 8. koja postaje nova alineja 9. dodaju se nove alineje 10. i 11. koje glase:</w:t>
      </w:r>
    </w:p>
    <w:p w14:paraId="52491385" w14:textId="77777777" w:rsidR="00A437B1" w:rsidRPr="00A437B1" w:rsidRDefault="00A437B1" w:rsidP="00A437B1">
      <w:pPr>
        <w:tabs>
          <w:tab w:val="left" w:pos="660"/>
        </w:tabs>
        <w:spacing w:before="2"/>
        <w:ind w:left="1134" w:right="40" w:hanging="425"/>
        <w:rPr>
          <w:rFonts w:ascii="Tahoma" w:hAnsi="Tahoma" w:cs="Tahoma"/>
          <w:i w:val="0"/>
          <w:sz w:val="20"/>
        </w:rPr>
      </w:pPr>
      <w:r w:rsidRPr="00A437B1">
        <w:rPr>
          <w:rFonts w:ascii="Tahoma" w:hAnsi="Tahoma" w:cs="Tahoma"/>
          <w:i w:val="0"/>
          <w:sz w:val="20"/>
        </w:rPr>
        <w:t>"-</w:t>
      </w:r>
      <w:r w:rsidRPr="00A437B1">
        <w:rPr>
          <w:rFonts w:ascii="Tahoma" w:hAnsi="Tahoma" w:cs="Tahoma"/>
          <w:i w:val="0"/>
          <w:sz w:val="20"/>
        </w:rPr>
        <w:tab/>
        <w:t>udaljenost športske dvorane i pratećih sadržaja dvorane od ruba čestice može biti i manja, ali ne manja od 1,0 m</w:t>
      </w:r>
    </w:p>
    <w:p w14:paraId="587EB094" w14:textId="77777777" w:rsidR="00A437B1" w:rsidRPr="00A437B1" w:rsidRDefault="00A437B1" w:rsidP="00A437B1">
      <w:pPr>
        <w:tabs>
          <w:tab w:val="left" w:pos="660"/>
        </w:tabs>
        <w:spacing w:before="2"/>
        <w:ind w:left="1134" w:right="40" w:hanging="425"/>
        <w:rPr>
          <w:rFonts w:ascii="Tahoma" w:hAnsi="Tahoma" w:cs="Tahoma"/>
          <w:i w:val="0"/>
          <w:sz w:val="20"/>
        </w:rPr>
      </w:pPr>
      <w:r w:rsidRPr="00A437B1">
        <w:rPr>
          <w:rFonts w:ascii="Tahoma" w:hAnsi="Tahoma" w:cs="Tahoma"/>
          <w:i w:val="0"/>
          <w:sz w:val="20"/>
        </w:rPr>
        <w:t xml:space="preserve"> -</w:t>
      </w:r>
      <w:r w:rsidRPr="00A437B1">
        <w:rPr>
          <w:rFonts w:ascii="Tahoma" w:hAnsi="Tahoma" w:cs="Tahoma"/>
          <w:i w:val="0"/>
          <w:sz w:val="20"/>
        </w:rPr>
        <w:tab/>
        <w:t>iznimno, moguća je gradnja športske dvorane i pratećih sadržaja dvorane na regulacijskoj liniji, pri čemu je tehnologijom građenja potrebno omogućiti sigurno i nesmetano korištenje ulice Polježice"</w:t>
      </w:r>
    </w:p>
    <w:p w14:paraId="0F4900C0"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(7) Alineje 9., 10. i 11. postaju nove alineje 12., 13. i 14.</w:t>
      </w:r>
    </w:p>
    <w:p w14:paraId="7EAE7733"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(8) U alineji 12. koja postaje nova alineja 15. riječi: "širine najmanje 5,0 m" se brišu.</w:t>
      </w:r>
    </w:p>
    <w:p w14:paraId="061FDB3D" w14:textId="77777777" w:rsidR="00A437B1" w:rsidRPr="00A437B1" w:rsidRDefault="00A437B1" w:rsidP="00A437B1">
      <w:pPr>
        <w:rPr>
          <w:rFonts w:ascii="Tahoma" w:hAnsi="Tahoma" w:cs="Tahoma"/>
          <w:i w:val="0"/>
          <w:sz w:val="20"/>
        </w:rPr>
      </w:pPr>
    </w:p>
    <w:p w14:paraId="0F2A6271"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680F5420"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Podnaslov: "3.5. Zgrade socijalne namjene - dom za starije osobe (D2)" i članak 41a. se brišu.</w:t>
      </w:r>
    </w:p>
    <w:p w14:paraId="2F1B4FFB" w14:textId="77777777" w:rsidR="00A437B1" w:rsidRPr="00A437B1" w:rsidRDefault="00A437B1" w:rsidP="00A437B1">
      <w:pPr>
        <w:rPr>
          <w:rFonts w:ascii="Tahoma" w:hAnsi="Tahoma" w:cs="Tahoma"/>
          <w:i w:val="0"/>
          <w:sz w:val="20"/>
        </w:rPr>
      </w:pPr>
    </w:p>
    <w:p w14:paraId="45D8096E"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0BEE921D"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Broj podnaslova: "3.6. Groblje" mijenja se u: "3.5. Groblje".</w:t>
      </w:r>
    </w:p>
    <w:p w14:paraId="5A680B25" w14:textId="77777777" w:rsidR="00A437B1" w:rsidRPr="00A437B1" w:rsidRDefault="00A437B1" w:rsidP="00A437B1">
      <w:pPr>
        <w:ind w:firstLine="709"/>
        <w:rPr>
          <w:rFonts w:ascii="Tahoma" w:hAnsi="Tahoma" w:cs="Tahoma"/>
          <w:i w:val="0"/>
          <w:sz w:val="20"/>
        </w:rPr>
      </w:pPr>
    </w:p>
    <w:p w14:paraId="64807583"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2F291216"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41.c. u stavku 1. riječi: "na većem dijelu kč.br. 881/1 k.o. Postira planira se" zamjenjuju se riječima: "na kč.br. 881/44 k.o. Postira planira se gradnja sakralnih spomenika i".</w:t>
      </w:r>
    </w:p>
    <w:p w14:paraId="55A79442"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(2) U stavku 2. riječi: "planira se i postava spomenika (ili drugog načina obilježavanja stradanja), gdje će se u posebnim prigodama moći okupljati veći broj osoba radi odavanja počasti poginulima" zamjenjuju se riječima: "moguća je postava sakralnih spomenika ili drugog načina obilježavanja, gdje će se u posebnim prigodama moći okupljati veći broj osoba". Riječi: "u sklopu izrade oblikovnog rješenja samog spomen-obilježja" se brišu.</w:t>
      </w:r>
    </w:p>
    <w:p w14:paraId="18EF7FA5" w14:textId="77777777" w:rsidR="00A437B1" w:rsidRPr="00A437B1" w:rsidRDefault="00A437B1" w:rsidP="00A437B1">
      <w:pPr>
        <w:pStyle w:val="NoSpacing"/>
        <w:jc w:val="center"/>
        <w:rPr>
          <w:rFonts w:eastAsia="Times New Roman" w:cs="Tahoma"/>
          <w:kern w:val="28"/>
          <w:sz w:val="20"/>
          <w:szCs w:val="20"/>
          <w:lang w:val="hr-HR"/>
        </w:rPr>
      </w:pPr>
    </w:p>
    <w:p w14:paraId="3700A459"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2EADC825"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43. u stavku 1. riječ: "trodjelne" se briše.</w:t>
      </w:r>
    </w:p>
    <w:p w14:paraId="5BE3F6CD"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(2) U stavku 2. druga rečenica se briše.</w:t>
      </w:r>
    </w:p>
    <w:p w14:paraId="537FFBA0" w14:textId="77777777" w:rsidR="00A437B1" w:rsidRPr="00A437B1" w:rsidRDefault="00A437B1" w:rsidP="00A437B1">
      <w:pPr>
        <w:pStyle w:val="NoSpacing"/>
        <w:jc w:val="center"/>
        <w:rPr>
          <w:rFonts w:eastAsia="Times New Roman" w:cs="Tahoma"/>
          <w:kern w:val="28"/>
          <w:sz w:val="20"/>
          <w:szCs w:val="20"/>
          <w:lang w:val="hr-HR"/>
        </w:rPr>
      </w:pPr>
    </w:p>
    <w:p w14:paraId="6FE50B34"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40EBC12D"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47. u stavku 1. u točki 2. riječi: "najviše četiri ili više samostalne stambene jedinice" zamjenjuje se riječima: "s četiri ili više samostalnih stambenih jedinica".</w:t>
      </w:r>
    </w:p>
    <w:p w14:paraId="2F5EBBC8" w14:textId="77777777" w:rsidR="00A437B1" w:rsidRPr="00A437B1" w:rsidRDefault="00A437B1" w:rsidP="00A437B1">
      <w:pPr>
        <w:rPr>
          <w:rFonts w:ascii="Tahoma" w:hAnsi="Tahoma" w:cs="Tahoma"/>
          <w:i w:val="0"/>
          <w:sz w:val="20"/>
        </w:rPr>
      </w:pPr>
    </w:p>
    <w:p w14:paraId="6056B8BA"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79F9A5F0"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lastRenderedPageBreak/>
        <w:t>U članku 48. dodaju se novi stavci 4. i 5. koji glase:</w:t>
      </w:r>
    </w:p>
    <w:p w14:paraId="795FD761"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"(4) Obzirom na udio poslovnog prostora u obiteljskoj stambenoj zgradi po namjeni se razlikuju:</w:t>
      </w:r>
    </w:p>
    <w:p w14:paraId="6CD6935B" w14:textId="77777777" w:rsidR="00A437B1" w:rsidRPr="00A437B1" w:rsidRDefault="00A437B1" w:rsidP="00A437B1">
      <w:pPr>
        <w:pStyle w:val="NoSpacing"/>
        <w:ind w:left="1418" w:hanging="425"/>
        <w:jc w:val="both"/>
        <w:rPr>
          <w:rFonts w:eastAsia="Times New Roman" w:cs="Tahoma"/>
          <w:kern w:val="28"/>
          <w:sz w:val="20"/>
          <w:szCs w:val="20"/>
          <w:lang w:val="hr-HR"/>
        </w:rPr>
      </w:pPr>
      <w:r w:rsidRPr="00A437B1">
        <w:rPr>
          <w:rFonts w:eastAsia="Times New Roman" w:cs="Tahoma"/>
          <w:kern w:val="28"/>
          <w:sz w:val="20"/>
          <w:szCs w:val="20"/>
          <w:lang w:val="hr-HR"/>
        </w:rPr>
        <w:t>1.</w:t>
      </w:r>
      <w:r w:rsidRPr="00A437B1">
        <w:rPr>
          <w:rFonts w:eastAsia="Times New Roman" w:cs="Tahoma"/>
          <w:kern w:val="28"/>
          <w:sz w:val="20"/>
          <w:szCs w:val="20"/>
          <w:lang w:val="hr-HR"/>
        </w:rPr>
        <w:tab/>
        <w:t>obiteljska stambeno - poslovna zgrada u kojoj se najviše 50% građevinske bruto površine koristi kao poslovni prostor</w:t>
      </w:r>
    </w:p>
    <w:p w14:paraId="7EDFF248" w14:textId="77777777" w:rsidR="00A437B1" w:rsidRPr="00A437B1" w:rsidRDefault="00A437B1" w:rsidP="00A437B1">
      <w:pPr>
        <w:pStyle w:val="NoSpacing"/>
        <w:ind w:left="1418" w:hanging="425"/>
        <w:jc w:val="both"/>
        <w:rPr>
          <w:rFonts w:eastAsia="Times New Roman" w:cs="Tahoma"/>
          <w:kern w:val="28"/>
          <w:sz w:val="20"/>
          <w:szCs w:val="20"/>
          <w:lang w:val="hr-HR"/>
        </w:rPr>
      </w:pPr>
      <w:r w:rsidRPr="00A437B1">
        <w:rPr>
          <w:rFonts w:eastAsia="Times New Roman" w:cs="Tahoma"/>
          <w:kern w:val="28"/>
          <w:sz w:val="20"/>
          <w:szCs w:val="20"/>
          <w:lang w:val="hr-HR"/>
        </w:rPr>
        <w:t>2.</w:t>
      </w:r>
      <w:r w:rsidRPr="00A437B1">
        <w:rPr>
          <w:rFonts w:eastAsia="Times New Roman" w:cs="Tahoma"/>
          <w:kern w:val="28"/>
          <w:sz w:val="20"/>
          <w:szCs w:val="20"/>
          <w:lang w:val="hr-HR"/>
        </w:rPr>
        <w:tab/>
        <w:t>obiteljska poslovno - stambena zgrada u kojoj se najviše 70% građevinske bruto površine koristi kao poslovni prostor</w:t>
      </w:r>
    </w:p>
    <w:p w14:paraId="705EA778"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(5) Višestambena stambeno - poslovna zgrada je zgrada koje je najviše 40% građevinske bruto površine koristi kao poslovni (trgovački, uredski ili ugostiteljski) prostor."</w:t>
      </w:r>
    </w:p>
    <w:p w14:paraId="7A4B9569" w14:textId="77777777" w:rsidR="00A437B1" w:rsidRPr="00A437B1" w:rsidRDefault="00A437B1" w:rsidP="00A437B1">
      <w:pPr>
        <w:rPr>
          <w:rFonts w:ascii="Tahoma" w:hAnsi="Tahoma" w:cs="Tahoma"/>
          <w:i w:val="0"/>
          <w:sz w:val="20"/>
        </w:rPr>
      </w:pPr>
    </w:p>
    <w:p w14:paraId="40AFCFDC"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33C6085C"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 xml:space="preserve">(1) U članku 51. stavak 1. u točki 1. broj: "400" zamjenjuje se brojem: "300". </w:t>
      </w:r>
    </w:p>
    <w:p w14:paraId="4F3B784E"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 xml:space="preserve">(2) U točki 2. broj: "350" zamjenjuje se brojem: "250". </w:t>
      </w:r>
    </w:p>
    <w:p w14:paraId="37831BBB"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(3) Točka 3. mijenja se i glasi:</w:t>
      </w:r>
    </w:p>
    <w:p w14:paraId="3BCBB524" w14:textId="77777777" w:rsidR="00A437B1" w:rsidRPr="00A437B1" w:rsidRDefault="00A437B1" w:rsidP="00A437B1">
      <w:pPr>
        <w:ind w:left="1146" w:right="-20" w:hanging="432"/>
        <w:rPr>
          <w:rFonts w:ascii="Tahoma" w:hAnsi="Tahoma" w:cs="Tahoma"/>
          <w:i w:val="0"/>
          <w:sz w:val="20"/>
        </w:rPr>
      </w:pPr>
      <w:r w:rsidRPr="00A437B1">
        <w:rPr>
          <w:rFonts w:ascii="Tahoma" w:hAnsi="Tahoma" w:cs="Tahoma"/>
          <w:i w:val="0"/>
          <w:sz w:val="20"/>
        </w:rPr>
        <w:t>"3.</w:t>
      </w:r>
      <w:r w:rsidRPr="00A437B1">
        <w:rPr>
          <w:rFonts w:ascii="Tahoma" w:hAnsi="Tahoma" w:cs="Tahoma"/>
          <w:i w:val="0"/>
          <w:sz w:val="20"/>
        </w:rPr>
        <w:tab/>
        <w:t>Za građenje ugrađene zgrade: 200 m² u neizgrađenom, a u izgrađenom dijelu građevinskog područja može se zadržati građevna čestica postojeće površine i manje od 200 m², ali ne manje od 100 m², s tim da širina građevne čestice, mjerena na mjestu građevne crte zgrade ne može biti manja od 8,0 m u neizgrađenom, a 6,0 m u izgrađenom dijelu građevinskog područja."</w:t>
      </w:r>
    </w:p>
    <w:p w14:paraId="10F1089D"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(4) U stavku 2. riječi: "stroge zaštite" zamjenjuju se riječima: "koja je zaštićena odredbama PPUO Postira". Riječi: "zakonito izgrađenih" se brišu. Iza riječi: "manjih površina" dodaju se riječi: "i širina".</w:t>
      </w:r>
    </w:p>
    <w:p w14:paraId="09E41D0B"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(5) U stavku 3. riječi: "zakonito izgrađene" se brišu. Na kraju rečenice, ispred točke, dodaju se riječi: "i koje se mogu parcelacijskim elaboratom objediniti u jednu građevinsku česticu veličine do 600 m²".</w:t>
      </w:r>
    </w:p>
    <w:p w14:paraId="0F3AF6B5" w14:textId="77777777" w:rsidR="00A437B1" w:rsidRPr="00A437B1" w:rsidRDefault="00A437B1" w:rsidP="00A437B1">
      <w:pPr>
        <w:rPr>
          <w:rFonts w:ascii="Tahoma" w:hAnsi="Tahoma" w:cs="Tahoma"/>
          <w:i w:val="0"/>
          <w:sz w:val="20"/>
        </w:rPr>
      </w:pPr>
    </w:p>
    <w:p w14:paraId="64172AB6"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67CE615B"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52. u stavku 2. riječi: "stroge i umjerene zaštite," zamjenjuju se riječima: "koja su zaštićena odredbama PPUO Postira".</w:t>
      </w:r>
    </w:p>
    <w:p w14:paraId="7379C6B5" w14:textId="77777777" w:rsidR="00A437B1" w:rsidRPr="00A437B1" w:rsidRDefault="00A437B1" w:rsidP="00A437B1">
      <w:pPr>
        <w:ind w:firstLine="709"/>
        <w:rPr>
          <w:rFonts w:ascii="Tahoma" w:hAnsi="Tahoma" w:cs="Tahoma"/>
          <w:i w:val="0"/>
          <w:sz w:val="20"/>
        </w:rPr>
      </w:pPr>
    </w:p>
    <w:p w14:paraId="21C9081D"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38490BD7"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53. u stavku 1. riječ: "novogradnje" zamjenjuje se riječima: "zahvate u obuhvatu Plana".</w:t>
      </w:r>
    </w:p>
    <w:p w14:paraId="6557FFA2"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(2) U stavku 1. u Tablici 1. u odjeljku koji se odnosi na ugrađene zgrade, u prvom stupcu broj: "120" zamjenjuje se brojem: "100", a u drugom stupcu broj: "50%" brojem: "60%".</w:t>
      </w:r>
    </w:p>
    <w:p w14:paraId="7BF6E375"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(3) Stavak 2. mijenja se i glasi:</w:t>
      </w:r>
    </w:p>
    <w:p w14:paraId="4980F823" w14:textId="77777777" w:rsidR="00A437B1" w:rsidRPr="00A437B1" w:rsidRDefault="00A437B1" w:rsidP="00A437B1">
      <w:pPr>
        <w:pStyle w:val="NoSpacing"/>
        <w:ind w:firstLine="709"/>
        <w:jc w:val="both"/>
        <w:rPr>
          <w:rFonts w:cs="Tahoma"/>
          <w:sz w:val="20"/>
          <w:lang w:val="hr-HR"/>
        </w:rPr>
      </w:pPr>
      <w:r w:rsidRPr="00A437B1">
        <w:rPr>
          <w:rFonts w:eastAsia="Times New Roman" w:cs="Tahoma"/>
          <w:kern w:val="28"/>
          <w:sz w:val="20"/>
          <w:szCs w:val="20"/>
          <w:lang w:val="hr-HR"/>
        </w:rPr>
        <w:t xml:space="preserve">"(2) </w:t>
      </w:r>
      <w:r w:rsidRPr="00A437B1">
        <w:rPr>
          <w:rFonts w:eastAsia="Times New Roman" w:cs="Tahoma"/>
          <w:sz w:val="20"/>
          <w:lang w:val="hr-HR"/>
        </w:rPr>
        <w:t>U dijelovima naselja koja su registrirana kao kulturna dobra</w:t>
      </w:r>
      <w:r w:rsidRPr="00A437B1">
        <w:rPr>
          <w:rFonts w:cs="Tahoma"/>
          <w:sz w:val="20"/>
          <w:szCs w:val="20"/>
          <w:lang w:val="hr-HR"/>
        </w:rPr>
        <w:t>, odnosno područjima</w:t>
      </w:r>
      <w:r w:rsidRPr="00A437B1">
        <w:rPr>
          <w:rFonts w:eastAsia="Times New Roman" w:cs="Tahoma"/>
          <w:sz w:val="20"/>
          <w:lang w:val="hr-HR"/>
        </w:rPr>
        <w:t xml:space="preserve"> </w:t>
      </w:r>
      <w:r w:rsidRPr="00A437B1">
        <w:rPr>
          <w:rFonts w:eastAsia="Tahoma" w:cs="Tahoma"/>
          <w:sz w:val="20"/>
          <w:szCs w:val="20"/>
          <w:lang w:val="hr-HR"/>
        </w:rPr>
        <w:t xml:space="preserve">koja su </w:t>
      </w:r>
      <w:r w:rsidRPr="00A437B1">
        <w:rPr>
          <w:rFonts w:eastAsia="Times New Roman" w:cs="Tahoma"/>
          <w:sz w:val="20"/>
          <w:lang w:val="hr-HR"/>
        </w:rPr>
        <w:t xml:space="preserve">zaštićena odredbama PPUO Postira izgrađenost (kis) te osnovna površina za gradnju </w:t>
      </w:r>
      <w:r w:rsidRPr="00A437B1">
        <w:rPr>
          <w:rFonts w:cs="Tahoma"/>
          <w:sz w:val="20"/>
          <w:lang w:val="hr-HR"/>
        </w:rPr>
        <w:t xml:space="preserve">novih i rekonstrukciji postojećih </w:t>
      </w:r>
      <w:r w:rsidRPr="00A437B1">
        <w:rPr>
          <w:rFonts w:eastAsia="Times New Roman" w:cs="Tahoma"/>
          <w:sz w:val="20"/>
          <w:lang w:val="hr-HR"/>
        </w:rPr>
        <w:t xml:space="preserve">obiteljskih stambenih zgrada mogu biti i drugačiji od vrijednosti propisanih u Tablici 1 iz ovog članka, a prema posebnim uvjetima i uz suglasnost Uprave za zaštitu kulturne baštine, Konzervatorskog odjela u Splitu, pri čemu </w:t>
      </w:r>
      <w:r w:rsidRPr="00A437B1">
        <w:rPr>
          <w:rFonts w:cs="Tahoma"/>
          <w:sz w:val="20"/>
          <w:lang w:val="hr-HR"/>
        </w:rPr>
        <w:t xml:space="preserve">površina za gradnju može iznositi: </w:t>
      </w:r>
    </w:p>
    <w:p w14:paraId="73BC41A2" w14:textId="77777777" w:rsidR="00A437B1" w:rsidRPr="00A437B1" w:rsidRDefault="00A437B1" w:rsidP="00A437B1">
      <w:pPr>
        <w:pStyle w:val="NoSpacing"/>
        <w:numPr>
          <w:ilvl w:val="0"/>
          <w:numId w:val="36"/>
        </w:numPr>
        <w:ind w:left="1134" w:hanging="420"/>
        <w:jc w:val="both"/>
        <w:rPr>
          <w:rFonts w:cs="Tahoma"/>
          <w:sz w:val="20"/>
          <w:lang w:val="hr-HR"/>
        </w:rPr>
      </w:pPr>
      <w:r w:rsidRPr="00A437B1">
        <w:rPr>
          <w:rFonts w:cs="Tahoma"/>
          <w:sz w:val="20"/>
          <w:lang w:val="hr-HR"/>
        </w:rPr>
        <w:t xml:space="preserve">najviše 225 </w:t>
      </w:r>
      <w:r w:rsidRPr="00A437B1">
        <w:rPr>
          <w:rFonts w:eastAsia="Times New Roman" w:cs="Tahoma"/>
          <w:sz w:val="20"/>
          <w:lang w:val="hr-HR"/>
        </w:rPr>
        <w:t xml:space="preserve">m² </w:t>
      </w:r>
      <w:r w:rsidRPr="00A437B1">
        <w:rPr>
          <w:rFonts w:cs="Tahoma"/>
          <w:sz w:val="20"/>
          <w:lang w:val="hr-HR"/>
        </w:rPr>
        <w:t xml:space="preserve">za samostojeće </w:t>
      </w:r>
      <w:r w:rsidRPr="00A437B1">
        <w:rPr>
          <w:rFonts w:eastAsia="Times New Roman" w:cs="Tahoma"/>
          <w:sz w:val="20"/>
          <w:lang w:val="hr-HR"/>
        </w:rPr>
        <w:t>obiteljske stambene zgrade</w:t>
      </w:r>
      <w:r w:rsidRPr="00A437B1">
        <w:rPr>
          <w:rFonts w:cs="Tahoma"/>
          <w:sz w:val="20"/>
          <w:lang w:val="hr-HR"/>
        </w:rPr>
        <w:t>,</w:t>
      </w:r>
    </w:p>
    <w:p w14:paraId="182EEBC6" w14:textId="77777777" w:rsidR="00A437B1" w:rsidRPr="00A437B1" w:rsidRDefault="00A437B1" w:rsidP="00A437B1">
      <w:pPr>
        <w:pStyle w:val="NoSpacing"/>
        <w:numPr>
          <w:ilvl w:val="0"/>
          <w:numId w:val="36"/>
        </w:numPr>
        <w:ind w:left="1134" w:hanging="420"/>
        <w:jc w:val="both"/>
        <w:rPr>
          <w:rFonts w:cs="Tahoma"/>
          <w:sz w:val="20"/>
          <w:lang w:val="hr-HR"/>
        </w:rPr>
      </w:pPr>
      <w:r w:rsidRPr="00A437B1">
        <w:rPr>
          <w:rFonts w:cs="Tahoma"/>
          <w:sz w:val="20"/>
          <w:lang w:val="hr-HR"/>
        </w:rPr>
        <w:t xml:space="preserve">najviše 175 </w:t>
      </w:r>
      <w:r w:rsidRPr="00A437B1">
        <w:rPr>
          <w:rFonts w:eastAsia="Times New Roman" w:cs="Tahoma"/>
          <w:sz w:val="20"/>
          <w:lang w:val="hr-HR"/>
        </w:rPr>
        <w:t xml:space="preserve">m² </w:t>
      </w:r>
      <w:r w:rsidRPr="00A437B1">
        <w:rPr>
          <w:rFonts w:cs="Tahoma"/>
          <w:sz w:val="20"/>
          <w:lang w:val="hr-HR"/>
        </w:rPr>
        <w:t xml:space="preserve">za poluugrađene </w:t>
      </w:r>
      <w:r w:rsidRPr="00A437B1">
        <w:rPr>
          <w:rFonts w:eastAsia="Times New Roman" w:cs="Tahoma"/>
          <w:sz w:val="20"/>
          <w:lang w:val="hr-HR"/>
        </w:rPr>
        <w:t xml:space="preserve">obiteljske stambene </w:t>
      </w:r>
      <w:r w:rsidRPr="00A437B1">
        <w:rPr>
          <w:rFonts w:cs="Tahoma"/>
          <w:sz w:val="20"/>
          <w:lang w:val="hr-HR"/>
        </w:rPr>
        <w:t>zgrade,</w:t>
      </w:r>
    </w:p>
    <w:p w14:paraId="5B17D196" w14:textId="77777777" w:rsidR="00A437B1" w:rsidRPr="00A437B1" w:rsidRDefault="00A437B1" w:rsidP="00A437B1">
      <w:pPr>
        <w:pStyle w:val="NoSpacing"/>
        <w:numPr>
          <w:ilvl w:val="0"/>
          <w:numId w:val="36"/>
        </w:numPr>
        <w:ind w:left="1134" w:hanging="420"/>
        <w:jc w:val="both"/>
        <w:rPr>
          <w:rFonts w:eastAsia="Times New Roman" w:cs="Tahoma"/>
          <w:kern w:val="28"/>
          <w:sz w:val="20"/>
          <w:szCs w:val="20"/>
          <w:lang w:val="hr-HR"/>
        </w:rPr>
      </w:pPr>
      <w:r w:rsidRPr="00A437B1">
        <w:rPr>
          <w:rFonts w:cs="Tahoma"/>
          <w:sz w:val="20"/>
          <w:lang w:val="hr-HR"/>
        </w:rPr>
        <w:t xml:space="preserve">najviše 150 </w:t>
      </w:r>
      <w:r w:rsidRPr="00A437B1">
        <w:rPr>
          <w:rFonts w:eastAsia="Times New Roman" w:cs="Tahoma"/>
          <w:sz w:val="20"/>
          <w:lang w:val="hr-HR"/>
        </w:rPr>
        <w:t xml:space="preserve">m² </w:t>
      </w:r>
      <w:r w:rsidRPr="00A437B1">
        <w:rPr>
          <w:rFonts w:cs="Tahoma"/>
          <w:sz w:val="20"/>
          <w:lang w:val="hr-HR"/>
        </w:rPr>
        <w:t xml:space="preserve">za ugrađene </w:t>
      </w:r>
      <w:r w:rsidRPr="00A437B1">
        <w:rPr>
          <w:rFonts w:eastAsia="Times New Roman" w:cs="Tahoma"/>
          <w:sz w:val="20"/>
          <w:lang w:val="hr-HR"/>
        </w:rPr>
        <w:t xml:space="preserve">obiteljske stambene </w:t>
      </w:r>
      <w:r w:rsidRPr="00A437B1">
        <w:rPr>
          <w:rFonts w:cs="Tahoma"/>
          <w:sz w:val="20"/>
          <w:lang w:val="hr-HR"/>
        </w:rPr>
        <w:t>zgrade (zgrade u nizu)</w:t>
      </w:r>
      <w:r w:rsidRPr="00A437B1">
        <w:rPr>
          <w:rFonts w:eastAsia="Times New Roman" w:cs="Tahoma"/>
          <w:kern w:val="28"/>
          <w:sz w:val="20"/>
          <w:szCs w:val="20"/>
          <w:lang w:val="hr-HR"/>
        </w:rPr>
        <w:t>."</w:t>
      </w:r>
    </w:p>
    <w:p w14:paraId="3BD04C59"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(4) U stavku 3. riječi: "zakonito izgrađenom zgradom u izgrađenom dijelu građevinskog područja" se brišu.</w:t>
      </w:r>
    </w:p>
    <w:p w14:paraId="410DB88A"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(5) Dodaju se novi stavci 4., 5. i 6. koji glase:</w:t>
      </w:r>
    </w:p>
    <w:p w14:paraId="466D678A"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"(4) Ako je kig ili kis postojeće zgrade manji od vrijednosti iz Tablice 1., na njoj se mogu provoditi zahvati na način da se ne povećavaju iznad vrijednosti propisanih ovim odredbama.</w:t>
      </w:r>
    </w:p>
    <w:p w14:paraId="6E29F811" w14:textId="77777777" w:rsidR="00A437B1" w:rsidRPr="00A437B1" w:rsidRDefault="00A437B1" w:rsidP="00A437B1">
      <w:pPr>
        <w:pStyle w:val="NoSpacing"/>
        <w:ind w:firstLine="720"/>
        <w:jc w:val="both"/>
        <w:rPr>
          <w:rFonts w:eastAsia="Times New Roman" w:cs="Tahoma"/>
          <w:kern w:val="28"/>
          <w:sz w:val="20"/>
          <w:szCs w:val="20"/>
          <w:lang w:val="hr-HR"/>
        </w:rPr>
      </w:pPr>
      <w:r w:rsidRPr="00A437B1">
        <w:rPr>
          <w:rFonts w:eastAsia="Times New Roman" w:cs="Tahoma"/>
          <w:kern w:val="28"/>
          <w:sz w:val="20"/>
          <w:szCs w:val="20"/>
          <w:lang w:val="hr-HR"/>
        </w:rPr>
        <w:t xml:space="preserve"> (5) Ako je udaljenost postojeće zgrade od regulacijske crte i ostalih međa građevne čestice manja od one propisane ovim odredbama, udaljenost mogućih dogradnji u zadnjem dijelu građevne čestice ili nadogradnji postojeće zgrade mora se uskladiti s udaljenostima od međa postojeće zgrade, a kod gradnje nove zgrade treba se pridržavati odredbi za projektiranje i gradnju novih zgrada. Pri tome se moraju poštivati propisi o zaštiti (i prijenosu) požara.</w:t>
      </w:r>
    </w:p>
    <w:p w14:paraId="5B1E8355" w14:textId="77777777" w:rsidR="00A437B1" w:rsidRPr="00A437B1" w:rsidRDefault="00A437B1" w:rsidP="00A437B1">
      <w:pPr>
        <w:pStyle w:val="NoSpacing"/>
        <w:ind w:firstLine="720"/>
        <w:jc w:val="both"/>
        <w:rPr>
          <w:rFonts w:eastAsia="Times New Roman" w:cs="Tahoma"/>
          <w:kern w:val="28"/>
          <w:sz w:val="20"/>
          <w:szCs w:val="20"/>
          <w:lang w:val="hr-HR"/>
        </w:rPr>
      </w:pPr>
      <w:r w:rsidRPr="00A437B1">
        <w:rPr>
          <w:rFonts w:eastAsia="Times New Roman" w:cs="Tahoma"/>
          <w:kern w:val="28"/>
          <w:sz w:val="20"/>
          <w:szCs w:val="20"/>
          <w:lang w:val="hr-HR"/>
        </w:rPr>
        <w:t xml:space="preserve"> (6) Primjena odredbi ovog članka provodi se u sljedećim slučajevima:</w:t>
      </w:r>
    </w:p>
    <w:p w14:paraId="3CA14818" w14:textId="77777777" w:rsidR="00A437B1" w:rsidRPr="00A437B1" w:rsidRDefault="00A437B1" w:rsidP="00A437B1">
      <w:pPr>
        <w:pStyle w:val="NoSpacing"/>
        <w:widowControl w:val="0"/>
        <w:numPr>
          <w:ilvl w:val="0"/>
          <w:numId w:val="41"/>
        </w:numPr>
        <w:jc w:val="both"/>
        <w:rPr>
          <w:rFonts w:eastAsia="Times New Roman" w:cs="Tahoma"/>
          <w:kern w:val="28"/>
          <w:sz w:val="20"/>
          <w:szCs w:val="20"/>
          <w:lang w:val="hr-HR"/>
        </w:rPr>
      </w:pPr>
      <w:r w:rsidRPr="00A437B1">
        <w:rPr>
          <w:rFonts w:eastAsia="Times New Roman" w:cs="Tahoma"/>
          <w:kern w:val="28"/>
          <w:sz w:val="20"/>
          <w:szCs w:val="20"/>
          <w:lang w:val="hr-HR"/>
        </w:rPr>
        <w:lastRenderedPageBreak/>
        <w:t>U slučaju da su Kig i Kis postojeće zgrade veći od propisanih, na njoj se mogu provoditi zahvati isključivo unutar postojećih obrisa (gabarita), a što u konačnici znači zadržavanje postojećih koeficijenata.</w:t>
      </w:r>
    </w:p>
    <w:p w14:paraId="12578FFF" w14:textId="77777777" w:rsidR="00A437B1" w:rsidRPr="00A437B1" w:rsidRDefault="00A437B1" w:rsidP="00A437B1">
      <w:pPr>
        <w:pStyle w:val="NoSpacing"/>
        <w:widowControl w:val="0"/>
        <w:numPr>
          <w:ilvl w:val="0"/>
          <w:numId w:val="41"/>
        </w:numPr>
        <w:jc w:val="both"/>
        <w:rPr>
          <w:rFonts w:eastAsia="Times New Roman" w:cs="Tahoma"/>
          <w:kern w:val="28"/>
          <w:sz w:val="20"/>
          <w:szCs w:val="20"/>
          <w:lang w:val="hr-HR"/>
        </w:rPr>
      </w:pPr>
      <w:r w:rsidRPr="00A437B1">
        <w:rPr>
          <w:rFonts w:eastAsia="Times New Roman" w:cs="Tahoma"/>
          <w:kern w:val="28"/>
          <w:sz w:val="20"/>
          <w:szCs w:val="20"/>
          <w:lang w:val="hr-HR"/>
        </w:rPr>
        <w:t>U slučaju da je Kig postojeće zgrade manji od propisanog, na njoj se mogu provoditi zahvati na način da se novi Kig poveća do najvećeg dozvoljenog u 1., ali novo dobiveni Kis ne smije biti veći postojećeg Kis-a.</w:t>
      </w:r>
    </w:p>
    <w:p w14:paraId="443BE3DB" w14:textId="77777777" w:rsidR="00A437B1" w:rsidRPr="00A437B1" w:rsidRDefault="00A437B1" w:rsidP="00A437B1">
      <w:pPr>
        <w:pStyle w:val="NoSpacing"/>
        <w:widowControl w:val="0"/>
        <w:numPr>
          <w:ilvl w:val="0"/>
          <w:numId w:val="41"/>
        </w:numPr>
        <w:jc w:val="both"/>
        <w:rPr>
          <w:rFonts w:eastAsia="Times New Roman" w:cs="Tahoma"/>
          <w:kern w:val="28"/>
          <w:sz w:val="20"/>
          <w:szCs w:val="20"/>
          <w:lang w:val="hr-HR"/>
        </w:rPr>
      </w:pPr>
      <w:r w:rsidRPr="00A437B1">
        <w:rPr>
          <w:rFonts w:eastAsia="Times New Roman" w:cs="Tahoma"/>
          <w:kern w:val="28"/>
          <w:sz w:val="20"/>
          <w:szCs w:val="20"/>
          <w:lang w:val="hr-HR"/>
        </w:rPr>
        <w:t>U slučaju da je Kig postojeće zgrade veći od propisanog, na njoj se mogu provoditi zahvati na način da se postojeći Kig ne smije povećati, ali se postojeći Kis može povećati do najvećeg dozvoljenog prema stavku 1. ovoga članka."</w:t>
      </w:r>
    </w:p>
    <w:p w14:paraId="48A12791"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(6) Stavak 4. postaje novi stavak 7.</w:t>
      </w:r>
    </w:p>
    <w:p w14:paraId="6977CBCD" w14:textId="77777777" w:rsidR="00A437B1" w:rsidRPr="00A437B1" w:rsidRDefault="00A437B1" w:rsidP="00A437B1">
      <w:pPr>
        <w:rPr>
          <w:rFonts w:ascii="Tahoma" w:hAnsi="Tahoma" w:cs="Tahoma"/>
          <w:i w:val="0"/>
          <w:sz w:val="20"/>
        </w:rPr>
      </w:pPr>
    </w:p>
    <w:p w14:paraId="33D2676B"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29D63596" w14:textId="77777777" w:rsidR="00A437B1" w:rsidRPr="00A437B1" w:rsidRDefault="00A437B1" w:rsidP="00A437B1">
      <w:pPr>
        <w:ind w:left="48" w:firstLine="672"/>
        <w:rPr>
          <w:rFonts w:ascii="Tahoma" w:hAnsi="Tahoma" w:cs="Tahoma"/>
          <w:i w:val="0"/>
          <w:sz w:val="20"/>
        </w:rPr>
      </w:pPr>
      <w:r w:rsidRPr="00A437B1">
        <w:rPr>
          <w:rFonts w:ascii="Tahoma" w:hAnsi="Tahoma" w:cs="Tahoma"/>
          <w:i w:val="0"/>
          <w:sz w:val="20"/>
        </w:rPr>
        <w:t>U članku 58. stavak 3. mijenja se i glasi:</w:t>
      </w:r>
    </w:p>
    <w:p w14:paraId="19D27A6F" w14:textId="77777777" w:rsidR="00A437B1" w:rsidRPr="00A437B1" w:rsidRDefault="00A437B1" w:rsidP="00A437B1">
      <w:pPr>
        <w:ind w:left="48" w:right="-14" w:firstLine="672"/>
        <w:rPr>
          <w:rFonts w:ascii="Tahoma" w:hAnsi="Tahoma" w:cs="Tahoma"/>
          <w:i w:val="0"/>
          <w:sz w:val="20"/>
        </w:rPr>
      </w:pPr>
      <w:r w:rsidRPr="00A437B1">
        <w:rPr>
          <w:rFonts w:ascii="Tahoma" w:hAnsi="Tahoma" w:cs="Tahoma"/>
          <w:i w:val="0"/>
          <w:sz w:val="20"/>
        </w:rPr>
        <w:t>"(3) Najmanja širina kolnika prometne površine iz stavka 1. ovog članka u zonama nove gradnje je 2,50 m za stambene, a 3,00 m za ostale zgrade. U izgrađenom dijelu naselja najmanja širina kolnika određuje se prema lokalnim uvjetima."</w:t>
      </w:r>
    </w:p>
    <w:p w14:paraId="3AAFBDFB" w14:textId="77777777" w:rsidR="00A437B1" w:rsidRPr="00A437B1" w:rsidRDefault="00A437B1" w:rsidP="00A437B1">
      <w:pPr>
        <w:pStyle w:val="NoSpacing"/>
        <w:jc w:val="center"/>
        <w:rPr>
          <w:rFonts w:eastAsia="Times New Roman" w:cs="Tahoma"/>
          <w:kern w:val="28"/>
          <w:sz w:val="20"/>
          <w:szCs w:val="20"/>
          <w:lang w:val="hr-HR"/>
        </w:rPr>
      </w:pPr>
    </w:p>
    <w:p w14:paraId="03180EDE"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4CFF1577"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61. stavak 1. mijenja se i glasi:</w:t>
      </w:r>
    </w:p>
    <w:p w14:paraId="70E7669F" w14:textId="77777777" w:rsidR="00A437B1" w:rsidRPr="00A437B1" w:rsidRDefault="00A437B1" w:rsidP="00A437B1">
      <w:pPr>
        <w:ind w:left="48" w:right="-14" w:firstLine="672"/>
        <w:rPr>
          <w:rFonts w:ascii="Tahoma" w:hAnsi="Tahoma" w:cs="Tahoma"/>
          <w:i w:val="0"/>
          <w:sz w:val="20"/>
        </w:rPr>
      </w:pPr>
      <w:r w:rsidRPr="00A437B1">
        <w:rPr>
          <w:rFonts w:ascii="Tahoma" w:hAnsi="Tahoma" w:cs="Tahoma"/>
          <w:i w:val="0"/>
          <w:sz w:val="20"/>
        </w:rPr>
        <w:t>"(1) Najmanja udaljenost zgrade od regulacijske crte određuje se prema lokalnim uvjetima."</w:t>
      </w:r>
    </w:p>
    <w:p w14:paraId="7858E449"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 xml:space="preserve"> (2) U stavku 2. riječi: "građevinskog područja" se brišu. Riječi: "zakonito izgrađenih" zamjenjuju se riječi: "postojećih".</w:t>
      </w:r>
    </w:p>
    <w:p w14:paraId="053AAE8C"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 xml:space="preserve"> (3) Stavak 4. mijenja se i glasi: "Za gradnju stambenih i stambeno - poslovnih zgrada u već izgrađenim dijelovima naselja, a gdje za to postoje uvjeti (već izgrađeni ulični pravci) uvjetuje se gradnja zgrada na postojećem građevinskom pravcu (za gradnju nove građevine na mjestu ili u neposrednoj blizini mjesta prethodno uklonjene postojeće građevine unutar iste građevne čestice, kojom se bitno ne mijenja namjena, izgled, veličina i utjecaj na okoliš dotadašnje građevine) ili na građevinskom pravcu susjednih zgrada (interpolacija).".</w:t>
      </w:r>
    </w:p>
    <w:p w14:paraId="3746E53C"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 xml:space="preserve"> (4) U stavku 5. riječi: "građevinskih područja" se brišu</w:t>
      </w:r>
    </w:p>
    <w:p w14:paraId="35D5075D"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 xml:space="preserve"> (5) Dodaju se novi stavci 6. i 7. koji glase:</w:t>
      </w:r>
    </w:p>
    <w:p w14:paraId="48884916"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 xml:space="preserve">"(6) </w:t>
      </w:r>
      <w:r w:rsidRPr="00A437B1">
        <w:rPr>
          <w:rFonts w:eastAsiaTheme="minorHAnsi" w:cs="Tahoma"/>
          <w:sz w:val="20"/>
          <w:szCs w:val="20"/>
          <w:lang w:val="hr-HR"/>
        </w:rPr>
        <w:t>Ako je udaljenost građevne crte postojeće zgrade od regulacijske crte i ostalih međa građevne čestice manja od one propisane ovim odredbama, udaljenost moguć</w:t>
      </w:r>
      <w:r w:rsidRPr="00A437B1">
        <w:rPr>
          <w:rFonts w:cs="Tahoma"/>
          <w:sz w:val="20"/>
          <w:szCs w:val="20"/>
          <w:lang w:val="hr-HR"/>
        </w:rPr>
        <w:t xml:space="preserve">ih </w:t>
      </w:r>
      <w:r w:rsidRPr="00A437B1">
        <w:rPr>
          <w:rFonts w:eastAsiaTheme="minorHAnsi" w:cs="Tahoma"/>
          <w:sz w:val="20"/>
          <w:szCs w:val="20"/>
          <w:lang w:val="hr-HR"/>
        </w:rPr>
        <w:t>dogradnji ili nadogradnji ili gradnj</w:t>
      </w:r>
      <w:r w:rsidRPr="00A437B1">
        <w:rPr>
          <w:rFonts w:cs="Tahoma"/>
          <w:sz w:val="20"/>
          <w:szCs w:val="20"/>
          <w:lang w:val="hr-HR"/>
        </w:rPr>
        <w:t xml:space="preserve">a </w:t>
      </w:r>
      <w:r w:rsidRPr="00A437B1">
        <w:rPr>
          <w:rFonts w:eastAsiaTheme="minorHAnsi" w:cs="Tahoma"/>
          <w:sz w:val="20"/>
          <w:szCs w:val="20"/>
          <w:lang w:val="hr-HR"/>
        </w:rPr>
        <w:t>nove građevine na mjestu ili u neposrednoj blizini mjesta prethodno uklonjene postojeće građevine unutar iste građevne čestice, kojom se bitno ne mijenja namjena, izgled, veličina i utjecaj na okoliš dotadašnje građevine, može se uskladiti s udaljenostima postojeće zgrade. P</w:t>
      </w:r>
      <w:r w:rsidRPr="00A437B1">
        <w:rPr>
          <w:rFonts w:cs="Tahoma"/>
          <w:sz w:val="20"/>
          <w:szCs w:val="20"/>
          <w:lang w:val="hr-HR"/>
        </w:rPr>
        <w:t xml:space="preserve">rilikom projektiranja i gradnje </w:t>
      </w:r>
      <w:r w:rsidRPr="00A437B1">
        <w:rPr>
          <w:rFonts w:eastAsiaTheme="minorHAnsi" w:cs="Tahoma"/>
          <w:sz w:val="20"/>
          <w:szCs w:val="20"/>
          <w:lang w:val="hr-HR"/>
        </w:rPr>
        <w:t xml:space="preserve">nove građevine </w:t>
      </w:r>
      <w:r w:rsidRPr="00A437B1">
        <w:rPr>
          <w:rFonts w:cs="Tahoma"/>
          <w:sz w:val="20"/>
          <w:szCs w:val="20"/>
          <w:lang w:val="hr-HR"/>
        </w:rPr>
        <w:t xml:space="preserve">na mjestu ruševine </w:t>
      </w:r>
      <w:r w:rsidRPr="00A437B1">
        <w:rPr>
          <w:rFonts w:eastAsiaTheme="minorHAnsi" w:cs="Tahoma"/>
          <w:sz w:val="20"/>
          <w:szCs w:val="20"/>
          <w:lang w:val="hr-HR"/>
        </w:rPr>
        <w:t>unutar povijesne cjeline, visina krovnog vijenca i broj nadzemnih etaža ne smije biti veća od visine zgrade prije njenog urušavanja, osim u slučaju nužnosti nadogradnje AB grede duž oboda zgrade, a koju zahtijevaju statički proračuni stabilnosti.</w:t>
      </w:r>
    </w:p>
    <w:p w14:paraId="2F68A3B7"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 xml:space="preserve"> (7) U slučaju kada se radi o uglovnoj građevnoj čestici, položaj građevne crte u odnosu na regulacijsku crtu određuje se prema značajnijoj prometnici, odnosno udaljenost građevne crte od regulacijske mora biti 5,00 m u slučaju kada se na tom pročelju (rubu građevne čestice) planira uređenje kolnog ulaza. Tada udaljenost "druge" građevne crte od bočne međe može biti i 3,00 m (ako se na tom pročelju planiraju izvesti otvori)."</w:t>
      </w:r>
    </w:p>
    <w:p w14:paraId="5C5D6B56" w14:textId="77777777" w:rsidR="00A437B1" w:rsidRPr="00A437B1" w:rsidRDefault="00A437B1" w:rsidP="00A437B1">
      <w:pPr>
        <w:pStyle w:val="NoSpacing"/>
        <w:jc w:val="center"/>
        <w:rPr>
          <w:rFonts w:eastAsia="Times New Roman" w:cs="Tahoma"/>
          <w:kern w:val="28"/>
          <w:sz w:val="20"/>
          <w:szCs w:val="20"/>
          <w:lang w:val="hr-HR"/>
        </w:rPr>
      </w:pPr>
    </w:p>
    <w:p w14:paraId="06EBA381"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18EC3680"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63. stavak 3. mijenja se i glasi:</w:t>
      </w:r>
    </w:p>
    <w:p w14:paraId="38F38D8A" w14:textId="77777777" w:rsidR="00A437B1" w:rsidRPr="00A437B1" w:rsidRDefault="00A437B1" w:rsidP="00A437B1">
      <w:pPr>
        <w:ind w:left="24" w:right="20" w:firstLine="690"/>
        <w:rPr>
          <w:rFonts w:ascii="Tahoma" w:hAnsi="Tahoma" w:cs="Tahoma"/>
          <w:i w:val="0"/>
          <w:sz w:val="20"/>
        </w:rPr>
      </w:pPr>
      <w:r w:rsidRPr="00A437B1">
        <w:rPr>
          <w:rFonts w:ascii="Tahoma" w:hAnsi="Tahoma" w:cs="Tahoma"/>
          <w:i w:val="0"/>
          <w:sz w:val="20"/>
        </w:rPr>
        <w:t xml:space="preserve">"(3) Kod zgrada s ravnim krovom, iznad posljednje etaže (kata) može se dozvoliti gradnja potkrovne etaže, tzv. nadgrađe, Ng (svjetlarnik stubišta, kućica od dizala, izlaz na prohodnu terasu s ugostiteljskim sadržajem koji koristi uređenu prohodnu terasu) oblikovane ravnim krovom, krovom blagog nagiba do 10°, ili mješovitim krovom, uz slijedeće uvjete: </w:t>
      </w:r>
    </w:p>
    <w:p w14:paraId="7289B415" w14:textId="77777777" w:rsidR="00A437B1" w:rsidRPr="00A437B1" w:rsidRDefault="00A437B1" w:rsidP="00A437B1">
      <w:pPr>
        <w:ind w:left="1128" w:right="20" w:hanging="414"/>
        <w:rPr>
          <w:rFonts w:ascii="Tahoma" w:hAnsi="Tahoma" w:cs="Tahoma"/>
          <w:i w:val="0"/>
          <w:sz w:val="20"/>
        </w:rPr>
      </w:pPr>
      <w:r w:rsidRPr="00A437B1">
        <w:rPr>
          <w:rFonts w:ascii="Tahoma" w:hAnsi="Tahoma" w:cs="Tahoma"/>
          <w:i w:val="0"/>
          <w:sz w:val="20"/>
        </w:rPr>
        <w:t>1.</w:t>
      </w:r>
      <w:r w:rsidRPr="00A437B1">
        <w:rPr>
          <w:rFonts w:ascii="Tahoma" w:hAnsi="Tahoma" w:cs="Tahoma"/>
          <w:i w:val="0"/>
          <w:sz w:val="20"/>
        </w:rPr>
        <w:tab/>
        <w:t>Zatvorena površina nadgrađa ne može biti veća od 20% površine kata ispod, a natkrivena površina ne veća od 10% površine kata ispod.</w:t>
      </w:r>
    </w:p>
    <w:p w14:paraId="27CE7860" w14:textId="77777777" w:rsidR="00A437B1" w:rsidRPr="00A437B1" w:rsidRDefault="00A437B1" w:rsidP="00A437B1">
      <w:pPr>
        <w:ind w:left="1128" w:right="20" w:hanging="414"/>
        <w:rPr>
          <w:rFonts w:ascii="Tahoma" w:hAnsi="Tahoma" w:cs="Tahoma"/>
          <w:i w:val="0"/>
          <w:sz w:val="20"/>
        </w:rPr>
      </w:pPr>
      <w:r w:rsidRPr="00A437B1">
        <w:rPr>
          <w:rFonts w:ascii="Tahoma" w:hAnsi="Tahoma" w:cs="Tahoma"/>
          <w:i w:val="0"/>
          <w:sz w:val="20"/>
        </w:rPr>
        <w:t>2.</w:t>
      </w:r>
      <w:r w:rsidRPr="00A437B1">
        <w:rPr>
          <w:rFonts w:ascii="Tahoma" w:hAnsi="Tahoma" w:cs="Tahoma"/>
          <w:i w:val="0"/>
          <w:sz w:val="20"/>
        </w:rPr>
        <w:tab/>
        <w:t>Ravnina pročelja zatvorenog dijela nadgrađa mora biti uvučena najmanje 3,00 metra u odnosu na pročelje katova ispod.</w:t>
      </w:r>
    </w:p>
    <w:p w14:paraId="36ECC056" w14:textId="77777777" w:rsidR="00A437B1" w:rsidRPr="00A437B1" w:rsidRDefault="00A437B1" w:rsidP="00A437B1">
      <w:pPr>
        <w:pStyle w:val="NoSpacing"/>
        <w:ind w:left="1128" w:hanging="414"/>
        <w:jc w:val="both"/>
        <w:rPr>
          <w:rFonts w:eastAsia="Times New Roman" w:cs="Tahoma"/>
          <w:kern w:val="28"/>
          <w:sz w:val="20"/>
          <w:szCs w:val="20"/>
          <w:lang w:val="hr-HR"/>
        </w:rPr>
      </w:pPr>
      <w:r w:rsidRPr="00A437B1">
        <w:rPr>
          <w:rFonts w:eastAsia="Times New Roman" w:cs="Tahoma"/>
          <w:kern w:val="28"/>
          <w:sz w:val="20"/>
          <w:szCs w:val="20"/>
          <w:lang w:val="hr-HR"/>
        </w:rPr>
        <w:lastRenderedPageBreak/>
        <w:t>3.</w:t>
      </w:r>
      <w:r w:rsidRPr="00A437B1">
        <w:rPr>
          <w:rFonts w:eastAsia="Times New Roman" w:cs="Tahoma"/>
          <w:kern w:val="28"/>
          <w:sz w:val="20"/>
          <w:szCs w:val="20"/>
          <w:lang w:val="hr-HR"/>
        </w:rPr>
        <w:tab/>
        <w:t>Visina nadgrađa, kao ni ograda krovne terase, ne uračunavaju se u najveću dozvoljenu visinu zgrade)."</w:t>
      </w:r>
    </w:p>
    <w:p w14:paraId="339B6554"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(2) Stavak 5. se briše.</w:t>
      </w:r>
    </w:p>
    <w:p w14:paraId="6B8B294B" w14:textId="77777777" w:rsidR="00A437B1" w:rsidRPr="00A437B1" w:rsidRDefault="00A437B1" w:rsidP="00A437B1">
      <w:pPr>
        <w:pStyle w:val="NoSpacing"/>
        <w:jc w:val="center"/>
        <w:rPr>
          <w:rFonts w:eastAsia="Times New Roman" w:cs="Tahoma"/>
          <w:kern w:val="28"/>
          <w:sz w:val="20"/>
          <w:szCs w:val="20"/>
          <w:lang w:val="hr-HR"/>
        </w:rPr>
      </w:pPr>
    </w:p>
    <w:p w14:paraId="54BC2405"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50BEC4BC"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Članak 66. mijenja se i glasi:</w:t>
      </w:r>
    </w:p>
    <w:p w14:paraId="418E2FDF" w14:textId="77777777" w:rsidR="00A437B1" w:rsidRPr="00A437B1" w:rsidRDefault="00A437B1" w:rsidP="00A437B1">
      <w:pPr>
        <w:ind w:left="24" w:right="20" w:firstLine="690"/>
        <w:rPr>
          <w:rFonts w:ascii="Tahoma" w:hAnsi="Tahoma" w:cs="Tahoma"/>
          <w:i w:val="0"/>
          <w:sz w:val="20"/>
        </w:rPr>
      </w:pPr>
      <w:r w:rsidRPr="00A437B1">
        <w:rPr>
          <w:rFonts w:ascii="Tahoma" w:hAnsi="Tahoma" w:cs="Tahoma"/>
          <w:i w:val="0"/>
          <w:sz w:val="20"/>
        </w:rPr>
        <w:t xml:space="preserve">"(1) Planom se umjesto stambenog potkrovlja (Pk) dozvoljenog ovim Planom, može dozvoliti gradnja potkrovne etaže (tzv. nadgrađe, Ng) oblikovane ravnim krovom, krovom blagog nagiba do 10°, ili mješovitim krovom, uz slijedeće uvjete: </w:t>
      </w:r>
    </w:p>
    <w:p w14:paraId="06CF541C" w14:textId="77777777" w:rsidR="00A437B1" w:rsidRPr="00A437B1" w:rsidRDefault="00A437B1" w:rsidP="00A437B1">
      <w:pPr>
        <w:ind w:left="1128" w:right="20" w:hanging="414"/>
        <w:rPr>
          <w:rFonts w:ascii="Tahoma" w:hAnsi="Tahoma" w:cs="Tahoma"/>
          <w:i w:val="0"/>
          <w:sz w:val="20"/>
        </w:rPr>
      </w:pPr>
      <w:r w:rsidRPr="00A437B1">
        <w:rPr>
          <w:rFonts w:ascii="Tahoma" w:hAnsi="Tahoma" w:cs="Tahoma"/>
          <w:i w:val="0"/>
          <w:sz w:val="20"/>
        </w:rPr>
        <w:t>1.</w:t>
      </w:r>
      <w:r w:rsidRPr="00A437B1">
        <w:rPr>
          <w:rFonts w:ascii="Tahoma" w:hAnsi="Tahoma" w:cs="Tahoma"/>
          <w:i w:val="0"/>
          <w:sz w:val="20"/>
        </w:rPr>
        <w:tab/>
        <w:t>Zatvorena površina nadgrađa ne može biti veća od 20% površine kata ispod, a natkrivena površina ne veća od 10% površine kata ispod.</w:t>
      </w:r>
    </w:p>
    <w:p w14:paraId="5ADA5E55" w14:textId="77777777" w:rsidR="00A437B1" w:rsidRPr="00A437B1" w:rsidRDefault="00A437B1" w:rsidP="00A437B1">
      <w:pPr>
        <w:ind w:left="1128" w:right="20" w:hanging="414"/>
        <w:rPr>
          <w:rFonts w:ascii="Tahoma" w:hAnsi="Tahoma" w:cs="Tahoma"/>
          <w:i w:val="0"/>
          <w:sz w:val="20"/>
        </w:rPr>
      </w:pPr>
      <w:r w:rsidRPr="00A437B1">
        <w:rPr>
          <w:rFonts w:ascii="Tahoma" w:hAnsi="Tahoma" w:cs="Tahoma"/>
          <w:i w:val="0"/>
          <w:sz w:val="20"/>
        </w:rPr>
        <w:t>2.</w:t>
      </w:r>
      <w:r w:rsidRPr="00A437B1">
        <w:rPr>
          <w:rFonts w:ascii="Tahoma" w:hAnsi="Tahoma" w:cs="Tahoma"/>
          <w:i w:val="0"/>
          <w:sz w:val="20"/>
        </w:rPr>
        <w:tab/>
        <w:t>Ravnina pročelja zatvorenog dijela nadgrađa mora biti uvučena najmanje 3,00 metra u odnosu na pročelje katova ispod.</w:t>
      </w:r>
    </w:p>
    <w:p w14:paraId="0661CA82" w14:textId="77777777" w:rsidR="00A437B1" w:rsidRPr="00A437B1" w:rsidRDefault="00A437B1" w:rsidP="00A437B1">
      <w:pPr>
        <w:ind w:left="1128" w:right="20" w:hanging="414"/>
        <w:rPr>
          <w:rFonts w:ascii="Tahoma" w:hAnsi="Tahoma" w:cs="Tahoma"/>
          <w:i w:val="0"/>
          <w:sz w:val="20"/>
        </w:rPr>
      </w:pPr>
      <w:r w:rsidRPr="00A437B1">
        <w:rPr>
          <w:rFonts w:ascii="Tahoma" w:hAnsi="Tahoma" w:cs="Tahoma"/>
          <w:i w:val="0"/>
          <w:sz w:val="20"/>
        </w:rPr>
        <w:t>3.</w:t>
      </w:r>
      <w:r w:rsidRPr="00A437B1">
        <w:rPr>
          <w:rFonts w:ascii="Tahoma" w:hAnsi="Tahoma" w:cs="Tahoma"/>
          <w:i w:val="0"/>
          <w:sz w:val="20"/>
        </w:rPr>
        <w:tab/>
        <w:t>Visina nadgrađa, kao ni ograda krovne terase, ne uračunavaju se u najveću dozvoljenu visinu zgrade)."</w:t>
      </w:r>
    </w:p>
    <w:p w14:paraId="70A298B8" w14:textId="77777777" w:rsidR="00A437B1" w:rsidRPr="00A437B1" w:rsidRDefault="00A437B1" w:rsidP="00A437B1">
      <w:pPr>
        <w:pStyle w:val="NoSpacing"/>
        <w:jc w:val="center"/>
        <w:rPr>
          <w:rFonts w:eastAsia="Times New Roman" w:cs="Tahoma"/>
          <w:kern w:val="28"/>
          <w:sz w:val="20"/>
          <w:szCs w:val="20"/>
          <w:lang w:val="hr-HR"/>
        </w:rPr>
      </w:pPr>
    </w:p>
    <w:p w14:paraId="28C9AD3A"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5C075094" w14:textId="77777777" w:rsidR="00A437B1" w:rsidRPr="00A437B1" w:rsidRDefault="00A437B1" w:rsidP="00A437B1">
      <w:pPr>
        <w:ind w:left="48" w:firstLine="672"/>
        <w:rPr>
          <w:rFonts w:ascii="Tahoma" w:hAnsi="Tahoma" w:cs="Tahoma"/>
          <w:i w:val="0"/>
          <w:sz w:val="20"/>
        </w:rPr>
      </w:pPr>
      <w:r w:rsidRPr="00A437B1">
        <w:rPr>
          <w:rFonts w:ascii="Tahoma" w:hAnsi="Tahoma" w:cs="Tahoma"/>
          <w:i w:val="0"/>
          <w:sz w:val="20"/>
        </w:rPr>
        <w:t>Članak 67. se briše.</w:t>
      </w:r>
    </w:p>
    <w:p w14:paraId="1FAB14AF" w14:textId="77777777" w:rsidR="00A437B1" w:rsidRPr="00A437B1" w:rsidRDefault="00A437B1" w:rsidP="00A437B1">
      <w:pPr>
        <w:jc w:val="center"/>
        <w:rPr>
          <w:rFonts w:ascii="Tahoma" w:hAnsi="Tahoma" w:cs="Tahoma"/>
          <w:i w:val="0"/>
          <w:sz w:val="20"/>
        </w:rPr>
      </w:pPr>
    </w:p>
    <w:p w14:paraId="01454C07"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5A8262D6"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68. u stavku 1. iza riječi: "stambene ili druge namjene" dodaju se riječi: "isključivo bez povećavanja vanjskog gabarita zgrade i".</w:t>
      </w:r>
    </w:p>
    <w:p w14:paraId="571691B8" w14:textId="77777777" w:rsidR="00A437B1" w:rsidRPr="00A437B1" w:rsidRDefault="00A437B1" w:rsidP="00A437B1">
      <w:pPr>
        <w:rPr>
          <w:rFonts w:ascii="Tahoma" w:hAnsi="Tahoma" w:cs="Tahoma"/>
          <w:i w:val="0"/>
          <w:sz w:val="20"/>
        </w:rPr>
      </w:pPr>
    </w:p>
    <w:p w14:paraId="17E12D51"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34943E5D"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Podnaslov: 4.1.5. mijenja se i glasi: "4.1.5. Oblikovanje zgrada u zonama koje su zaštićene odredbama PPUO Postira".</w:t>
      </w:r>
    </w:p>
    <w:p w14:paraId="362949A1" w14:textId="77777777" w:rsidR="00A437B1" w:rsidRPr="00A437B1" w:rsidRDefault="00A437B1" w:rsidP="00A437B1">
      <w:pPr>
        <w:jc w:val="center"/>
        <w:rPr>
          <w:rFonts w:ascii="Tahoma" w:hAnsi="Tahoma" w:cs="Tahoma"/>
          <w:i w:val="0"/>
          <w:sz w:val="20"/>
        </w:rPr>
      </w:pPr>
    </w:p>
    <w:p w14:paraId="68FA8924"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6E6C1A3E"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69. u stavku 1. riječi: "stroge i umjerene zaštite," zamjenjuju se riječima: "koje su zaštićene odredbama PPUO Postira".</w:t>
      </w:r>
    </w:p>
    <w:p w14:paraId="4437B981" w14:textId="77777777" w:rsidR="00A437B1" w:rsidRPr="00A437B1" w:rsidRDefault="00A437B1" w:rsidP="00A437B1">
      <w:pPr>
        <w:pStyle w:val="NoSpacing"/>
        <w:jc w:val="center"/>
        <w:rPr>
          <w:rFonts w:eastAsia="Times New Roman" w:cs="Tahoma"/>
          <w:kern w:val="28"/>
          <w:sz w:val="20"/>
          <w:szCs w:val="20"/>
          <w:lang w:val="hr-HR"/>
        </w:rPr>
      </w:pPr>
    </w:p>
    <w:p w14:paraId="28D462CE"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76DF439D"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70. u stavku 1. riječi: "stroge i umjerene zaštite te u kontaktnoj zoni," zamjenjuju se riječima: "koje su zaštićene odredbama PPUO Postira".</w:t>
      </w:r>
    </w:p>
    <w:p w14:paraId="6E31C283"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 xml:space="preserve">(2) U stavku 2. riječi: "u zoni stroge i umjerene zaštite" se brišu. </w:t>
      </w:r>
    </w:p>
    <w:p w14:paraId="06000BC3"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(3) U stavku 2. u točki 1. riječi: "adaptacija i rekonstrukcija starih (zakonito izgrađenih) krovišta zgrada, kada se mogu" zamjenjuju se riječima: "prilagodbi</w:t>
      </w:r>
      <w:r w:rsidRPr="00A437B1">
        <w:rPr>
          <w:rFonts w:ascii="Tahoma" w:eastAsia="Calibri" w:hAnsi="Tahoma" w:cs="Tahoma"/>
          <w:i w:val="0"/>
          <w:kern w:val="0"/>
          <w:sz w:val="20"/>
        </w:rPr>
        <w:t xml:space="preserve"> i/ili obnovi starih krovišta postojećih zgrada, mogu se</w:t>
      </w:r>
      <w:r w:rsidRPr="00A437B1">
        <w:rPr>
          <w:rFonts w:ascii="Tahoma" w:hAnsi="Tahoma" w:cs="Tahoma"/>
          <w:i w:val="0"/>
          <w:sz w:val="20"/>
        </w:rPr>
        <w:t>".</w:t>
      </w:r>
    </w:p>
    <w:p w14:paraId="4ACFE82B" w14:textId="77777777" w:rsidR="00A437B1" w:rsidRPr="00A437B1" w:rsidRDefault="00A437B1" w:rsidP="00A437B1">
      <w:pPr>
        <w:jc w:val="center"/>
        <w:rPr>
          <w:rFonts w:ascii="Tahoma" w:hAnsi="Tahoma" w:cs="Tahoma"/>
          <w:i w:val="0"/>
          <w:sz w:val="20"/>
        </w:rPr>
      </w:pPr>
    </w:p>
    <w:p w14:paraId="250A9988"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22B0BD11"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71. u stavku 1. riječi: "stroge i umjerene zaštite," zamjenjuju se riječima: "koja je zaštićena odredbama PPUO Postira". Riječi: "Preporuča se izvedba vijenca" zamjenjuju se riječima: "Izvedba vijenca mora biti". Riječ: "preporuča" zamjenjuju se riječi: "propisuje".</w:t>
      </w:r>
    </w:p>
    <w:p w14:paraId="7151F3AA" w14:textId="77777777" w:rsidR="00A437B1" w:rsidRPr="00A437B1" w:rsidRDefault="00A437B1" w:rsidP="00A437B1">
      <w:pPr>
        <w:jc w:val="center"/>
        <w:rPr>
          <w:rFonts w:ascii="Tahoma" w:hAnsi="Tahoma" w:cs="Tahoma"/>
          <w:i w:val="0"/>
          <w:sz w:val="20"/>
        </w:rPr>
      </w:pPr>
    </w:p>
    <w:p w14:paraId="6FFDAD54"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71EF50FF"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72. u stavku 2. riječi: "Ne preporuča se izgradnja podzida viših od 1,5 m, kao ni isključivo betonskih podzida viših od 1,0 m. Kod izgradnje potpornog zida uz javnu površinu, završna ploha zida ne smije biti betonska, već kamena u maniri suhozida." zamjenjuju se riječima: "Najveća dozvoljena visina podzida ne smije biti veća od 2,60 m, mjereno od kote konačno uređenog (zaravnatog) terena. Potporni zid mora biti izveden kao armirano betonski. U slučaju da se taj zid nalazi uz javnu prometnu površinu, mora biti izveden s kamenom kao završnom oblogom.".</w:t>
      </w:r>
    </w:p>
    <w:p w14:paraId="05032C9E" w14:textId="77777777" w:rsidR="00A437B1" w:rsidRPr="00A437B1" w:rsidRDefault="00A437B1" w:rsidP="00A437B1">
      <w:pPr>
        <w:jc w:val="center"/>
        <w:rPr>
          <w:rFonts w:ascii="Tahoma" w:hAnsi="Tahoma" w:cs="Tahoma"/>
          <w:i w:val="0"/>
          <w:sz w:val="20"/>
        </w:rPr>
      </w:pPr>
    </w:p>
    <w:p w14:paraId="65D3651D"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79DB00D1"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74. u stavku 1. riječi: "Preporuča se visina ograde do" zamjenjuju se riječima: "Ograda treba biti najviše".</w:t>
      </w:r>
    </w:p>
    <w:p w14:paraId="61BB58B8" w14:textId="77777777" w:rsidR="00A437B1" w:rsidRPr="00A437B1" w:rsidRDefault="00A437B1" w:rsidP="00A437B1">
      <w:pPr>
        <w:rPr>
          <w:rFonts w:ascii="Tahoma" w:hAnsi="Tahoma" w:cs="Tahoma"/>
          <w:i w:val="0"/>
          <w:sz w:val="20"/>
        </w:rPr>
      </w:pPr>
    </w:p>
    <w:p w14:paraId="6B47825A"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3160AC09"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78. stavak 3. mijenja se i glasi:</w:t>
      </w:r>
    </w:p>
    <w:p w14:paraId="64B49A20"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 xml:space="preserve">"(3) Iznimno, kod </w:t>
      </w:r>
      <w:r w:rsidRPr="00A437B1">
        <w:rPr>
          <w:rFonts w:eastAsia="Tahoma" w:cs="Tahoma"/>
          <w:sz w:val="20"/>
          <w:szCs w:val="20"/>
          <w:lang w:val="hr-HR"/>
        </w:rPr>
        <w:t xml:space="preserve">planiranja i gradnje stambeno-poslovnih i poslovnih zgrada na neizgrađenim građevnim česticama unutar obuhvata ovog Plana </w:t>
      </w:r>
      <w:r w:rsidRPr="00A437B1">
        <w:rPr>
          <w:rFonts w:eastAsia="Times New Roman" w:cs="Tahoma"/>
          <w:kern w:val="28"/>
          <w:sz w:val="20"/>
          <w:szCs w:val="20"/>
          <w:lang w:val="hr-HR"/>
        </w:rPr>
        <w:t>najveći dozvoljeni Kig ne smije biti veći od 0,60, a Kis ne veći od 1,50, uz uvjet da najmanje 25% površine građevne čestice bude krajobrazno uređeno (vodopropusno), a ostatak iskorišten za uređenje pješačko-kolnih površina za potrebe te zgrade. U slučaju da se na stropnoj konstrukciji prve podzemne etaže planira urediti parkiralište za potrebe sadržaja u toj zgradi tada se i tlocrtna površina prve podrumske etaže uračunava kod izračuna najvećeg dozvoljenog Kig-a. Broj nadzemnih etaža ne smije biti veći od tri, a visina do krovnog vijenca ne veća od 10,00 m."</w:t>
      </w:r>
    </w:p>
    <w:p w14:paraId="7F89BB0D"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(2) U stavku 4. riječi: "stroge i umjerene zaštite," zamjenjuju se riječima: "koja su zaštićena odredbama PPUO Postira".</w:t>
      </w:r>
    </w:p>
    <w:p w14:paraId="61D9E479" w14:textId="77777777" w:rsidR="00A437B1" w:rsidRPr="00A437B1" w:rsidRDefault="00A437B1" w:rsidP="00A437B1">
      <w:pPr>
        <w:rPr>
          <w:rFonts w:ascii="Tahoma" w:hAnsi="Tahoma" w:cs="Tahoma"/>
          <w:i w:val="0"/>
          <w:sz w:val="20"/>
        </w:rPr>
      </w:pPr>
    </w:p>
    <w:p w14:paraId="7F1ECE72"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5BE2D91C"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84. u stavku 1. alineja 1. mijenja se i glasi:</w:t>
      </w:r>
    </w:p>
    <w:p w14:paraId="28AFDE04" w14:textId="77777777" w:rsidR="00A437B1" w:rsidRPr="00A437B1" w:rsidRDefault="00A437B1" w:rsidP="00A437B1">
      <w:pPr>
        <w:pStyle w:val="NoSpacing"/>
        <w:ind w:left="1134" w:hanging="425"/>
        <w:jc w:val="both"/>
        <w:rPr>
          <w:rFonts w:eastAsia="Times New Roman" w:cs="Tahoma"/>
          <w:kern w:val="28"/>
          <w:sz w:val="20"/>
          <w:szCs w:val="20"/>
          <w:lang w:val="hr-HR"/>
        </w:rPr>
      </w:pPr>
      <w:r w:rsidRPr="00A437B1">
        <w:rPr>
          <w:rFonts w:eastAsia="Times New Roman" w:cs="Tahoma"/>
          <w:kern w:val="28"/>
          <w:sz w:val="20"/>
          <w:szCs w:val="20"/>
          <w:lang w:val="hr-HR"/>
        </w:rPr>
        <w:t>"1. Samo jednu nadzemnu etažu, (suteren ili prizemlje), uz mogućnost izgradnje potpuno ukopanog podruma."</w:t>
      </w:r>
    </w:p>
    <w:p w14:paraId="7DE506EE"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(2) U stavku 1. u alineji 2. dodaje se rečenica: "Razina završne plohe konstrukcije poda nalazi se najviše 1,50 metar iznad kote uređenog terena, mjereno na dijelu najveće otvorenosti vanjskog pročelja.".</w:t>
      </w:r>
    </w:p>
    <w:p w14:paraId="5647E39A"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(3) Stavak 4. se briše.</w:t>
      </w:r>
    </w:p>
    <w:p w14:paraId="1EF370A0" w14:textId="77777777" w:rsidR="00A437B1" w:rsidRPr="00A437B1" w:rsidRDefault="00A437B1" w:rsidP="00A437B1">
      <w:pPr>
        <w:jc w:val="center"/>
        <w:rPr>
          <w:rFonts w:ascii="Tahoma" w:hAnsi="Tahoma" w:cs="Tahoma"/>
          <w:i w:val="0"/>
          <w:sz w:val="20"/>
        </w:rPr>
      </w:pPr>
    </w:p>
    <w:p w14:paraId="7C347041"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02C36E6B"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85. u stavku 2. riječi: "izvedbom podzida s kamenim pročeljem" zamjenjuju se riječima: "oblaganjem uličnog podzida kamenom".</w:t>
      </w:r>
    </w:p>
    <w:p w14:paraId="1E6FBBA4" w14:textId="77777777" w:rsidR="00A437B1" w:rsidRPr="00A437B1" w:rsidRDefault="00A437B1" w:rsidP="00A437B1">
      <w:pPr>
        <w:jc w:val="center"/>
        <w:rPr>
          <w:rFonts w:ascii="Tahoma" w:hAnsi="Tahoma" w:cs="Tahoma"/>
          <w:i w:val="0"/>
          <w:sz w:val="20"/>
        </w:rPr>
      </w:pPr>
    </w:p>
    <w:p w14:paraId="3F7E41F8"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69B5AB32"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Iza članka 85. dodaje se novi članak 85a. koji glasi:</w:t>
      </w:r>
    </w:p>
    <w:p w14:paraId="797590C6" w14:textId="77777777" w:rsidR="00A437B1" w:rsidRPr="00A437B1" w:rsidRDefault="00A437B1" w:rsidP="00A437B1">
      <w:pPr>
        <w:ind w:left="30" w:hanging="30"/>
        <w:jc w:val="center"/>
        <w:rPr>
          <w:rFonts w:ascii="Tahoma" w:hAnsi="Tahoma" w:cs="Tahoma"/>
          <w:i w:val="0"/>
          <w:sz w:val="20"/>
        </w:rPr>
      </w:pPr>
      <w:r w:rsidRPr="00A437B1">
        <w:rPr>
          <w:rFonts w:ascii="Tahoma" w:hAnsi="Tahoma" w:cs="Tahoma"/>
          <w:i w:val="0"/>
          <w:sz w:val="20"/>
        </w:rPr>
        <w:t>"Članak 85.a</w:t>
      </w:r>
    </w:p>
    <w:p w14:paraId="2E40068C"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Zatvoreni, natkriveni ili otvoreni bazeni (dubine ne veće od 2,00 m) moraju biti udaljeni najmanje 3,00 m od bočnih rubova građevne čestice."</w:t>
      </w:r>
    </w:p>
    <w:p w14:paraId="69480432" w14:textId="77777777" w:rsidR="00A437B1" w:rsidRPr="00A437B1" w:rsidRDefault="00A437B1" w:rsidP="00A437B1">
      <w:pPr>
        <w:jc w:val="center"/>
        <w:rPr>
          <w:rFonts w:ascii="Tahoma" w:hAnsi="Tahoma" w:cs="Tahoma"/>
          <w:i w:val="0"/>
          <w:sz w:val="20"/>
        </w:rPr>
      </w:pPr>
    </w:p>
    <w:p w14:paraId="0AD5DC1E"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496A183B"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87. u stavku 1. riječ: "zakonito" se briše.</w:t>
      </w:r>
    </w:p>
    <w:p w14:paraId="06306528" w14:textId="77777777" w:rsidR="00A437B1" w:rsidRPr="00A437B1" w:rsidRDefault="00A437B1" w:rsidP="00A437B1">
      <w:pPr>
        <w:pStyle w:val="NoSpacing"/>
        <w:jc w:val="center"/>
        <w:rPr>
          <w:rFonts w:eastAsia="Times New Roman" w:cs="Tahoma"/>
          <w:kern w:val="28"/>
          <w:sz w:val="20"/>
          <w:szCs w:val="20"/>
          <w:lang w:val="hr-HR"/>
        </w:rPr>
      </w:pPr>
    </w:p>
    <w:p w14:paraId="09A55B38"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27A922DA"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88. u stavku 5. riječi: "zakonito izgrađenom zgradom" se brišu.</w:t>
      </w:r>
    </w:p>
    <w:p w14:paraId="1EAABED1"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(2) U stavku 6. riječi: "stroge i umjerene zaštite," zamjenjuju se riječima: "koja su zaštićena odredbama PPUO Postira".</w:t>
      </w:r>
    </w:p>
    <w:p w14:paraId="1767258E" w14:textId="77777777" w:rsidR="00A437B1" w:rsidRPr="00A437B1" w:rsidRDefault="00A437B1" w:rsidP="00A437B1">
      <w:pPr>
        <w:rPr>
          <w:rFonts w:ascii="Tahoma" w:hAnsi="Tahoma" w:cs="Tahoma"/>
          <w:i w:val="0"/>
          <w:sz w:val="20"/>
        </w:rPr>
      </w:pPr>
    </w:p>
    <w:p w14:paraId="6B1872F4"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23FEE797"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 xml:space="preserve">(1) U članku 91. stavak 1. u točki 1. u alineji 1. broj: "400" zamjenjuje se brojem: "300". </w:t>
      </w:r>
    </w:p>
    <w:p w14:paraId="05074388"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 xml:space="preserve">(2) U alineji 2. broj: "350" zamjenjuje se brojem: "250". </w:t>
      </w:r>
    </w:p>
    <w:p w14:paraId="02B66A50"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 xml:space="preserve">(3) U alineji 3. broj: "300" zamjenjuje se brojem: "200". </w:t>
      </w:r>
    </w:p>
    <w:p w14:paraId="2B19317E" w14:textId="77777777" w:rsidR="00A437B1" w:rsidRPr="00A437B1" w:rsidRDefault="00A437B1" w:rsidP="00A437B1">
      <w:pPr>
        <w:pStyle w:val="NoSpacing"/>
        <w:jc w:val="center"/>
        <w:rPr>
          <w:rFonts w:eastAsia="Times New Roman" w:cs="Tahoma"/>
          <w:kern w:val="28"/>
          <w:sz w:val="20"/>
          <w:szCs w:val="20"/>
          <w:lang w:val="hr-HR"/>
        </w:rPr>
      </w:pPr>
    </w:p>
    <w:p w14:paraId="008C6B9F"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260969C3"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lastRenderedPageBreak/>
        <w:t>U članku 93. u stavku 3. riječi: "stroge i umjerene zaštite," zamjenjuju se riječima: "koja su zaštićena odredbama PPUO Postira".</w:t>
      </w:r>
    </w:p>
    <w:p w14:paraId="522B1DC1" w14:textId="77777777" w:rsidR="00A437B1" w:rsidRPr="00A437B1" w:rsidRDefault="00A437B1" w:rsidP="00A437B1">
      <w:pPr>
        <w:pStyle w:val="NoSpacing"/>
        <w:jc w:val="center"/>
        <w:rPr>
          <w:rFonts w:eastAsia="Times New Roman" w:cs="Tahoma"/>
          <w:kern w:val="28"/>
          <w:sz w:val="20"/>
          <w:szCs w:val="20"/>
          <w:lang w:val="hr-HR"/>
        </w:rPr>
      </w:pPr>
    </w:p>
    <w:p w14:paraId="5B215821"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293ED86F"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93a. u stavku 2. broj: "13,20" zamjenjuje se brojem: "13,50".</w:t>
      </w:r>
    </w:p>
    <w:p w14:paraId="6B01EA1F"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stavku 4. riječi: "zakonito izgrađenom zgradom" se brišu.</w:t>
      </w:r>
    </w:p>
    <w:p w14:paraId="437F9242"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(2) U stavku 5. riječi: "stroge i umjerene zaštite," zamjenjuju se riječima: "koja su zaštićena odredbama PPUO Postira".</w:t>
      </w:r>
    </w:p>
    <w:p w14:paraId="101AD681" w14:textId="77777777" w:rsidR="00A437B1" w:rsidRPr="00A437B1" w:rsidRDefault="00A437B1" w:rsidP="00A437B1">
      <w:pPr>
        <w:rPr>
          <w:rFonts w:ascii="Tahoma" w:hAnsi="Tahoma" w:cs="Tahoma"/>
          <w:i w:val="0"/>
          <w:sz w:val="20"/>
        </w:rPr>
      </w:pPr>
    </w:p>
    <w:p w14:paraId="70A3D53F"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5838CF8A"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 xml:space="preserve">U članku 95. u stavku 1. u točki 2. iza riječi: "Pošta" dodaje se riječ: "i". </w:t>
      </w:r>
    </w:p>
    <w:p w14:paraId="167ED281" w14:textId="77777777" w:rsidR="00A437B1" w:rsidRPr="00A437B1" w:rsidRDefault="00A437B1" w:rsidP="00A437B1">
      <w:pPr>
        <w:rPr>
          <w:rFonts w:ascii="Tahoma" w:hAnsi="Tahoma" w:cs="Tahoma"/>
          <w:i w:val="0"/>
          <w:sz w:val="20"/>
        </w:rPr>
      </w:pPr>
    </w:p>
    <w:p w14:paraId="1A5E4B86"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2E84110C" w14:textId="77777777" w:rsidR="00A437B1" w:rsidRPr="00A437B1" w:rsidRDefault="00A437B1" w:rsidP="00A437B1">
      <w:pPr>
        <w:ind w:firstLine="705"/>
        <w:rPr>
          <w:rFonts w:ascii="Tahoma" w:hAnsi="Tahoma" w:cs="Tahoma"/>
          <w:i w:val="0"/>
          <w:sz w:val="20"/>
        </w:rPr>
      </w:pPr>
      <w:r w:rsidRPr="00A437B1">
        <w:rPr>
          <w:rFonts w:ascii="Tahoma" w:hAnsi="Tahoma" w:cs="Tahoma"/>
          <w:i w:val="0"/>
          <w:sz w:val="20"/>
        </w:rPr>
        <w:t>(1) U članku 101. u stavku 1. iza riječi: "širina" dodaje se riječ: "planiranog".</w:t>
      </w:r>
    </w:p>
    <w:p w14:paraId="1B8ECA22" w14:textId="77777777" w:rsidR="00A437B1" w:rsidRPr="00A437B1" w:rsidRDefault="00A437B1" w:rsidP="00A437B1">
      <w:pPr>
        <w:ind w:right="-20" w:firstLine="705"/>
        <w:rPr>
          <w:rFonts w:ascii="Tahoma" w:hAnsi="Tahoma" w:cs="Tahoma"/>
          <w:i w:val="0"/>
          <w:sz w:val="20"/>
        </w:rPr>
      </w:pPr>
      <w:r w:rsidRPr="00A437B1">
        <w:rPr>
          <w:rFonts w:ascii="Tahoma" w:hAnsi="Tahoma" w:cs="Tahoma"/>
          <w:i w:val="0"/>
          <w:sz w:val="20"/>
        </w:rPr>
        <w:t>(2) U stavku 2. rečenica: "Najmanja širina kolnika za jednosmjerni automobilski promet tada može biti 3,0 m, a najmanja širina kolnika za dvosmjerni promet 4,5 m, odnosno u slučaju izrazito nepovoljne zatečene situacije, ako se na udaljenostima od 50,0 m planira ugibališta za omogućavanje mimoilaženja, na dijelu trase je moguća širina kolnika i od 4,0 m." se briše i zamjenjuje rečenicom: "U tom slučaju, na svakih 50,00 m treba osigurati ugibališta za međusobno mimoilaženje vozila".</w:t>
      </w:r>
    </w:p>
    <w:p w14:paraId="4FED4CD9"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(3) Dodaje se novi stavak 4. koji glasi:</w:t>
      </w:r>
    </w:p>
    <w:p w14:paraId="5DA9FA25"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"(4) Uzdužni presjek, odnosno uzdužni nagib postojećih i planiranih prometnica može biti i do 27%, u ovisnosti o prirodnim datostima zemljišta na kojima je izvedena ili se planira izvedba nove prometnice."</w:t>
      </w:r>
    </w:p>
    <w:p w14:paraId="5CEE4B0F" w14:textId="77777777" w:rsidR="00A437B1" w:rsidRPr="00A437B1" w:rsidRDefault="00A437B1" w:rsidP="00A437B1">
      <w:pPr>
        <w:rPr>
          <w:rFonts w:ascii="Tahoma" w:hAnsi="Tahoma" w:cs="Tahoma"/>
          <w:i w:val="0"/>
          <w:sz w:val="20"/>
        </w:rPr>
      </w:pPr>
    </w:p>
    <w:p w14:paraId="3CC274B0"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0B034F8B" w14:textId="77777777" w:rsidR="00A437B1" w:rsidRPr="00A437B1" w:rsidRDefault="00A437B1" w:rsidP="00A437B1">
      <w:pPr>
        <w:ind w:firstLine="705"/>
        <w:rPr>
          <w:rFonts w:ascii="Tahoma" w:hAnsi="Tahoma" w:cs="Tahoma"/>
          <w:i w:val="0"/>
          <w:sz w:val="20"/>
        </w:rPr>
      </w:pPr>
      <w:r w:rsidRPr="00A437B1">
        <w:rPr>
          <w:rFonts w:ascii="Tahoma" w:hAnsi="Tahoma" w:cs="Tahoma"/>
          <w:i w:val="0"/>
          <w:sz w:val="20"/>
        </w:rPr>
        <w:t>(1) U članku 104. stavak 2. mijenja se i glasi:</w:t>
      </w:r>
    </w:p>
    <w:p w14:paraId="190F458A"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"(2) Kod izgradnje novih ulica u pravilu se u njima organizira dvosmjerni automobilski promet. Najmanja širina kolnika za novoplanirane ulice može biti 5,5 m."</w:t>
      </w:r>
    </w:p>
    <w:p w14:paraId="79EB81E4" w14:textId="77777777" w:rsidR="00A437B1" w:rsidRPr="00A437B1" w:rsidRDefault="00A437B1" w:rsidP="00A437B1">
      <w:pPr>
        <w:ind w:firstLine="705"/>
        <w:rPr>
          <w:rFonts w:ascii="Tahoma" w:hAnsi="Tahoma" w:cs="Tahoma"/>
          <w:i w:val="0"/>
          <w:sz w:val="20"/>
        </w:rPr>
      </w:pPr>
      <w:r w:rsidRPr="00A437B1">
        <w:rPr>
          <w:rFonts w:ascii="Tahoma" w:hAnsi="Tahoma" w:cs="Tahoma"/>
          <w:i w:val="0"/>
          <w:sz w:val="20"/>
        </w:rPr>
        <w:t>(2) Stavak 4. mijenja se i glasi:</w:t>
      </w:r>
    </w:p>
    <w:p w14:paraId="5AE301F6"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"(4) Kada su postojeće ulice uže od navedenih širina, a kada postoje izgrađene zgrade s obje strane ulice, može se zadržati postojeća širina uličnog koridora ali uz uvjet da se osigura normalno funkcioniranje prometa."</w:t>
      </w:r>
    </w:p>
    <w:p w14:paraId="51CF1734" w14:textId="77777777" w:rsidR="00A437B1" w:rsidRPr="00A437B1" w:rsidRDefault="00A437B1" w:rsidP="00A437B1">
      <w:pPr>
        <w:rPr>
          <w:rFonts w:ascii="Tahoma" w:hAnsi="Tahoma" w:cs="Tahoma"/>
          <w:i w:val="0"/>
          <w:sz w:val="20"/>
        </w:rPr>
      </w:pPr>
    </w:p>
    <w:p w14:paraId="10BA01C2"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4AE2171D"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105. u Tablici u stavku 3. u zadnjem retku riječi: "1 soba" zamjenjuju se riječima: "3 sobe".</w:t>
      </w:r>
    </w:p>
    <w:p w14:paraId="5E9D90BF"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(2) Dodaje se novi stavak 9. koji glasi:</w:t>
      </w:r>
    </w:p>
    <w:p w14:paraId="5DC6C7BA"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"(9) Kod nadogradnje/dogradnje postojeće zgrade, potreban broj parkirališnih mjesta računa se prema ukupnoj građevinskoj bruto površini zgrade, sukladno stavku 3. ovog članka."</w:t>
      </w:r>
    </w:p>
    <w:p w14:paraId="2DE90A55" w14:textId="77777777" w:rsidR="00A437B1" w:rsidRPr="00A437B1" w:rsidRDefault="00A437B1" w:rsidP="00A437B1">
      <w:pPr>
        <w:jc w:val="center"/>
        <w:rPr>
          <w:rFonts w:ascii="Tahoma" w:hAnsi="Tahoma" w:cs="Tahoma"/>
          <w:i w:val="0"/>
          <w:sz w:val="20"/>
        </w:rPr>
      </w:pPr>
    </w:p>
    <w:p w14:paraId="603E1799"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491C35AD"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111. u stavku 1. riječi: "1,5 m ako površina siječe logičan pješački potez" zamjenjuju se riječima: "1,0 m".</w:t>
      </w:r>
    </w:p>
    <w:p w14:paraId="5A4419AB" w14:textId="77777777" w:rsidR="00A437B1" w:rsidRPr="00A437B1" w:rsidRDefault="00A437B1" w:rsidP="00A437B1">
      <w:pPr>
        <w:jc w:val="center"/>
        <w:rPr>
          <w:rFonts w:ascii="Tahoma" w:hAnsi="Tahoma" w:cs="Tahoma"/>
          <w:i w:val="0"/>
          <w:sz w:val="20"/>
        </w:rPr>
      </w:pPr>
    </w:p>
    <w:p w14:paraId="01999D93"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7D3ECBD1"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112. u stavku 1. u točki 3. riječi: "u izvanrednim okolnostima" se brišu.</w:t>
      </w:r>
    </w:p>
    <w:p w14:paraId="6D1E12B3" w14:textId="77777777" w:rsidR="00A437B1" w:rsidRPr="00A437B1" w:rsidRDefault="00A437B1" w:rsidP="00A437B1">
      <w:pPr>
        <w:ind w:left="1140" w:hanging="1140"/>
        <w:rPr>
          <w:rFonts w:ascii="Tahoma" w:hAnsi="Tahoma" w:cs="Tahoma"/>
          <w:i w:val="0"/>
          <w:sz w:val="20"/>
        </w:rPr>
      </w:pPr>
    </w:p>
    <w:p w14:paraId="35C0597C"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2F35B8A6"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(1) U članku 114. u stavku 1. iza riječi: "luka Postira" dodaju se riječi: "i sportska luka županijskog značaja".</w:t>
      </w:r>
    </w:p>
    <w:p w14:paraId="3AF98089"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(2) Dodaje se novi stavak 6. koji glasi:</w:t>
      </w:r>
    </w:p>
    <w:p w14:paraId="10C4E582"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lastRenderedPageBreak/>
        <w:t>"(6) Sportska luka županijskog značaja Postira će se planirati na temelju posebnog elaborata koji će provjerom prostornih mogućnosti predviđenog područja o zadovoljavanju prostornih uvjeta za izgradnju utvrditi smještaj, kapacitete, prateće sadržaje i detaljnije razgraničenje na pomorskom dobru."</w:t>
      </w:r>
    </w:p>
    <w:p w14:paraId="6CA5689E" w14:textId="77777777" w:rsidR="00A437B1" w:rsidRPr="00A437B1" w:rsidRDefault="00A437B1" w:rsidP="00A437B1">
      <w:pPr>
        <w:jc w:val="center"/>
        <w:rPr>
          <w:rFonts w:ascii="Tahoma" w:hAnsi="Tahoma" w:cs="Tahoma"/>
          <w:i w:val="0"/>
          <w:sz w:val="20"/>
        </w:rPr>
      </w:pPr>
    </w:p>
    <w:p w14:paraId="20AB5EAD"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695BCE43"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120. u stavku 3. riječ: "Dalekovodima" zamjenjuje se riječima: "Podzemnim kabelima i nadzemnim dalekovodima".</w:t>
      </w:r>
    </w:p>
    <w:p w14:paraId="0204E21F" w14:textId="77777777" w:rsidR="00A437B1" w:rsidRPr="00A437B1" w:rsidRDefault="00A437B1" w:rsidP="00A437B1">
      <w:pPr>
        <w:jc w:val="center"/>
        <w:rPr>
          <w:rFonts w:ascii="Tahoma" w:hAnsi="Tahoma" w:cs="Tahoma"/>
          <w:i w:val="0"/>
          <w:sz w:val="20"/>
        </w:rPr>
      </w:pPr>
    </w:p>
    <w:p w14:paraId="10636375"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4FEB28B7"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127. u stavku 1. riječ: "jednoličnije" zamjenjuje se riječi: "ravnomjerne".</w:t>
      </w:r>
    </w:p>
    <w:p w14:paraId="0B85E194" w14:textId="77777777" w:rsidR="00A437B1" w:rsidRPr="00A437B1" w:rsidRDefault="00A437B1" w:rsidP="00A437B1">
      <w:pPr>
        <w:jc w:val="center"/>
        <w:rPr>
          <w:rFonts w:ascii="Tahoma" w:hAnsi="Tahoma" w:cs="Tahoma"/>
          <w:i w:val="0"/>
          <w:sz w:val="20"/>
        </w:rPr>
      </w:pPr>
    </w:p>
    <w:p w14:paraId="2A2BB03A"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69146328"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128. u stavku 1. ispred brojeva: "100" i "50" dodaje se oznaka: "Ø".</w:t>
      </w:r>
    </w:p>
    <w:p w14:paraId="4E2CD750" w14:textId="77777777" w:rsidR="00A437B1" w:rsidRPr="00A437B1" w:rsidRDefault="00A437B1" w:rsidP="00A437B1">
      <w:pPr>
        <w:jc w:val="center"/>
        <w:rPr>
          <w:rFonts w:ascii="Tahoma" w:hAnsi="Tahoma" w:cs="Tahoma"/>
          <w:i w:val="0"/>
          <w:sz w:val="20"/>
        </w:rPr>
      </w:pPr>
    </w:p>
    <w:p w14:paraId="294CF37A"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082559E1"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130. u stavku 5. riječi: "Zatečene zakonito izgrađene čestice koriste" zamjenjuju se riječima: "Postojeće izgrađene građevne čestice do izgradnje sustava javne odvodnje mogu koristiti".</w:t>
      </w:r>
    </w:p>
    <w:p w14:paraId="1BF5B5F4" w14:textId="77777777" w:rsidR="00A437B1" w:rsidRPr="00A437B1" w:rsidRDefault="00A437B1" w:rsidP="00A437B1">
      <w:pPr>
        <w:jc w:val="center"/>
        <w:rPr>
          <w:rFonts w:ascii="Tahoma" w:hAnsi="Tahoma" w:cs="Tahoma"/>
          <w:i w:val="0"/>
          <w:sz w:val="20"/>
        </w:rPr>
      </w:pPr>
    </w:p>
    <w:p w14:paraId="3C52015F"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310B680A"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(1) U članku 143. stavak 2. mijenja se i glasi:</w:t>
      </w:r>
    </w:p>
    <w:p w14:paraId="1DA308E6"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"(2) Područje obuhvata Plana ne ulazi u područja prirodnog i/ili kultiviranog krajobraza utvrđenog PPUO-om Postira."</w:t>
      </w:r>
    </w:p>
    <w:p w14:paraId="12991B0D"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(2) Stavak 3. se briše.</w:t>
      </w:r>
    </w:p>
    <w:p w14:paraId="16AF7DBE" w14:textId="77777777" w:rsidR="00A437B1" w:rsidRPr="00A437B1" w:rsidRDefault="00A437B1" w:rsidP="00A437B1">
      <w:pPr>
        <w:jc w:val="center"/>
        <w:rPr>
          <w:rFonts w:ascii="Tahoma" w:hAnsi="Tahoma" w:cs="Tahoma"/>
          <w:i w:val="0"/>
          <w:sz w:val="20"/>
        </w:rPr>
      </w:pPr>
    </w:p>
    <w:p w14:paraId="6577A874"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3A866074" w14:textId="77777777" w:rsidR="00A437B1" w:rsidRPr="00A437B1" w:rsidRDefault="00A437B1" w:rsidP="00A437B1">
      <w:pPr>
        <w:ind w:left="48" w:firstLine="672"/>
        <w:rPr>
          <w:rFonts w:ascii="Tahoma" w:hAnsi="Tahoma" w:cs="Tahoma"/>
          <w:i w:val="0"/>
          <w:sz w:val="20"/>
        </w:rPr>
      </w:pPr>
      <w:r w:rsidRPr="00A437B1">
        <w:rPr>
          <w:rFonts w:ascii="Tahoma" w:hAnsi="Tahoma" w:cs="Tahoma"/>
          <w:i w:val="0"/>
          <w:sz w:val="20"/>
        </w:rPr>
        <w:t>U članku 143a. u stavku 1. točka 2. se briše, a točka 3. postaje točka 2.</w:t>
      </w:r>
    </w:p>
    <w:p w14:paraId="502F14B6" w14:textId="77777777" w:rsidR="00A437B1" w:rsidRPr="00A437B1" w:rsidRDefault="00A437B1" w:rsidP="00A437B1">
      <w:pPr>
        <w:ind w:left="48" w:firstLine="672"/>
        <w:rPr>
          <w:rFonts w:ascii="Tahoma" w:hAnsi="Tahoma" w:cs="Tahoma"/>
          <w:i w:val="0"/>
          <w:sz w:val="20"/>
        </w:rPr>
      </w:pPr>
    </w:p>
    <w:p w14:paraId="393A6A67"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1110B48F" w14:textId="77777777" w:rsidR="00A437B1" w:rsidRPr="00A437B1" w:rsidRDefault="00A437B1" w:rsidP="00A437B1">
      <w:pPr>
        <w:ind w:left="48" w:firstLine="672"/>
        <w:rPr>
          <w:rFonts w:ascii="Tahoma" w:hAnsi="Tahoma" w:cs="Tahoma"/>
          <w:i w:val="0"/>
          <w:sz w:val="20"/>
        </w:rPr>
      </w:pPr>
      <w:r w:rsidRPr="00A437B1">
        <w:rPr>
          <w:rFonts w:ascii="Tahoma" w:hAnsi="Tahoma" w:cs="Tahoma"/>
          <w:i w:val="0"/>
          <w:sz w:val="20"/>
        </w:rPr>
        <w:t>(1) U članku 145. stavci 1. i 2. se brišu.</w:t>
      </w:r>
    </w:p>
    <w:p w14:paraId="48EB7BD5" w14:textId="77777777" w:rsidR="00A437B1" w:rsidRPr="00A437B1" w:rsidRDefault="00A437B1" w:rsidP="00A437B1">
      <w:pPr>
        <w:ind w:left="48" w:firstLine="672"/>
        <w:rPr>
          <w:rFonts w:ascii="Tahoma" w:hAnsi="Tahoma" w:cs="Tahoma"/>
          <w:i w:val="0"/>
          <w:sz w:val="20"/>
        </w:rPr>
      </w:pPr>
      <w:r w:rsidRPr="00A437B1">
        <w:rPr>
          <w:rFonts w:ascii="Tahoma" w:hAnsi="Tahoma" w:cs="Tahoma"/>
          <w:i w:val="0"/>
          <w:sz w:val="20"/>
        </w:rPr>
        <w:t>(2) Stavak 3. postaje novi stavak 1.</w:t>
      </w:r>
    </w:p>
    <w:p w14:paraId="0CFA88D4"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(3) U stavku 4. koji postaje novi stavak 2. riječi: "ostala evidentirana" zamjenjuju se riječi: "kulturna". Riječi: "navedenih rješenja" zamjenjuju se riječima: "rješenja o zaštiti".</w:t>
      </w:r>
    </w:p>
    <w:p w14:paraId="025FD674"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(4) U stavku 5. koji postaje novi stavak 3. zarez i riječi: "koji je prikazan u priloženoj tablici ovog stavka i na kartografskom prikazu broj 3. Uvjeti korištenja, uređenja i zaštite površina, 3.B. Oblici korištenja, u mjerilu 1:2000" zamjenjuju se riječima: "koja su zaštićena odredbama PPUO Postira".</w:t>
      </w:r>
    </w:p>
    <w:p w14:paraId="31B2E4C7"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(5) U tablici u stavku 5. koji postaje novi stavak 3. treći stupac pod oznakom: "stanje zaštite" se briše.</w:t>
      </w:r>
    </w:p>
    <w:p w14:paraId="36FF6875" w14:textId="77777777" w:rsidR="00A437B1" w:rsidRPr="00A437B1" w:rsidRDefault="00A437B1" w:rsidP="00A437B1">
      <w:pPr>
        <w:ind w:left="48" w:firstLine="672"/>
        <w:rPr>
          <w:rFonts w:ascii="Tahoma" w:hAnsi="Tahoma" w:cs="Tahoma"/>
          <w:i w:val="0"/>
          <w:sz w:val="20"/>
        </w:rPr>
      </w:pPr>
    </w:p>
    <w:p w14:paraId="7F5729E4"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4DEF046B" w14:textId="77777777" w:rsidR="00A437B1" w:rsidRPr="00A437B1" w:rsidRDefault="00A437B1" w:rsidP="00A437B1">
      <w:pPr>
        <w:ind w:left="48" w:firstLine="672"/>
        <w:rPr>
          <w:rFonts w:ascii="Tahoma" w:hAnsi="Tahoma" w:cs="Tahoma"/>
          <w:i w:val="0"/>
          <w:sz w:val="20"/>
        </w:rPr>
      </w:pPr>
      <w:r w:rsidRPr="00A437B1">
        <w:rPr>
          <w:rFonts w:ascii="Tahoma" w:hAnsi="Tahoma" w:cs="Tahoma"/>
          <w:i w:val="0"/>
          <w:sz w:val="20"/>
        </w:rPr>
        <w:t>(1) U članku 146. stavci 1., 2. i 3. se brišu.</w:t>
      </w:r>
    </w:p>
    <w:p w14:paraId="6589489F" w14:textId="77777777" w:rsidR="00A437B1" w:rsidRPr="00A437B1" w:rsidRDefault="00A437B1" w:rsidP="00A437B1">
      <w:pPr>
        <w:ind w:left="48" w:firstLine="672"/>
        <w:rPr>
          <w:rFonts w:ascii="Tahoma" w:hAnsi="Tahoma" w:cs="Tahoma"/>
          <w:i w:val="0"/>
          <w:sz w:val="20"/>
        </w:rPr>
      </w:pPr>
      <w:r w:rsidRPr="00A437B1">
        <w:rPr>
          <w:rFonts w:ascii="Tahoma" w:hAnsi="Tahoma" w:cs="Tahoma"/>
          <w:i w:val="0"/>
          <w:sz w:val="20"/>
        </w:rPr>
        <w:t>(2) Stavak 4. postaje novi stavak 1.</w:t>
      </w:r>
    </w:p>
    <w:p w14:paraId="5EB3EE1A"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(3) U stavku 5. koji postaje novi stavak 2. zarez i riječi: "kao i izgradnju unutar zaštićene povijesno - urbanističke cjeline," rješenja" se brišu.</w:t>
      </w:r>
    </w:p>
    <w:p w14:paraId="37C23C54" w14:textId="77777777" w:rsidR="00A437B1" w:rsidRPr="00A437B1" w:rsidRDefault="00A437B1" w:rsidP="00A437B1">
      <w:pPr>
        <w:jc w:val="center"/>
        <w:rPr>
          <w:rFonts w:ascii="Tahoma" w:hAnsi="Tahoma" w:cs="Tahoma"/>
          <w:i w:val="0"/>
          <w:sz w:val="20"/>
        </w:rPr>
      </w:pPr>
    </w:p>
    <w:p w14:paraId="31913709"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2AF929EA"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(1) U članku 148. u stavku 1. riječi: "ili Rješenju o preventivnoj zaštiti kulturnog dobra" se brišu. U posljednjoj rečenici iza riječi: "evidentirana kulturna dobra" dodaju se riječi: "od lokalnog značaja".</w:t>
      </w:r>
    </w:p>
    <w:p w14:paraId="33C9C116"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lastRenderedPageBreak/>
        <w:t>(2) U stavku 2. riječi: "zaštićena na razini Općine" zamjenjuju se riječima: "od lokalnog značaja evidentirana ovim planom". Riječ: "preporuka" zamjenjuje se riječi: "uvjeta". Alineja 3. se briše.</w:t>
      </w:r>
    </w:p>
    <w:p w14:paraId="5E0142FB"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717376CA" w14:textId="77777777" w:rsidR="00A437B1" w:rsidRPr="00A437B1" w:rsidRDefault="00A437B1" w:rsidP="00A437B1">
      <w:pPr>
        <w:ind w:left="48" w:firstLine="672"/>
        <w:rPr>
          <w:rFonts w:ascii="Tahoma" w:hAnsi="Tahoma" w:cs="Tahoma"/>
          <w:i w:val="0"/>
          <w:sz w:val="20"/>
        </w:rPr>
      </w:pPr>
      <w:r w:rsidRPr="00A437B1">
        <w:rPr>
          <w:rFonts w:ascii="Tahoma" w:hAnsi="Tahoma" w:cs="Tahoma"/>
          <w:i w:val="0"/>
          <w:sz w:val="20"/>
        </w:rPr>
        <w:t>Članak 149. se briše.</w:t>
      </w:r>
    </w:p>
    <w:p w14:paraId="75A11AE4" w14:textId="77777777" w:rsidR="00A437B1" w:rsidRPr="00A437B1" w:rsidRDefault="00A437B1" w:rsidP="00A437B1">
      <w:pPr>
        <w:ind w:left="48" w:firstLine="672"/>
        <w:rPr>
          <w:rFonts w:ascii="Tahoma" w:hAnsi="Tahoma" w:cs="Tahoma"/>
          <w:i w:val="0"/>
          <w:sz w:val="20"/>
        </w:rPr>
      </w:pPr>
    </w:p>
    <w:p w14:paraId="4091923E"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2BA42047" w14:textId="77777777" w:rsidR="00A437B1" w:rsidRPr="00A437B1" w:rsidRDefault="00A437B1" w:rsidP="00A437B1">
      <w:pPr>
        <w:ind w:left="48" w:firstLine="672"/>
        <w:rPr>
          <w:rFonts w:ascii="Tahoma" w:hAnsi="Tahoma" w:cs="Tahoma"/>
          <w:i w:val="0"/>
          <w:sz w:val="20"/>
        </w:rPr>
      </w:pPr>
      <w:r w:rsidRPr="00A437B1">
        <w:rPr>
          <w:rFonts w:ascii="Tahoma" w:hAnsi="Tahoma" w:cs="Tahoma"/>
          <w:i w:val="0"/>
          <w:sz w:val="20"/>
        </w:rPr>
        <w:t>(1) U članku 151. stavci 1. i 2. se brišu.</w:t>
      </w:r>
    </w:p>
    <w:p w14:paraId="52770FC5" w14:textId="77777777" w:rsidR="00A437B1" w:rsidRPr="00A437B1" w:rsidRDefault="00A437B1" w:rsidP="00A437B1">
      <w:pPr>
        <w:ind w:left="48" w:firstLine="672"/>
        <w:rPr>
          <w:rFonts w:ascii="Tahoma" w:hAnsi="Tahoma" w:cs="Tahoma"/>
          <w:i w:val="0"/>
          <w:sz w:val="20"/>
        </w:rPr>
      </w:pPr>
      <w:r w:rsidRPr="00A437B1">
        <w:rPr>
          <w:rFonts w:ascii="Tahoma" w:hAnsi="Tahoma" w:cs="Tahoma"/>
          <w:i w:val="0"/>
          <w:sz w:val="20"/>
        </w:rPr>
        <w:t>(2) Stavci 3. i 4. postaju novi stavci 1. i 2.</w:t>
      </w:r>
    </w:p>
    <w:p w14:paraId="3CA4D973" w14:textId="77777777" w:rsidR="00A437B1" w:rsidRPr="00A437B1" w:rsidRDefault="00A437B1" w:rsidP="00A437B1">
      <w:pPr>
        <w:jc w:val="center"/>
        <w:rPr>
          <w:rFonts w:ascii="Tahoma" w:hAnsi="Tahoma" w:cs="Tahoma"/>
          <w:i w:val="0"/>
          <w:sz w:val="20"/>
        </w:rPr>
      </w:pPr>
    </w:p>
    <w:p w14:paraId="1B36E54D"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24076A41"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(1) U članku 152. u stavku 1. riječi: "Preporuča se staru kuću" zamjenjuju se riječima: "Stara zgrada treba se".</w:t>
      </w:r>
    </w:p>
    <w:p w14:paraId="4B840AB1"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(2) U stavku 3. riječi: "izgrađene u naseljima" se brišu.</w:t>
      </w:r>
    </w:p>
    <w:p w14:paraId="239B024B" w14:textId="77777777" w:rsidR="00A437B1" w:rsidRPr="00A437B1" w:rsidRDefault="00A437B1" w:rsidP="00A437B1">
      <w:pPr>
        <w:jc w:val="center"/>
        <w:rPr>
          <w:rFonts w:ascii="Tahoma" w:hAnsi="Tahoma" w:cs="Tahoma"/>
          <w:i w:val="0"/>
          <w:sz w:val="20"/>
        </w:rPr>
      </w:pPr>
    </w:p>
    <w:p w14:paraId="0CB3B07F"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6486A2EB"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 xml:space="preserve">(1) U članku 152a. u stavku 1. u točki c) riječi: "stroge i umjerene zaštite" zamjenjuju se riječima: "koja su zaštićena odredbama PPUO Postira". Riječi: "se preporuča" zamjenjuju se riječima: "treba koristiti". </w:t>
      </w:r>
    </w:p>
    <w:p w14:paraId="1C2506B6"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(2) U točki h) riječi: "preporuča se" zamjenjuju se riječima: "obvezna je".</w:t>
      </w:r>
    </w:p>
    <w:p w14:paraId="537F38D3" w14:textId="77777777" w:rsidR="00A437B1" w:rsidRPr="00A437B1" w:rsidRDefault="00A437B1" w:rsidP="00A437B1">
      <w:pPr>
        <w:ind w:left="48" w:firstLine="672"/>
        <w:rPr>
          <w:rFonts w:ascii="Tahoma" w:hAnsi="Tahoma" w:cs="Tahoma"/>
          <w:i w:val="0"/>
          <w:sz w:val="20"/>
        </w:rPr>
      </w:pPr>
    </w:p>
    <w:p w14:paraId="52B3E625"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5A90FE12"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153. u stavku 1. riječi: ""Košer" u Općini Pučišća" zamjenjuju se riječima: ""Kupinovica" na području Grada Supetra".</w:t>
      </w:r>
    </w:p>
    <w:p w14:paraId="076FD035" w14:textId="77777777" w:rsidR="00A437B1" w:rsidRPr="00A437B1" w:rsidRDefault="00A437B1" w:rsidP="00A437B1">
      <w:pPr>
        <w:rPr>
          <w:rFonts w:ascii="Tahoma" w:hAnsi="Tahoma" w:cs="Tahoma"/>
          <w:i w:val="0"/>
          <w:sz w:val="20"/>
        </w:rPr>
      </w:pPr>
    </w:p>
    <w:p w14:paraId="679348A9" w14:textId="77777777" w:rsidR="00A437B1" w:rsidRPr="00A437B1" w:rsidRDefault="00A437B1" w:rsidP="00A437B1">
      <w:pPr>
        <w:spacing w:before="120" w:after="60"/>
        <w:jc w:val="center"/>
        <w:rPr>
          <w:rFonts w:ascii="Tahoma" w:hAnsi="Tahoma" w:cs="Tahoma"/>
          <w:i w:val="0"/>
          <w:iCs/>
          <w:sz w:val="20"/>
        </w:rPr>
      </w:pPr>
      <w:r w:rsidRPr="00A437B1">
        <w:rPr>
          <w:rFonts w:ascii="Tahoma" w:hAnsi="Tahoma" w:cs="Tahoma"/>
          <w:i w:val="0"/>
          <w:iCs/>
          <w:sz w:val="20"/>
        </w:rPr>
        <w:t xml:space="preserve">Članak </w:t>
      </w:r>
      <w:r w:rsidRPr="00A437B1">
        <w:rPr>
          <w:rFonts w:ascii="Tahoma" w:hAnsi="Tahoma" w:cs="Tahoma"/>
          <w:i w:val="0"/>
          <w:iCs/>
          <w:sz w:val="20"/>
        </w:rPr>
        <w:fldChar w:fldCharType="begin"/>
      </w:r>
      <w:r w:rsidRPr="00A437B1">
        <w:rPr>
          <w:rFonts w:ascii="Tahoma" w:hAnsi="Tahoma" w:cs="Tahoma"/>
          <w:i w:val="0"/>
          <w:iCs/>
          <w:sz w:val="20"/>
        </w:rPr>
        <w:instrText xml:space="preserve"> AUTONUM </w:instrText>
      </w:r>
      <w:r w:rsidRPr="00A437B1">
        <w:rPr>
          <w:rFonts w:ascii="Tahoma" w:hAnsi="Tahoma" w:cs="Tahoma"/>
          <w:i w:val="0"/>
          <w:iCs/>
          <w:sz w:val="20"/>
        </w:rPr>
        <w:fldChar w:fldCharType="separate"/>
      </w:r>
      <w:r w:rsidRPr="00A437B1">
        <w:rPr>
          <w:rFonts w:ascii="Tahoma" w:hAnsi="Tahoma" w:cs="Tahoma"/>
          <w:i w:val="0"/>
          <w:iCs/>
          <w:sz w:val="20"/>
        </w:rPr>
        <w:t>32.</w:t>
      </w:r>
      <w:r w:rsidRPr="00A437B1">
        <w:rPr>
          <w:rFonts w:ascii="Tahoma" w:hAnsi="Tahoma" w:cs="Tahoma"/>
          <w:i w:val="0"/>
          <w:iCs/>
          <w:sz w:val="20"/>
        </w:rPr>
        <w:fldChar w:fldCharType="end"/>
      </w:r>
    </w:p>
    <w:p w14:paraId="18575935" w14:textId="77777777" w:rsidR="00A437B1" w:rsidRPr="00A437B1" w:rsidRDefault="00A437B1" w:rsidP="00A437B1">
      <w:pPr>
        <w:ind w:left="48" w:firstLine="672"/>
        <w:rPr>
          <w:rFonts w:ascii="Tahoma" w:hAnsi="Tahoma" w:cs="Tahoma"/>
          <w:i w:val="0"/>
          <w:sz w:val="20"/>
        </w:rPr>
      </w:pPr>
      <w:r w:rsidRPr="00A437B1">
        <w:rPr>
          <w:rFonts w:ascii="Tahoma" w:hAnsi="Tahoma" w:cs="Tahoma"/>
          <w:i w:val="0"/>
          <w:sz w:val="20"/>
        </w:rPr>
        <w:t>U članku 154a. dodaje se novi stavak 5. koji glasi:</w:t>
      </w:r>
    </w:p>
    <w:p w14:paraId="6A06099D" w14:textId="77777777" w:rsidR="00A437B1" w:rsidRPr="00A437B1" w:rsidRDefault="00A437B1" w:rsidP="00A437B1">
      <w:pPr>
        <w:ind w:left="48" w:right="-14" w:firstLine="672"/>
        <w:rPr>
          <w:rFonts w:ascii="Tahoma" w:hAnsi="Tahoma" w:cs="Tahoma"/>
          <w:i w:val="0"/>
          <w:sz w:val="20"/>
        </w:rPr>
      </w:pPr>
      <w:r w:rsidRPr="00A437B1">
        <w:rPr>
          <w:rFonts w:ascii="Tahoma" w:hAnsi="Tahoma" w:cs="Tahoma"/>
          <w:i w:val="0"/>
          <w:sz w:val="20"/>
        </w:rPr>
        <w:t>"(5) Mobilno reciklažno dvorište nalazi se na području bivšeg odlagališta otpada Šantića vode (izvan obuhvata Plana)."</w:t>
      </w:r>
    </w:p>
    <w:p w14:paraId="04ABB131" w14:textId="77777777" w:rsidR="00A437B1" w:rsidRPr="00A437B1" w:rsidRDefault="00A437B1" w:rsidP="00A437B1">
      <w:pPr>
        <w:jc w:val="center"/>
        <w:rPr>
          <w:rFonts w:ascii="Tahoma" w:hAnsi="Tahoma" w:cs="Tahoma"/>
          <w:i w:val="0"/>
          <w:sz w:val="20"/>
        </w:rPr>
      </w:pPr>
    </w:p>
    <w:p w14:paraId="49B96085"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67B89F3D"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U članku 155. u stavku 3. u točki 5. riječ: "čovjekovo" zamjenjuje se riječi: "ljudsko".</w:t>
      </w:r>
    </w:p>
    <w:p w14:paraId="30C1C798" w14:textId="77777777" w:rsidR="00A437B1" w:rsidRPr="00A437B1" w:rsidRDefault="00A437B1" w:rsidP="00A437B1">
      <w:pPr>
        <w:jc w:val="center"/>
        <w:rPr>
          <w:rFonts w:ascii="Tahoma" w:hAnsi="Tahoma" w:cs="Tahoma"/>
          <w:i w:val="0"/>
          <w:sz w:val="20"/>
        </w:rPr>
      </w:pPr>
    </w:p>
    <w:p w14:paraId="1512E34B"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10A67C41" w14:textId="77777777" w:rsidR="00A437B1" w:rsidRPr="00A437B1" w:rsidRDefault="00A437B1" w:rsidP="00A437B1">
      <w:pPr>
        <w:ind w:left="30" w:firstLine="690"/>
        <w:rPr>
          <w:rFonts w:ascii="Tahoma" w:hAnsi="Tahoma" w:cs="Tahoma"/>
          <w:i w:val="0"/>
          <w:sz w:val="20"/>
        </w:rPr>
      </w:pPr>
      <w:r w:rsidRPr="00A437B1">
        <w:rPr>
          <w:rFonts w:ascii="Tahoma" w:hAnsi="Tahoma" w:cs="Tahoma"/>
          <w:i w:val="0"/>
          <w:sz w:val="20"/>
        </w:rPr>
        <w:t>Članak 156. mijenja se i glasi:</w:t>
      </w:r>
    </w:p>
    <w:p w14:paraId="5DF99271"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eastAsia="Times New Roman" w:cs="Tahoma"/>
          <w:kern w:val="28"/>
          <w:sz w:val="20"/>
          <w:szCs w:val="20"/>
          <w:lang w:val="hr-HR"/>
        </w:rPr>
        <w:t>"(1) Pri projektiranju građevina unutar obuhvata Plana treba voditi računa o:</w:t>
      </w:r>
    </w:p>
    <w:p w14:paraId="4A73E82B" w14:textId="77777777" w:rsidR="00A437B1" w:rsidRPr="00A437B1" w:rsidRDefault="00A437B1" w:rsidP="00A437B1">
      <w:pPr>
        <w:pStyle w:val="NoSpacing"/>
        <w:ind w:left="1134" w:hanging="283"/>
        <w:jc w:val="both"/>
        <w:rPr>
          <w:rFonts w:cs="Tahoma"/>
          <w:sz w:val="20"/>
          <w:lang w:val="hr-HR"/>
        </w:rPr>
      </w:pPr>
      <w:r w:rsidRPr="00A437B1">
        <w:rPr>
          <w:rFonts w:cs="Tahoma"/>
          <w:sz w:val="20"/>
          <w:lang w:val="hr-HR"/>
        </w:rPr>
        <w:t>-</w:t>
      </w:r>
      <w:r w:rsidRPr="00A437B1">
        <w:rPr>
          <w:rFonts w:cs="Tahoma"/>
          <w:sz w:val="20"/>
          <w:lang w:val="hr-HR"/>
        </w:rPr>
        <w:tab/>
        <w:t>osiguravanju evakuacije i spašavanja ljudi i imovine,</w:t>
      </w:r>
    </w:p>
    <w:p w14:paraId="5B9EA1C5" w14:textId="77777777" w:rsidR="00A437B1" w:rsidRPr="00A437B1" w:rsidRDefault="00A437B1" w:rsidP="00A437B1">
      <w:pPr>
        <w:pStyle w:val="NoSpacing"/>
        <w:ind w:left="1134" w:hanging="283"/>
        <w:jc w:val="both"/>
        <w:rPr>
          <w:rFonts w:cs="Tahoma"/>
          <w:sz w:val="20"/>
          <w:lang w:val="hr-HR"/>
        </w:rPr>
      </w:pPr>
      <w:r w:rsidRPr="00A437B1">
        <w:rPr>
          <w:rFonts w:cs="Tahoma"/>
          <w:sz w:val="20"/>
          <w:lang w:val="hr-HR"/>
        </w:rPr>
        <w:t>-</w:t>
      </w:r>
      <w:r w:rsidRPr="00A437B1">
        <w:rPr>
          <w:rFonts w:cs="Tahoma"/>
          <w:sz w:val="20"/>
          <w:lang w:val="hr-HR"/>
        </w:rPr>
        <w:tab/>
        <w:t>sigurnosnim udaljenostima između građevina te njihovom požarnom odjeljivanju,</w:t>
      </w:r>
    </w:p>
    <w:p w14:paraId="6FB0EED6" w14:textId="77777777" w:rsidR="00A437B1" w:rsidRPr="00A437B1" w:rsidRDefault="00A437B1" w:rsidP="00A437B1">
      <w:pPr>
        <w:pStyle w:val="NoSpacing"/>
        <w:ind w:left="1134" w:hanging="283"/>
        <w:jc w:val="both"/>
        <w:rPr>
          <w:rFonts w:cs="Tahoma"/>
          <w:sz w:val="20"/>
          <w:lang w:val="hr-HR"/>
        </w:rPr>
      </w:pPr>
      <w:r w:rsidRPr="00A437B1">
        <w:rPr>
          <w:rFonts w:cs="Tahoma"/>
          <w:sz w:val="20"/>
          <w:lang w:val="hr-HR"/>
        </w:rPr>
        <w:t>-</w:t>
      </w:r>
      <w:r w:rsidRPr="00A437B1">
        <w:rPr>
          <w:rFonts w:cs="Tahoma"/>
          <w:sz w:val="20"/>
          <w:lang w:val="hr-HR"/>
        </w:rPr>
        <w:tab/>
        <w:t>osiguranju pristupa i operativnih površina za vatrogasna vozila,</w:t>
      </w:r>
    </w:p>
    <w:p w14:paraId="71C773A3" w14:textId="77777777" w:rsidR="00A437B1" w:rsidRPr="00A437B1" w:rsidRDefault="00A437B1" w:rsidP="00A437B1">
      <w:pPr>
        <w:pStyle w:val="NoSpacing"/>
        <w:ind w:left="1134" w:hanging="283"/>
        <w:jc w:val="both"/>
        <w:rPr>
          <w:rFonts w:cs="Tahoma"/>
          <w:sz w:val="20"/>
          <w:lang w:val="hr-HR"/>
        </w:rPr>
      </w:pPr>
      <w:r w:rsidRPr="00A437B1">
        <w:rPr>
          <w:rFonts w:cs="Tahoma"/>
          <w:sz w:val="20"/>
          <w:lang w:val="hr-HR"/>
        </w:rPr>
        <w:t>-</w:t>
      </w:r>
      <w:r w:rsidRPr="00A437B1">
        <w:rPr>
          <w:rFonts w:cs="Tahoma"/>
          <w:sz w:val="20"/>
          <w:lang w:val="hr-HR"/>
        </w:rPr>
        <w:tab/>
        <w:t>osiguranju dostatnih izvora vode za gašenje, uzimajući u obzir postojeće i planirane građevine i postrojenja i prostora te njihova požarna opterećenja i broj korisnika.</w:t>
      </w:r>
    </w:p>
    <w:p w14:paraId="0BAC23A3" w14:textId="77777777" w:rsidR="00A437B1" w:rsidRPr="00A437B1" w:rsidRDefault="00A437B1" w:rsidP="00A437B1">
      <w:pPr>
        <w:pStyle w:val="NoSpacing"/>
        <w:ind w:firstLine="709"/>
        <w:jc w:val="both"/>
        <w:rPr>
          <w:rFonts w:cs="Tahoma"/>
          <w:sz w:val="20"/>
          <w:lang w:val="hr-HR"/>
        </w:rPr>
      </w:pPr>
      <w:r w:rsidRPr="00A437B1">
        <w:rPr>
          <w:rFonts w:cs="Tahoma"/>
          <w:sz w:val="20"/>
          <w:lang w:val="hr-HR"/>
        </w:rPr>
        <w:t>(2) Mjere zaštite od požara treba projektirati u skladu s hrvatskim i preuzetim propisima kojima se uređuje ova problematika. U dijelu posebnih propisa gdje ne postoje hrvatski propisi, koriste se priznate metode proračuna i modela.</w:t>
      </w:r>
    </w:p>
    <w:p w14:paraId="65DFDB96" w14:textId="77777777" w:rsidR="00A437B1" w:rsidRPr="00A437B1" w:rsidRDefault="00A437B1" w:rsidP="00A437B1">
      <w:pPr>
        <w:pStyle w:val="NoSpacing"/>
        <w:ind w:firstLine="709"/>
        <w:jc w:val="both"/>
        <w:rPr>
          <w:rFonts w:cs="Tahoma"/>
          <w:sz w:val="20"/>
          <w:lang w:val="hr-HR"/>
        </w:rPr>
      </w:pPr>
      <w:r w:rsidRPr="00A437B1">
        <w:rPr>
          <w:rFonts w:cs="Tahoma"/>
          <w:sz w:val="20"/>
          <w:lang w:val="hr-HR"/>
        </w:rPr>
        <w:t>(3) Za zahtjevne građevine potrebno je od nadležnog tijela ishoditi posebne uvjete građenja kojima se utvrđuju posebne mjere zaštite od požara te na temelju istih izraditi elaborat zaštite od požara koji će biti podloga za izradu glavnog projekta.</w:t>
      </w:r>
    </w:p>
    <w:p w14:paraId="57F7EC3F" w14:textId="77777777" w:rsidR="00A437B1" w:rsidRPr="00A437B1" w:rsidRDefault="00A437B1" w:rsidP="00A437B1">
      <w:pPr>
        <w:pStyle w:val="NoSpacing"/>
        <w:ind w:firstLine="709"/>
        <w:jc w:val="both"/>
        <w:rPr>
          <w:rFonts w:eastAsia="Times New Roman" w:cs="Tahoma"/>
          <w:kern w:val="28"/>
          <w:sz w:val="20"/>
          <w:szCs w:val="20"/>
          <w:lang w:val="hr-HR"/>
        </w:rPr>
      </w:pPr>
      <w:r w:rsidRPr="00A437B1">
        <w:rPr>
          <w:rFonts w:cs="Tahoma"/>
          <w:sz w:val="20"/>
          <w:lang w:val="hr-HR"/>
        </w:rPr>
        <w:t>(4) U slučaju da će se u građevinama stavljati u promet, koristiti i/ili skladištiti zapaljive tekućine i plinovi, potrebno je postupiti sukladno odredbama važećeg zakona koji se odnosi na zapaljive tekućine i plinove.</w:t>
      </w:r>
      <w:r w:rsidRPr="00A437B1">
        <w:rPr>
          <w:rFonts w:eastAsia="Times New Roman" w:cs="Tahoma"/>
          <w:kern w:val="28"/>
          <w:sz w:val="20"/>
          <w:szCs w:val="20"/>
          <w:lang w:val="hr-HR"/>
        </w:rPr>
        <w:t>"</w:t>
      </w:r>
    </w:p>
    <w:p w14:paraId="5D2F1629" w14:textId="77777777" w:rsidR="00A437B1" w:rsidRPr="00A437B1" w:rsidRDefault="00A437B1" w:rsidP="00A437B1">
      <w:pPr>
        <w:ind w:left="48" w:firstLine="672"/>
        <w:rPr>
          <w:rFonts w:ascii="Tahoma" w:hAnsi="Tahoma" w:cs="Tahoma"/>
          <w:i w:val="0"/>
          <w:sz w:val="20"/>
        </w:rPr>
      </w:pPr>
    </w:p>
    <w:p w14:paraId="72720499"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lastRenderedPageBreak/>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1B275C64"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158a. u stavku 1. riječi: "na izrađenom dokumentu „Procjena ugroženosti stanovništva, materijalnih i kulturnih dobara te okoliša od katastrofa i velikih nesreća - Općina Postira“ te zahtjevima javnopravnih tijela sukladno posebnim propisima (zaštita i spašavanje te zaštita od požara), kojim" zamjenjuju se riječima: "posebnim dokumentima Općine Postira kojima".</w:t>
      </w:r>
    </w:p>
    <w:p w14:paraId="50103714" w14:textId="77777777" w:rsidR="00A437B1" w:rsidRPr="00A437B1" w:rsidRDefault="00A437B1" w:rsidP="00A437B1">
      <w:pPr>
        <w:ind w:left="48" w:firstLine="672"/>
        <w:rPr>
          <w:rFonts w:ascii="Tahoma" w:hAnsi="Tahoma" w:cs="Tahoma"/>
          <w:i w:val="0"/>
          <w:sz w:val="20"/>
        </w:rPr>
      </w:pPr>
    </w:p>
    <w:p w14:paraId="191DD070"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27D207D2"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158e. u stavku 1. u točki 2. dodaju se riječi: "u skladu s važećim propisima čija će primjena osigurati gradnju primjereno seizmički otpornih građevina".</w:t>
      </w:r>
    </w:p>
    <w:p w14:paraId="3F82C06E" w14:textId="77777777" w:rsidR="00A437B1" w:rsidRPr="00A437B1" w:rsidRDefault="00A437B1" w:rsidP="00A437B1">
      <w:pPr>
        <w:ind w:left="48" w:firstLine="672"/>
        <w:rPr>
          <w:rFonts w:ascii="Tahoma" w:hAnsi="Tahoma" w:cs="Tahoma"/>
          <w:i w:val="0"/>
          <w:sz w:val="20"/>
        </w:rPr>
      </w:pPr>
    </w:p>
    <w:p w14:paraId="161D1E32"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761C1CA8"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U članku 158h. u stavku 2. zarez i riječi: "koriste se priznate metode proračuna i modela" zamjenjuju se riječima: "potrebno je primijeniti inozemne smjernice i propise kao pravila tehničke prakse, pri čemu je potrebno primijeniti samo jednu smjernicu, a ne kombinaciju istih i to uz obaveznu primjenu važećih EU normi koje su prihvaćene kao hrvatske norme".</w:t>
      </w:r>
    </w:p>
    <w:p w14:paraId="2F845796" w14:textId="77777777" w:rsidR="00A437B1" w:rsidRPr="00A437B1" w:rsidRDefault="00A437B1" w:rsidP="00A437B1">
      <w:pPr>
        <w:ind w:left="48" w:firstLine="672"/>
        <w:rPr>
          <w:rFonts w:ascii="Tahoma" w:hAnsi="Tahoma" w:cs="Tahoma"/>
          <w:i w:val="0"/>
          <w:sz w:val="20"/>
        </w:rPr>
      </w:pPr>
    </w:p>
    <w:p w14:paraId="0320E765"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2059AF43"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(1) U članku 161. u stavku 3. riječi: "zakonito izgrađenih" zamjenjuju se riječi: "postojećih".</w:t>
      </w:r>
    </w:p>
    <w:p w14:paraId="2BA55F35"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t>(2) Dodaje se novi stavak 4. koji glasi:</w:t>
      </w:r>
    </w:p>
    <w:p w14:paraId="024231C6" w14:textId="77777777" w:rsidR="00A437B1" w:rsidRPr="00A437B1" w:rsidRDefault="00A437B1" w:rsidP="00A437B1">
      <w:pPr>
        <w:tabs>
          <w:tab w:val="left" w:pos="660"/>
        </w:tabs>
        <w:spacing w:before="2"/>
        <w:ind w:right="40" w:firstLine="709"/>
        <w:rPr>
          <w:rFonts w:ascii="Tahoma" w:hAnsi="Tahoma" w:cs="Tahoma"/>
          <w:i w:val="0"/>
          <w:sz w:val="20"/>
        </w:rPr>
      </w:pPr>
      <w:r w:rsidRPr="00A437B1">
        <w:rPr>
          <w:rFonts w:ascii="Tahoma" w:hAnsi="Tahoma" w:cs="Tahoma"/>
          <w:i w:val="0"/>
          <w:sz w:val="20"/>
        </w:rPr>
        <w:t>"(4) Dozvoljena je rekonstrukcija (obnova) postojećih građevina izgrađenih prije 15.02.1968. godine u skladu s odredbama ovog Plana."</w:t>
      </w:r>
    </w:p>
    <w:p w14:paraId="407C3147" w14:textId="77777777" w:rsidR="00A437B1" w:rsidRPr="00A437B1" w:rsidRDefault="00A437B1" w:rsidP="00A437B1">
      <w:pPr>
        <w:overflowPunct/>
        <w:autoSpaceDE/>
        <w:autoSpaceDN/>
        <w:adjustRightInd/>
        <w:jc w:val="left"/>
        <w:textAlignment w:val="auto"/>
        <w:rPr>
          <w:rFonts w:ascii="Tahoma" w:hAnsi="Tahoma" w:cs="Tahoma"/>
          <w:i w:val="0"/>
          <w:sz w:val="20"/>
        </w:rPr>
      </w:pPr>
    </w:p>
    <w:p w14:paraId="777B3B0C" w14:textId="77777777" w:rsidR="00A437B1" w:rsidRPr="00A437B1" w:rsidRDefault="00A437B1" w:rsidP="00A437B1">
      <w:pPr>
        <w:overflowPunct/>
        <w:autoSpaceDE/>
        <w:autoSpaceDN/>
        <w:adjustRightInd/>
        <w:ind w:right="-1"/>
        <w:jc w:val="left"/>
        <w:textAlignment w:val="auto"/>
        <w:rPr>
          <w:rFonts w:ascii="Tahoma" w:hAnsi="Tahoma" w:cs="Tahoma"/>
          <w:i w:val="0"/>
          <w:kern w:val="0"/>
          <w:sz w:val="20"/>
        </w:rPr>
      </w:pPr>
    </w:p>
    <w:p w14:paraId="4D952C6D" w14:textId="77777777" w:rsidR="00A437B1" w:rsidRPr="00A437B1" w:rsidRDefault="00A437B1" w:rsidP="00A437B1">
      <w:pPr>
        <w:overflowPunct/>
        <w:autoSpaceDE/>
        <w:autoSpaceDN/>
        <w:adjustRightInd/>
        <w:ind w:right="-1"/>
        <w:jc w:val="left"/>
        <w:textAlignment w:val="auto"/>
        <w:rPr>
          <w:rFonts w:ascii="Tahoma" w:hAnsi="Tahoma" w:cs="Tahoma"/>
          <w:i w:val="0"/>
          <w:kern w:val="0"/>
        </w:rPr>
      </w:pPr>
      <w:r w:rsidRPr="00A437B1">
        <w:rPr>
          <w:rFonts w:ascii="Tahoma" w:hAnsi="Tahoma" w:cs="Tahoma"/>
          <w:i w:val="0"/>
          <w:kern w:val="0"/>
        </w:rPr>
        <w:t>III.</w:t>
      </w:r>
      <w:r w:rsidRPr="00A437B1">
        <w:rPr>
          <w:rFonts w:ascii="Tahoma" w:hAnsi="Tahoma" w:cs="Tahoma"/>
          <w:i w:val="0"/>
          <w:kern w:val="0"/>
        </w:rPr>
        <w:tab/>
        <w:t>PRIJELAZNE I ZAVRŠNE ODREDBE</w:t>
      </w:r>
    </w:p>
    <w:p w14:paraId="6ED62F2E" w14:textId="77777777" w:rsidR="00A437B1" w:rsidRPr="00A437B1" w:rsidRDefault="00A437B1" w:rsidP="00A437B1">
      <w:pPr>
        <w:rPr>
          <w:rFonts w:ascii="Tahoma" w:hAnsi="Tahoma" w:cs="Tahoma"/>
          <w:bCs/>
          <w:i w:val="0"/>
          <w:iCs/>
          <w:sz w:val="20"/>
        </w:rPr>
      </w:pPr>
    </w:p>
    <w:p w14:paraId="29DCF2E5"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1C5F0659" w14:textId="77777777" w:rsidR="00A437B1" w:rsidRPr="00A437B1" w:rsidRDefault="00A437B1" w:rsidP="00A437B1">
      <w:pPr>
        <w:ind w:right="-1" w:firstLine="567"/>
        <w:rPr>
          <w:rFonts w:ascii="Tahoma" w:hAnsi="Tahoma" w:cs="Tahoma"/>
          <w:i w:val="0"/>
          <w:sz w:val="20"/>
        </w:rPr>
      </w:pPr>
      <w:r w:rsidRPr="00A437B1">
        <w:rPr>
          <w:rFonts w:ascii="Tahoma" w:hAnsi="Tahoma" w:cs="Tahoma"/>
          <w:i w:val="0"/>
          <w:sz w:val="20"/>
        </w:rPr>
        <w:t xml:space="preserve">Stupanjem na snagu ove Odluke svi kartografski prikazi u elaboratu Urbanističkog plana uređenja Postira - centar (UPU 1) ("Službeni glasnik" Općine Postira, broj </w:t>
      </w:r>
      <w:r w:rsidRPr="00A437B1">
        <w:rPr>
          <w:rFonts w:ascii="Tahoma" w:hAnsi="Tahoma" w:cs="Tahoma"/>
          <w:i w:val="0"/>
          <w:iCs/>
          <w:sz w:val="20"/>
        </w:rPr>
        <w:t>04/11 i 03/19)</w:t>
      </w:r>
      <w:r w:rsidRPr="00A437B1">
        <w:rPr>
          <w:rFonts w:ascii="Tahoma" w:hAnsi="Tahoma" w:cs="Tahoma"/>
          <w:i w:val="0"/>
          <w:sz w:val="20"/>
        </w:rPr>
        <w:t xml:space="preserve"> zamjenjuju se kartografskim prikazima iz elaborata Plana iz članka 2. ove Odluke. </w:t>
      </w:r>
    </w:p>
    <w:p w14:paraId="04833EEE" w14:textId="77777777" w:rsidR="00A437B1" w:rsidRPr="00A437B1" w:rsidRDefault="00A437B1" w:rsidP="00A437B1">
      <w:pPr>
        <w:ind w:firstLine="567"/>
        <w:rPr>
          <w:rFonts w:ascii="Tahoma" w:hAnsi="Tahoma" w:cs="Tahoma"/>
          <w:i w:val="0"/>
          <w:sz w:val="20"/>
        </w:rPr>
      </w:pPr>
    </w:p>
    <w:p w14:paraId="3A11E596"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5BA17D03" w14:textId="77777777" w:rsidR="00A437B1" w:rsidRPr="00A437B1" w:rsidRDefault="00A437B1" w:rsidP="00A437B1">
      <w:pPr>
        <w:ind w:right="-1" w:firstLine="567"/>
        <w:rPr>
          <w:rFonts w:ascii="Tahoma" w:hAnsi="Tahoma" w:cs="Tahoma"/>
          <w:i w:val="0"/>
          <w:sz w:val="20"/>
        </w:rPr>
      </w:pPr>
      <w:r w:rsidRPr="00A437B1">
        <w:rPr>
          <w:rFonts w:ascii="Tahoma" w:hAnsi="Tahoma" w:cs="Tahoma"/>
          <w:i w:val="0"/>
          <w:sz w:val="20"/>
        </w:rPr>
        <w:t xml:space="preserve">Općinsko vijeće Općine Postira će u roku od trideset dana od dana stupanja na snagu ove Odluke u "Službenom glasniku" Općine Postira objaviti pročišćeni tekst Odredbi za provedbu Urbanističkog plana uređenja Postira - centar (UPU 1). </w:t>
      </w:r>
    </w:p>
    <w:p w14:paraId="5D45CDE8" w14:textId="77777777" w:rsidR="00A437B1" w:rsidRPr="00A437B1" w:rsidRDefault="00A437B1" w:rsidP="00A437B1">
      <w:pPr>
        <w:ind w:right="-1"/>
        <w:rPr>
          <w:rFonts w:ascii="Tahoma" w:hAnsi="Tahoma" w:cs="Tahoma"/>
          <w:i w:val="0"/>
          <w:sz w:val="20"/>
        </w:rPr>
      </w:pPr>
    </w:p>
    <w:p w14:paraId="59F913BF"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437777C1" w14:textId="77777777" w:rsidR="00A437B1" w:rsidRPr="00A437B1" w:rsidRDefault="00A437B1" w:rsidP="00A437B1">
      <w:pPr>
        <w:ind w:firstLine="567"/>
        <w:rPr>
          <w:rFonts w:ascii="Tahoma" w:hAnsi="Tahoma" w:cs="Tahoma"/>
          <w:i w:val="0"/>
          <w:sz w:val="20"/>
        </w:rPr>
      </w:pPr>
      <w:r w:rsidRPr="00A437B1">
        <w:rPr>
          <w:rFonts w:ascii="Tahoma" w:hAnsi="Tahoma" w:cs="Tahoma"/>
          <w:i w:val="0"/>
          <w:sz w:val="20"/>
        </w:rPr>
        <w:t xml:space="preserve">(1) </w:t>
      </w:r>
      <w:r w:rsidRPr="00A437B1">
        <w:rPr>
          <w:rFonts w:ascii="Tahoma" w:hAnsi="Tahoma" w:cs="Tahoma"/>
          <w:i w:val="0"/>
          <w:kern w:val="0"/>
          <w:sz w:val="20"/>
          <w:lang w:eastAsia="hr-HR"/>
        </w:rPr>
        <w:t>Ovom Odlukom utvrđuje se 5 (pet) izvornika Plana ovjerenih potpisom predsjednika Općinskog vijeća Općine Postira i pečatom Općinskog vijeća Općine Postira</w:t>
      </w:r>
      <w:r w:rsidRPr="00A437B1">
        <w:rPr>
          <w:rFonts w:ascii="Tahoma" w:hAnsi="Tahoma" w:cs="Tahoma"/>
          <w:i w:val="0"/>
          <w:sz w:val="20"/>
        </w:rPr>
        <w:t>.</w:t>
      </w:r>
    </w:p>
    <w:p w14:paraId="5939FA22" w14:textId="77777777" w:rsidR="00A437B1" w:rsidRPr="00A437B1" w:rsidRDefault="00A437B1" w:rsidP="00A437B1">
      <w:pPr>
        <w:tabs>
          <w:tab w:val="left" w:pos="1800"/>
        </w:tabs>
        <w:ind w:right="-1" w:firstLine="567"/>
        <w:rPr>
          <w:rFonts w:ascii="Tahoma" w:hAnsi="Tahoma" w:cs="Tahoma"/>
          <w:i w:val="0"/>
          <w:sz w:val="20"/>
        </w:rPr>
      </w:pPr>
      <w:r w:rsidRPr="00A437B1">
        <w:rPr>
          <w:rFonts w:ascii="Tahoma" w:hAnsi="Tahoma" w:cs="Tahoma"/>
          <w:i w:val="0"/>
          <w:sz w:val="20"/>
        </w:rPr>
        <w:t xml:space="preserve">(2) Jedan primjerak izvornika </w:t>
      </w:r>
      <w:r w:rsidRPr="00A437B1">
        <w:rPr>
          <w:rFonts w:ascii="Tahoma" w:hAnsi="Tahoma" w:cs="Tahoma"/>
          <w:i w:val="0"/>
          <w:kern w:val="0"/>
          <w:sz w:val="20"/>
          <w:lang w:eastAsia="hr-HR"/>
        </w:rPr>
        <w:t xml:space="preserve">Plana </w:t>
      </w:r>
      <w:r w:rsidRPr="00A437B1">
        <w:rPr>
          <w:rFonts w:ascii="Tahoma" w:hAnsi="Tahoma" w:cs="Tahoma"/>
          <w:i w:val="0"/>
          <w:sz w:val="20"/>
        </w:rPr>
        <w:t>čuva se u Jedinstvenom upravnom odjelu Općine Postira.</w:t>
      </w:r>
    </w:p>
    <w:p w14:paraId="203DCE15" w14:textId="77777777" w:rsidR="00A437B1" w:rsidRPr="00A437B1" w:rsidRDefault="00A437B1" w:rsidP="00A437B1">
      <w:pPr>
        <w:ind w:firstLine="567"/>
        <w:rPr>
          <w:rFonts w:ascii="Tahoma" w:hAnsi="Tahoma" w:cs="Tahoma"/>
          <w:i w:val="0"/>
          <w:sz w:val="20"/>
        </w:rPr>
      </w:pPr>
      <w:r w:rsidRPr="00A437B1">
        <w:rPr>
          <w:rFonts w:ascii="Tahoma" w:hAnsi="Tahoma" w:cs="Tahoma"/>
          <w:i w:val="0"/>
          <w:sz w:val="20"/>
        </w:rPr>
        <w:t xml:space="preserve">(3) Po jedan izvornik </w:t>
      </w:r>
      <w:r w:rsidRPr="00A437B1">
        <w:rPr>
          <w:rFonts w:ascii="Tahoma" w:hAnsi="Tahoma" w:cs="Tahoma"/>
          <w:i w:val="0"/>
          <w:kern w:val="0"/>
          <w:sz w:val="20"/>
          <w:lang w:eastAsia="hr-HR"/>
        </w:rPr>
        <w:t xml:space="preserve">Plana </w:t>
      </w:r>
      <w:r w:rsidRPr="00A437B1">
        <w:rPr>
          <w:rFonts w:ascii="Tahoma" w:hAnsi="Tahoma" w:cs="Tahoma"/>
          <w:i w:val="0"/>
          <w:sz w:val="20"/>
        </w:rPr>
        <w:t>zajedno s ovom Odlukom dostavlja se:</w:t>
      </w:r>
    </w:p>
    <w:p w14:paraId="7E17CC66" w14:textId="77777777" w:rsidR="00A437B1" w:rsidRPr="00A437B1" w:rsidRDefault="00A437B1" w:rsidP="00A437B1">
      <w:pPr>
        <w:numPr>
          <w:ilvl w:val="0"/>
          <w:numId w:val="25"/>
        </w:numPr>
        <w:overflowPunct/>
        <w:autoSpaceDE/>
        <w:autoSpaceDN/>
        <w:adjustRightInd/>
        <w:ind w:left="1560" w:right="-1" w:hanging="415"/>
        <w:textAlignment w:val="auto"/>
        <w:rPr>
          <w:rFonts w:ascii="Tahoma" w:hAnsi="Tahoma" w:cs="Tahoma"/>
          <w:i w:val="0"/>
          <w:sz w:val="20"/>
        </w:rPr>
      </w:pPr>
      <w:r w:rsidRPr="00A437B1">
        <w:rPr>
          <w:rFonts w:ascii="Tahoma" w:hAnsi="Tahoma" w:cs="Tahoma"/>
          <w:i w:val="0"/>
          <w:sz w:val="20"/>
        </w:rPr>
        <w:t>Ministarstvu prostornoga uređenja, graditeljstva i državne imovine Republike Hrvatske</w:t>
      </w:r>
    </w:p>
    <w:p w14:paraId="72095DE9" w14:textId="77777777" w:rsidR="00A437B1" w:rsidRPr="00A437B1" w:rsidRDefault="00A437B1" w:rsidP="00A437B1">
      <w:pPr>
        <w:numPr>
          <w:ilvl w:val="0"/>
          <w:numId w:val="25"/>
        </w:numPr>
        <w:overflowPunct/>
        <w:autoSpaceDE/>
        <w:autoSpaceDN/>
        <w:adjustRightInd/>
        <w:ind w:left="1560" w:right="-1" w:hanging="415"/>
        <w:textAlignment w:val="auto"/>
        <w:rPr>
          <w:rFonts w:ascii="Tahoma" w:hAnsi="Tahoma" w:cs="Tahoma"/>
          <w:i w:val="0"/>
          <w:sz w:val="20"/>
        </w:rPr>
      </w:pPr>
      <w:r w:rsidRPr="00A437B1">
        <w:rPr>
          <w:rFonts w:ascii="Tahoma" w:hAnsi="Tahoma" w:cs="Tahoma"/>
          <w:i w:val="0"/>
          <w:sz w:val="20"/>
        </w:rPr>
        <w:t>Javnoj ustanovi Zavod za prostorno uređenje Splitsko - dalmatinske županije</w:t>
      </w:r>
    </w:p>
    <w:p w14:paraId="6C64B365" w14:textId="77777777" w:rsidR="00A437B1" w:rsidRPr="00A437B1" w:rsidRDefault="00A437B1" w:rsidP="00A437B1">
      <w:pPr>
        <w:numPr>
          <w:ilvl w:val="0"/>
          <w:numId w:val="25"/>
        </w:numPr>
        <w:overflowPunct/>
        <w:autoSpaceDE/>
        <w:autoSpaceDN/>
        <w:adjustRightInd/>
        <w:ind w:left="1560" w:right="57" w:hanging="415"/>
        <w:textAlignment w:val="auto"/>
        <w:rPr>
          <w:rFonts w:ascii="Tahoma" w:hAnsi="Tahoma" w:cs="Tahoma"/>
          <w:i w:val="0"/>
          <w:sz w:val="20"/>
        </w:rPr>
      </w:pPr>
      <w:r w:rsidRPr="00A437B1">
        <w:rPr>
          <w:rFonts w:ascii="Tahoma" w:hAnsi="Tahoma" w:cs="Tahoma"/>
          <w:i w:val="0"/>
          <w:sz w:val="20"/>
        </w:rPr>
        <w:t>Upravnom odjelu za graditeljstvo i prostorno uređenje Splitsko - dalmatinske županije - Ispostava Supetar</w:t>
      </w:r>
    </w:p>
    <w:p w14:paraId="6E431E5A" w14:textId="77777777" w:rsidR="00A437B1" w:rsidRPr="00A437B1" w:rsidRDefault="00A437B1" w:rsidP="00A437B1">
      <w:pPr>
        <w:numPr>
          <w:ilvl w:val="0"/>
          <w:numId w:val="25"/>
        </w:numPr>
        <w:overflowPunct/>
        <w:autoSpaceDE/>
        <w:autoSpaceDN/>
        <w:adjustRightInd/>
        <w:ind w:left="1560" w:right="57" w:hanging="415"/>
        <w:textAlignment w:val="auto"/>
        <w:rPr>
          <w:rFonts w:ascii="Tahoma" w:hAnsi="Tahoma" w:cs="Tahoma"/>
          <w:i w:val="0"/>
          <w:sz w:val="20"/>
        </w:rPr>
      </w:pPr>
      <w:r w:rsidRPr="00A437B1">
        <w:rPr>
          <w:rFonts w:ascii="Tahoma" w:hAnsi="Tahoma" w:cs="Tahoma"/>
          <w:i w:val="0"/>
          <w:sz w:val="20"/>
        </w:rPr>
        <w:t>Pismohrani Općine Postira.</w:t>
      </w:r>
    </w:p>
    <w:p w14:paraId="1FF05BDB" w14:textId="77777777" w:rsidR="00A437B1" w:rsidRPr="00A437B1" w:rsidRDefault="00A437B1" w:rsidP="00A437B1">
      <w:pPr>
        <w:ind w:right="-1" w:firstLine="709"/>
        <w:rPr>
          <w:rFonts w:ascii="Tahoma" w:hAnsi="Tahoma" w:cs="Tahoma"/>
          <w:i w:val="0"/>
          <w:sz w:val="20"/>
        </w:rPr>
      </w:pPr>
      <w:r w:rsidRPr="00A437B1">
        <w:rPr>
          <w:rFonts w:ascii="Tahoma" w:hAnsi="Tahoma" w:cs="Tahoma"/>
          <w:i w:val="0"/>
          <w:sz w:val="20"/>
        </w:rPr>
        <w:t>(4) U skladu s odredbama posebnog propisa svatko ima pravo uvida u elaborat Plana.</w:t>
      </w:r>
    </w:p>
    <w:p w14:paraId="6300AF75" w14:textId="77777777" w:rsidR="00A437B1" w:rsidRPr="00A437B1" w:rsidRDefault="00A437B1" w:rsidP="00A437B1">
      <w:pPr>
        <w:ind w:right="-1" w:firstLine="709"/>
        <w:rPr>
          <w:rFonts w:ascii="Tahoma" w:hAnsi="Tahoma" w:cs="Tahoma"/>
          <w:i w:val="0"/>
          <w:sz w:val="20"/>
        </w:rPr>
      </w:pPr>
      <w:r w:rsidRPr="00A437B1">
        <w:rPr>
          <w:rFonts w:ascii="Tahoma" w:hAnsi="Tahoma" w:cs="Tahoma"/>
          <w:i w:val="0"/>
          <w:sz w:val="20"/>
        </w:rPr>
        <w:t>(5) Uvid u Plan može se obaviti u Jedinstvenom upravnom odjelu Općine Postira, Polježice 2 i na službenoj mrežnoj stranici Općine Postira.</w:t>
      </w:r>
    </w:p>
    <w:p w14:paraId="2C57FF9C" w14:textId="77777777" w:rsidR="00A437B1" w:rsidRPr="00A437B1" w:rsidRDefault="00A437B1" w:rsidP="00A437B1">
      <w:pPr>
        <w:tabs>
          <w:tab w:val="left" w:pos="1800"/>
        </w:tabs>
        <w:ind w:right="-1" w:firstLine="709"/>
        <w:rPr>
          <w:rFonts w:ascii="Tahoma" w:hAnsi="Tahoma" w:cs="Tahoma"/>
          <w:i w:val="0"/>
          <w:sz w:val="20"/>
        </w:rPr>
      </w:pPr>
    </w:p>
    <w:p w14:paraId="46F5D0EC" w14:textId="77777777" w:rsidR="00A437B1" w:rsidRPr="00A437B1" w:rsidRDefault="00A437B1" w:rsidP="00A437B1">
      <w:pPr>
        <w:spacing w:before="120" w:after="60"/>
        <w:jc w:val="center"/>
        <w:rPr>
          <w:rFonts w:ascii="Tahoma" w:hAnsi="Tahoma" w:cs="Tahoma"/>
          <w:i w:val="0"/>
          <w:sz w:val="20"/>
        </w:rPr>
      </w:pPr>
      <w:r w:rsidRPr="00A437B1">
        <w:rPr>
          <w:rFonts w:ascii="Tahoma" w:hAnsi="Tahoma" w:cs="Tahoma"/>
          <w:i w:val="0"/>
          <w:sz w:val="20"/>
        </w:rPr>
        <w:t xml:space="preserve">Članak </w:t>
      </w:r>
      <w:r w:rsidRPr="00A437B1">
        <w:rPr>
          <w:rFonts w:ascii="Tahoma" w:hAnsi="Tahoma" w:cs="Tahoma"/>
          <w:i w:val="0"/>
          <w:sz w:val="20"/>
        </w:rPr>
        <w:fldChar w:fldCharType="begin"/>
      </w:r>
      <w:r w:rsidRPr="00A437B1">
        <w:rPr>
          <w:rFonts w:ascii="Tahoma" w:hAnsi="Tahoma" w:cs="Tahoma"/>
          <w:i w:val="0"/>
          <w:sz w:val="20"/>
        </w:rPr>
        <w:instrText xml:space="preserve"> AUTONUM </w:instrText>
      </w:r>
      <w:r w:rsidRPr="00A437B1">
        <w:rPr>
          <w:rFonts w:ascii="Tahoma" w:hAnsi="Tahoma" w:cs="Tahoma"/>
          <w:i w:val="0"/>
          <w:sz w:val="20"/>
        </w:rPr>
        <w:fldChar w:fldCharType="separate"/>
      </w:r>
      <w:r w:rsidRPr="00A437B1">
        <w:rPr>
          <w:rFonts w:ascii="Tahoma" w:hAnsi="Tahoma" w:cs="Tahoma"/>
          <w:i w:val="0"/>
          <w:sz w:val="20"/>
        </w:rPr>
        <w:t>32.</w:t>
      </w:r>
      <w:r w:rsidRPr="00A437B1">
        <w:rPr>
          <w:rFonts w:ascii="Tahoma" w:hAnsi="Tahoma" w:cs="Tahoma"/>
          <w:i w:val="0"/>
          <w:sz w:val="20"/>
        </w:rPr>
        <w:fldChar w:fldCharType="end"/>
      </w:r>
    </w:p>
    <w:p w14:paraId="5F5CD1FD" w14:textId="77777777" w:rsidR="00A437B1" w:rsidRPr="00A437B1" w:rsidRDefault="00A437B1" w:rsidP="00A437B1">
      <w:pPr>
        <w:ind w:firstLine="709"/>
        <w:rPr>
          <w:rFonts w:ascii="Tahoma" w:hAnsi="Tahoma" w:cs="Tahoma"/>
          <w:i w:val="0"/>
          <w:sz w:val="20"/>
        </w:rPr>
      </w:pPr>
      <w:r w:rsidRPr="00A437B1">
        <w:rPr>
          <w:rFonts w:ascii="Tahoma" w:hAnsi="Tahoma" w:cs="Tahoma"/>
          <w:i w:val="0"/>
          <w:sz w:val="20"/>
        </w:rPr>
        <w:lastRenderedPageBreak/>
        <w:t>Ova Odluka stupa na snagu osmog dana od dana objave u "Službenom glasniku" Općine Postira.</w:t>
      </w:r>
    </w:p>
    <w:p w14:paraId="06F0B21A" w14:textId="77777777" w:rsidR="00A437B1" w:rsidRPr="00A437B1" w:rsidRDefault="00A437B1" w:rsidP="00A437B1">
      <w:pPr>
        <w:ind w:firstLine="709"/>
        <w:rPr>
          <w:rFonts w:ascii="Tahoma" w:hAnsi="Tahoma" w:cs="Tahoma"/>
          <w:i w:val="0"/>
          <w:sz w:val="20"/>
        </w:rPr>
      </w:pPr>
    </w:p>
    <w:p w14:paraId="5AED4518" w14:textId="77777777" w:rsidR="00A437B1" w:rsidRPr="00A437B1" w:rsidRDefault="00A437B1" w:rsidP="00A437B1">
      <w:pPr>
        <w:ind w:firstLine="709"/>
        <w:rPr>
          <w:rFonts w:ascii="Tahoma" w:hAnsi="Tahoma" w:cs="Tahoma"/>
          <w:i w:val="0"/>
          <w:sz w:val="20"/>
        </w:rPr>
      </w:pPr>
    </w:p>
    <w:p w14:paraId="5B8085A8" w14:textId="54170D6A" w:rsidR="00A437B1" w:rsidRPr="00A437B1" w:rsidRDefault="00A437B1" w:rsidP="00A437B1">
      <w:pPr>
        <w:rPr>
          <w:rFonts w:ascii="Tahoma" w:hAnsi="Tahoma" w:cs="Tahoma"/>
          <w:i w:val="0"/>
          <w:sz w:val="20"/>
        </w:rPr>
      </w:pPr>
      <w:r w:rsidRPr="00A437B1">
        <w:rPr>
          <w:rFonts w:ascii="Tahoma" w:hAnsi="Tahoma" w:cs="Tahoma"/>
          <w:i w:val="0"/>
          <w:sz w:val="20"/>
        </w:rPr>
        <w:t xml:space="preserve">KLASA: </w:t>
      </w:r>
      <w:r w:rsidRPr="00A437B1">
        <w:rPr>
          <w:rFonts w:ascii="Tahoma" w:hAnsi="Tahoma" w:cs="Tahoma"/>
          <w:i w:val="0"/>
          <w:sz w:val="20"/>
        </w:rPr>
        <w:tab/>
      </w:r>
      <w:r w:rsidR="00573488">
        <w:rPr>
          <w:rFonts w:ascii="Tahoma" w:hAnsi="Tahoma" w:cs="Tahoma"/>
          <w:i w:val="0"/>
          <w:sz w:val="20"/>
        </w:rPr>
        <w:t>021-01/24-01/17</w:t>
      </w:r>
    </w:p>
    <w:p w14:paraId="6C9452FF" w14:textId="058D5C6B" w:rsidR="00A437B1" w:rsidRPr="00A437B1" w:rsidRDefault="00A437B1" w:rsidP="00A437B1">
      <w:pPr>
        <w:rPr>
          <w:rFonts w:ascii="Tahoma" w:hAnsi="Tahoma" w:cs="Tahoma"/>
          <w:i w:val="0"/>
          <w:sz w:val="20"/>
        </w:rPr>
      </w:pPr>
      <w:r w:rsidRPr="00A437B1">
        <w:rPr>
          <w:rFonts w:ascii="Tahoma" w:hAnsi="Tahoma" w:cs="Tahoma"/>
          <w:i w:val="0"/>
          <w:sz w:val="20"/>
        </w:rPr>
        <w:t xml:space="preserve">URBROJ: </w:t>
      </w:r>
      <w:r w:rsidR="00573488">
        <w:rPr>
          <w:rFonts w:ascii="Tahoma" w:hAnsi="Tahoma" w:cs="Tahoma"/>
          <w:i w:val="0"/>
          <w:sz w:val="20"/>
        </w:rPr>
        <w:t>2181-40-01-24-1</w:t>
      </w:r>
    </w:p>
    <w:p w14:paraId="11410018" w14:textId="46FF5C9C" w:rsidR="00A437B1" w:rsidRPr="00A437B1" w:rsidRDefault="00A437B1" w:rsidP="00A437B1">
      <w:pPr>
        <w:rPr>
          <w:rFonts w:ascii="Tahoma" w:hAnsi="Tahoma" w:cs="Tahoma"/>
          <w:i w:val="0"/>
          <w:sz w:val="20"/>
        </w:rPr>
      </w:pPr>
      <w:r w:rsidRPr="00A437B1">
        <w:rPr>
          <w:rFonts w:ascii="Tahoma" w:hAnsi="Tahoma" w:cs="Tahoma"/>
          <w:i w:val="0"/>
          <w:sz w:val="20"/>
        </w:rPr>
        <w:t xml:space="preserve">Postira, </w:t>
      </w:r>
      <w:r w:rsidR="00573488">
        <w:rPr>
          <w:rFonts w:ascii="Tahoma" w:hAnsi="Tahoma" w:cs="Tahoma"/>
          <w:i w:val="0"/>
          <w:sz w:val="20"/>
        </w:rPr>
        <w:t>22.05.</w:t>
      </w:r>
      <w:r w:rsidRPr="00A437B1">
        <w:rPr>
          <w:rFonts w:ascii="Tahoma" w:hAnsi="Tahoma" w:cs="Tahoma"/>
          <w:i w:val="0"/>
          <w:sz w:val="20"/>
        </w:rPr>
        <w:t>2024. godine</w:t>
      </w:r>
    </w:p>
    <w:p w14:paraId="05AD4B26" w14:textId="77777777" w:rsidR="00A437B1" w:rsidRPr="00A437B1" w:rsidRDefault="00A437B1" w:rsidP="00A437B1">
      <w:pPr>
        <w:rPr>
          <w:rFonts w:ascii="Tahoma" w:hAnsi="Tahoma" w:cs="Tahoma"/>
          <w:i w:val="0"/>
          <w:sz w:val="20"/>
        </w:rPr>
      </w:pPr>
    </w:p>
    <w:p w14:paraId="6428ADA5" w14:textId="77777777" w:rsidR="00A437B1" w:rsidRPr="00A437B1" w:rsidRDefault="00A437B1" w:rsidP="00A437B1">
      <w:pPr>
        <w:rPr>
          <w:rFonts w:ascii="Tahoma" w:hAnsi="Tahoma" w:cs="Tahoma"/>
          <w:i w:val="0"/>
          <w:sz w:val="20"/>
        </w:rPr>
      </w:pPr>
    </w:p>
    <w:p w14:paraId="3F25FA39" w14:textId="77777777" w:rsidR="00573488" w:rsidRDefault="00573488" w:rsidP="00A437B1">
      <w:pPr>
        <w:jc w:val="center"/>
        <w:rPr>
          <w:rFonts w:ascii="Tahoma" w:hAnsi="Tahoma" w:cs="Tahoma"/>
          <w:i w:val="0"/>
          <w:sz w:val="20"/>
        </w:rPr>
      </w:pPr>
    </w:p>
    <w:p w14:paraId="079A7FAB" w14:textId="07DDF569" w:rsidR="00A437B1" w:rsidRPr="00A437B1" w:rsidRDefault="00573488" w:rsidP="00A437B1">
      <w:pPr>
        <w:jc w:val="center"/>
        <w:rPr>
          <w:rFonts w:ascii="Tahoma" w:hAnsi="Tahoma" w:cs="Tahoma"/>
          <w:i w:val="0"/>
          <w:sz w:val="20"/>
        </w:rPr>
      </w:pPr>
      <w:r>
        <w:rPr>
          <w:rFonts w:ascii="Tahoma" w:hAnsi="Tahoma" w:cs="Tahoma"/>
          <w:i w:val="0"/>
          <w:sz w:val="20"/>
        </w:rPr>
        <w:t xml:space="preserve">                                               </w:t>
      </w:r>
      <w:r w:rsidR="00A437B1" w:rsidRPr="00A437B1">
        <w:rPr>
          <w:rFonts w:ascii="Tahoma" w:hAnsi="Tahoma" w:cs="Tahoma"/>
          <w:i w:val="0"/>
          <w:sz w:val="20"/>
        </w:rPr>
        <w:t>OPĆINSKO VIJEĆE OPĆINE POSTIRA</w:t>
      </w:r>
    </w:p>
    <w:p w14:paraId="4D2065BD" w14:textId="77777777" w:rsidR="00A437B1" w:rsidRPr="00A437B1" w:rsidRDefault="00A437B1" w:rsidP="00A437B1">
      <w:pPr>
        <w:jc w:val="center"/>
        <w:rPr>
          <w:rFonts w:ascii="Tahoma" w:hAnsi="Tahoma" w:cs="Tahoma"/>
          <w:i w:val="0"/>
          <w:sz w:val="20"/>
        </w:rPr>
      </w:pPr>
    </w:p>
    <w:p w14:paraId="6EEBDA5A" w14:textId="36E9B915" w:rsidR="00A437B1" w:rsidRPr="00A437B1" w:rsidRDefault="00573488" w:rsidP="00A437B1">
      <w:pPr>
        <w:jc w:val="center"/>
        <w:rPr>
          <w:rFonts w:ascii="Tahoma" w:hAnsi="Tahoma" w:cs="Tahoma"/>
          <w:i w:val="0"/>
          <w:sz w:val="20"/>
        </w:rPr>
      </w:pPr>
      <w:r>
        <w:rPr>
          <w:rFonts w:ascii="Tahoma" w:hAnsi="Tahoma" w:cs="Tahoma"/>
          <w:i w:val="0"/>
          <w:sz w:val="20"/>
        </w:rPr>
        <w:t xml:space="preserve">                                              </w:t>
      </w:r>
      <w:r w:rsidR="00A437B1" w:rsidRPr="00A437B1">
        <w:rPr>
          <w:rFonts w:ascii="Tahoma" w:hAnsi="Tahoma" w:cs="Tahoma"/>
          <w:i w:val="0"/>
          <w:sz w:val="20"/>
        </w:rPr>
        <w:t>Predsjednik</w:t>
      </w:r>
    </w:p>
    <w:p w14:paraId="69248E9A" w14:textId="148C4688" w:rsidR="00A437B1" w:rsidRPr="00A437B1" w:rsidRDefault="00573488" w:rsidP="00A437B1">
      <w:pPr>
        <w:jc w:val="center"/>
        <w:rPr>
          <w:rFonts w:ascii="Tahoma" w:hAnsi="Tahoma" w:cs="Tahoma"/>
          <w:i w:val="0"/>
          <w:sz w:val="20"/>
        </w:rPr>
      </w:pPr>
      <w:r>
        <w:rPr>
          <w:rFonts w:ascii="Tahoma" w:hAnsi="Tahoma" w:cs="Tahoma"/>
          <w:i w:val="0"/>
          <w:sz w:val="20"/>
        </w:rPr>
        <w:t xml:space="preserve">                                                </w:t>
      </w:r>
      <w:r w:rsidR="00A437B1" w:rsidRPr="00A437B1">
        <w:rPr>
          <w:rFonts w:ascii="Tahoma" w:hAnsi="Tahoma" w:cs="Tahoma"/>
          <w:i w:val="0"/>
          <w:sz w:val="20"/>
        </w:rPr>
        <w:t>Toni Glavinić, v.r.</w:t>
      </w:r>
    </w:p>
    <w:p w14:paraId="3A7F96F7" w14:textId="77777777" w:rsidR="00A437B1" w:rsidRPr="00A437B1" w:rsidRDefault="00A437B1" w:rsidP="00A437B1">
      <w:pPr>
        <w:overflowPunct/>
        <w:autoSpaceDE/>
        <w:autoSpaceDN/>
        <w:adjustRightInd/>
        <w:jc w:val="left"/>
        <w:textAlignment w:val="auto"/>
        <w:rPr>
          <w:rFonts w:ascii="Tahoma" w:hAnsi="Tahoma" w:cs="Tahoma"/>
          <w:i w:val="0"/>
          <w:sz w:val="20"/>
        </w:rPr>
      </w:pPr>
    </w:p>
    <w:p w14:paraId="4BCF6695" w14:textId="77777777" w:rsidR="00A437B1" w:rsidRPr="00A437B1" w:rsidRDefault="00A437B1" w:rsidP="00A437B1">
      <w:pPr>
        <w:overflowPunct/>
        <w:autoSpaceDE/>
        <w:autoSpaceDN/>
        <w:adjustRightInd/>
        <w:jc w:val="left"/>
        <w:textAlignment w:val="auto"/>
        <w:rPr>
          <w:rFonts w:ascii="Tahoma" w:hAnsi="Tahoma" w:cs="Tahoma"/>
          <w:i w:val="0"/>
          <w:sz w:val="20"/>
        </w:rPr>
      </w:pPr>
    </w:p>
    <w:sectPr w:rsidR="00A437B1" w:rsidRPr="00A437B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entSchbook BT">
    <w:altName w:val="Times New Roman"/>
    <w:charset w:val="00"/>
    <w:family w:val="roman"/>
    <w:pitch w:val="variable"/>
    <w:sig w:usb0="00000001" w:usb1="00000000" w:usb2="00000000" w:usb3="00000000" w:csb0="0000001B" w:csb1="00000000"/>
  </w:font>
  <w:font w:name="CG Times">
    <w:altName w:val="Times New Roman"/>
    <w:charset w:val="EE"/>
    <w:family w:val="roman"/>
    <w:pitch w:val="variable"/>
    <w:sig w:usb0="00000007" w:usb1="00000000" w:usb2="00000000" w:usb3="00000000" w:csb0="00000093" w:csb1="00000000"/>
  </w:font>
  <w:font w:name="HRTimes">
    <w:altName w:val="Times New Roman"/>
    <w:charset w:val="00"/>
    <w:family w:val="auto"/>
    <w:pitch w:val="variable"/>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Arial (WE)">
    <w:altName w:val="Arial"/>
    <w:panose1 w:val="00000000000000000000"/>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ldine401 BT">
    <w:altName w:val="Georgia"/>
    <w:charset w:val="00"/>
    <w:family w:val="roman"/>
    <w:pitch w:val="variable"/>
    <w:sig w:usb0="00000007" w:usb1="00000000" w:usb2="00000000" w:usb3="00000000" w:csb0="00000011" w:csb1="00000000"/>
  </w:font>
  <w:font w:name="Times-NewRoman">
    <w:panose1 w:val="00000000000000000000"/>
    <w:charset w:val="EE"/>
    <w:family w:val="roman"/>
    <w:notTrueType/>
    <w:pitch w:val="default"/>
    <w:sig w:usb0="00000005" w:usb1="00000000" w:usb2="00000000" w:usb3="00000000" w:csb0="00000002" w:csb1="00000000"/>
  </w:font>
  <w:font w:name="Futura Lt BT">
    <w:altName w:val="Century Gothic"/>
    <w:charset w:val="00"/>
    <w:family w:val="swiss"/>
    <w:pitch w:val="variable"/>
    <w:sig w:usb0="00000007" w:usb1="00000000" w:usb2="00000000" w:usb3="00000000" w:csb0="00000011" w:csb1="00000000"/>
  </w:font>
  <w:font w:name="Trebuchet MS">
    <w:panose1 w:val="020B0603020202020204"/>
    <w:charset w:val="00"/>
    <w:family w:val="swiss"/>
    <w:pitch w:val="variable"/>
    <w:sig w:usb0="000006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Minion Pro Cond">
    <w:altName w:val="Times New Roman"/>
    <w:panose1 w:val="00000000000000000000"/>
    <w:charset w:val="00"/>
    <w:family w:val="roman"/>
    <w:notTrueType/>
    <w:pitch w:val="variable"/>
    <w:sig w:usb0="E00002AF" w:usb1="5000E07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Dutch">
    <w:altName w:val="Times New Roman"/>
    <w:panose1 w:val="00000000000000000000"/>
    <w:charset w:val="00"/>
    <w:family w:val="roman"/>
    <w:notTrueType/>
    <w:pitch w:val="variable"/>
    <w:sig w:usb0="00000003" w:usb1="00000000" w:usb2="00000000" w:usb3="00000000" w:csb0="00000001" w:csb1="00000000"/>
  </w:font>
  <w:font w:name="OKCLF E+ Adv HLR">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F"/>
    <w:multiLevelType w:val="singleLevel"/>
    <w:tmpl w:val="FB2A1D94"/>
    <w:lvl w:ilvl="0">
      <w:start w:val="1"/>
      <w:numFmt w:val="decimal"/>
      <w:pStyle w:val="NoteHeading"/>
      <w:lvlText w:val="%1."/>
      <w:lvlJc w:val="left"/>
      <w:pPr>
        <w:tabs>
          <w:tab w:val="num" w:pos="643"/>
        </w:tabs>
        <w:ind w:left="643" w:hanging="360"/>
      </w:pPr>
    </w:lvl>
  </w:abstractNum>
  <w:abstractNum w:abstractNumId="1" w15:restartNumberingAfterBreak="0">
    <w:nsid w:val="01C63236"/>
    <w:multiLevelType w:val="hybridMultilevel"/>
    <w:tmpl w:val="55E46788"/>
    <w:lvl w:ilvl="0" w:tplc="7BD4FBEA">
      <w:numFmt w:val="bullet"/>
      <w:lvlText w:val="-"/>
      <w:lvlJc w:val="left"/>
      <w:pPr>
        <w:ind w:left="720" w:hanging="360"/>
      </w:pPr>
      <w:rPr>
        <w:rFonts w:ascii="Tahoma" w:eastAsia="Times New Roman" w:hAnsi="Tahoma" w:cs="Tahoma"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04FE36FF"/>
    <w:multiLevelType w:val="hybridMultilevel"/>
    <w:tmpl w:val="0D8E604C"/>
    <w:lvl w:ilvl="0" w:tplc="C9C4F038">
      <w:start w:val="1"/>
      <w:numFmt w:val="bullet"/>
      <w:lvlText w:val="-"/>
      <w:lvlJc w:val="left"/>
      <w:pPr>
        <w:ind w:left="360" w:hanging="360"/>
      </w:pPr>
      <w:rPr>
        <w:rFonts w:ascii="Tahoma" w:hAnsi="Tahoma" w:cs="Tahoma" w:hint="default"/>
        <w:b w:val="0"/>
        <w:bCs w:val="0"/>
        <w:i w:val="0"/>
        <w:iCs w:val="0"/>
        <w:sz w:val="20"/>
        <w:szCs w:val="20"/>
      </w:rPr>
    </w:lvl>
    <w:lvl w:ilvl="1" w:tplc="3000E4BC">
      <w:start w:val="1"/>
      <w:numFmt w:val="bullet"/>
      <w:lvlText w:val=""/>
      <w:lvlJc w:val="left"/>
      <w:pPr>
        <w:ind w:left="1080" w:hanging="360"/>
      </w:pPr>
      <w:rPr>
        <w:rFonts w:ascii="Wingdings" w:hAnsi="Wingdings" w:hint="default"/>
        <w:sz w:val="20"/>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3" w15:restartNumberingAfterBreak="0">
    <w:nsid w:val="06F87974"/>
    <w:multiLevelType w:val="hybridMultilevel"/>
    <w:tmpl w:val="FFD077FA"/>
    <w:lvl w:ilvl="0" w:tplc="B1D0111C">
      <w:start w:val="1"/>
      <w:numFmt w:val="bullet"/>
      <w:lvlText w:val="-"/>
      <w:lvlJc w:val="left"/>
      <w:pPr>
        <w:ind w:left="720" w:hanging="360"/>
      </w:pPr>
      <w:rPr>
        <w:rFonts w:ascii="Tahoma" w:hAnsi="Tahoma" w:cs="Tahoma" w:hint="default"/>
        <w:sz w:val="2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08B37E85"/>
    <w:multiLevelType w:val="hybridMultilevel"/>
    <w:tmpl w:val="2B2EFAEE"/>
    <w:lvl w:ilvl="0" w:tplc="FF10A584">
      <w:start w:val="1"/>
      <w:numFmt w:val="bullet"/>
      <w:lvlText w:val="-"/>
      <w:lvlJc w:val="left"/>
      <w:pPr>
        <w:ind w:left="283" w:hanging="283"/>
      </w:pPr>
      <w:rPr>
        <w:rFonts w:ascii="Tahoma" w:hAnsi="Tahoma" w:hint="default"/>
        <w:b w:val="0"/>
        <w:i w:val="0"/>
        <w:sz w:val="20"/>
        <w:szCs w:val="20"/>
      </w:rPr>
    </w:lvl>
    <w:lvl w:ilvl="1" w:tplc="041A0005">
      <w:start w:val="1"/>
      <w:numFmt w:val="bullet"/>
      <w:lvlText w:val=""/>
      <w:lvlJc w:val="left"/>
      <w:pPr>
        <w:ind w:left="720" w:hanging="360"/>
      </w:pPr>
      <w:rPr>
        <w:rFonts w:ascii="Wingdings" w:hAnsi="Wingdings" w:hint="default"/>
        <w:sz w:val="20"/>
      </w:rPr>
    </w:lvl>
    <w:lvl w:ilvl="2" w:tplc="041A0005">
      <w:start w:val="1"/>
      <w:numFmt w:val="bullet"/>
      <w:lvlText w:val=""/>
      <w:lvlJc w:val="left"/>
      <w:pPr>
        <w:ind w:left="1440" w:hanging="360"/>
      </w:pPr>
      <w:rPr>
        <w:rFonts w:ascii="Wingdings" w:hAnsi="Wingdings" w:hint="default"/>
      </w:rPr>
    </w:lvl>
    <w:lvl w:ilvl="3" w:tplc="041A0001" w:tentative="1">
      <w:start w:val="1"/>
      <w:numFmt w:val="bullet"/>
      <w:lvlText w:val=""/>
      <w:lvlJc w:val="left"/>
      <w:pPr>
        <w:ind w:left="2160" w:hanging="360"/>
      </w:pPr>
      <w:rPr>
        <w:rFonts w:ascii="Symbol" w:hAnsi="Symbol" w:hint="default"/>
      </w:rPr>
    </w:lvl>
    <w:lvl w:ilvl="4" w:tplc="041A0003" w:tentative="1">
      <w:start w:val="1"/>
      <w:numFmt w:val="bullet"/>
      <w:lvlText w:val="o"/>
      <w:lvlJc w:val="left"/>
      <w:pPr>
        <w:ind w:left="2880" w:hanging="360"/>
      </w:pPr>
      <w:rPr>
        <w:rFonts w:ascii="Courier New" w:hAnsi="Courier New" w:cs="Courier New" w:hint="default"/>
      </w:rPr>
    </w:lvl>
    <w:lvl w:ilvl="5" w:tplc="041A0005" w:tentative="1">
      <w:start w:val="1"/>
      <w:numFmt w:val="bullet"/>
      <w:lvlText w:val=""/>
      <w:lvlJc w:val="left"/>
      <w:pPr>
        <w:ind w:left="3600" w:hanging="360"/>
      </w:pPr>
      <w:rPr>
        <w:rFonts w:ascii="Wingdings" w:hAnsi="Wingdings" w:hint="default"/>
      </w:rPr>
    </w:lvl>
    <w:lvl w:ilvl="6" w:tplc="041A0001" w:tentative="1">
      <w:start w:val="1"/>
      <w:numFmt w:val="bullet"/>
      <w:lvlText w:val=""/>
      <w:lvlJc w:val="left"/>
      <w:pPr>
        <w:ind w:left="4320" w:hanging="360"/>
      </w:pPr>
      <w:rPr>
        <w:rFonts w:ascii="Symbol" w:hAnsi="Symbol" w:hint="default"/>
      </w:rPr>
    </w:lvl>
    <w:lvl w:ilvl="7" w:tplc="041A0003" w:tentative="1">
      <w:start w:val="1"/>
      <w:numFmt w:val="bullet"/>
      <w:lvlText w:val="o"/>
      <w:lvlJc w:val="left"/>
      <w:pPr>
        <w:ind w:left="5040" w:hanging="360"/>
      </w:pPr>
      <w:rPr>
        <w:rFonts w:ascii="Courier New" w:hAnsi="Courier New" w:cs="Courier New" w:hint="default"/>
      </w:rPr>
    </w:lvl>
    <w:lvl w:ilvl="8" w:tplc="041A0005" w:tentative="1">
      <w:start w:val="1"/>
      <w:numFmt w:val="bullet"/>
      <w:lvlText w:val=""/>
      <w:lvlJc w:val="left"/>
      <w:pPr>
        <w:ind w:left="5760" w:hanging="360"/>
      </w:pPr>
      <w:rPr>
        <w:rFonts w:ascii="Wingdings" w:hAnsi="Wingdings" w:hint="default"/>
      </w:rPr>
    </w:lvl>
  </w:abstractNum>
  <w:abstractNum w:abstractNumId="5" w15:restartNumberingAfterBreak="0">
    <w:nsid w:val="0BC368AE"/>
    <w:multiLevelType w:val="hybridMultilevel"/>
    <w:tmpl w:val="71CC1954"/>
    <w:lvl w:ilvl="0" w:tplc="C9C4F038">
      <w:start w:val="1"/>
      <w:numFmt w:val="bullet"/>
      <w:lvlText w:val="-"/>
      <w:lvlJc w:val="left"/>
      <w:pPr>
        <w:ind w:left="360" w:hanging="360"/>
      </w:pPr>
      <w:rPr>
        <w:rFonts w:ascii="Tahoma" w:hAnsi="Tahoma" w:cs="Tahoma" w:hint="default"/>
        <w:b w:val="0"/>
        <w:bCs w:val="0"/>
        <w:i w:val="0"/>
        <w:iCs w:val="0"/>
        <w:sz w:val="20"/>
        <w:szCs w:val="20"/>
      </w:rPr>
    </w:lvl>
    <w:lvl w:ilvl="1" w:tplc="041A0003">
      <w:start w:val="1"/>
      <w:numFmt w:val="bullet"/>
      <w:lvlText w:val="o"/>
      <w:lvlJc w:val="left"/>
      <w:pPr>
        <w:ind w:left="1080" w:hanging="360"/>
      </w:pPr>
      <w:rPr>
        <w:rFonts w:ascii="Courier New" w:hAnsi="Courier New" w:cs="Courier New" w:hint="default"/>
        <w:sz w:val="20"/>
      </w:rPr>
    </w:lvl>
    <w:lvl w:ilvl="2" w:tplc="041A0005">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6" w15:restartNumberingAfterBreak="0">
    <w:nsid w:val="146E75FE"/>
    <w:multiLevelType w:val="hybridMultilevel"/>
    <w:tmpl w:val="219CDFD2"/>
    <w:lvl w:ilvl="0" w:tplc="5D02A3F6">
      <w:start w:val="1"/>
      <w:numFmt w:val="bullet"/>
      <w:lvlText w:val="-"/>
      <w:legacy w:legacy="1" w:legacySpace="0" w:legacyIndent="283"/>
      <w:lvlJc w:val="left"/>
      <w:pPr>
        <w:ind w:left="283" w:hanging="283"/>
      </w:pPr>
      <w:rPr>
        <w:rFonts w:ascii="Tahoma" w:hAnsi="Tahoma" w:cs="Tahoma" w:hint="default"/>
        <w:sz w:val="20"/>
        <w:szCs w:val="2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47B7549"/>
    <w:multiLevelType w:val="hybridMultilevel"/>
    <w:tmpl w:val="F522AE22"/>
    <w:lvl w:ilvl="0" w:tplc="C9C4F038">
      <w:start w:val="1"/>
      <w:numFmt w:val="bullet"/>
      <w:lvlText w:val="-"/>
      <w:lvlJc w:val="left"/>
      <w:pPr>
        <w:ind w:left="360" w:hanging="360"/>
      </w:pPr>
      <w:rPr>
        <w:rFonts w:ascii="Tahoma" w:hAnsi="Tahoma" w:cs="Tahoma" w:hint="default"/>
        <w:b w:val="0"/>
        <w:bCs w:val="0"/>
        <w:i w:val="0"/>
        <w:iCs w:val="0"/>
        <w:sz w:val="20"/>
        <w:szCs w:val="20"/>
      </w:rPr>
    </w:lvl>
    <w:lvl w:ilvl="1" w:tplc="3000E4BC">
      <w:start w:val="1"/>
      <w:numFmt w:val="bullet"/>
      <w:lvlText w:val=""/>
      <w:lvlJc w:val="left"/>
      <w:pPr>
        <w:ind w:left="1080" w:hanging="360"/>
      </w:pPr>
      <w:rPr>
        <w:rFonts w:ascii="Wingdings" w:hAnsi="Wingdings" w:hint="default"/>
        <w:sz w:val="20"/>
      </w:rPr>
    </w:lvl>
    <w:lvl w:ilvl="2" w:tplc="041A0005">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8" w15:restartNumberingAfterBreak="0">
    <w:nsid w:val="180078BD"/>
    <w:multiLevelType w:val="hybridMultilevel"/>
    <w:tmpl w:val="C91A9AA4"/>
    <w:lvl w:ilvl="0" w:tplc="AF64253A">
      <w:start w:val="1"/>
      <w:numFmt w:val="bullet"/>
      <w:pStyle w:val="ListBullet4"/>
      <w:lvlText w:val="-"/>
      <w:legacy w:legacy="1" w:legacySpace="0" w:legacyIndent="283"/>
      <w:lvlJc w:val="left"/>
      <w:pPr>
        <w:ind w:left="283" w:hanging="283"/>
      </w:pPr>
      <w:rPr>
        <w:rFonts w:ascii="Arial" w:hAnsi="Arial" w:hint="default"/>
        <w:sz w:val="20"/>
      </w:rPr>
    </w:lvl>
    <w:lvl w:ilvl="1" w:tplc="ECE8158C">
      <w:start w:val="1"/>
      <w:numFmt w:val="bullet"/>
      <w:lvlText w:val=""/>
      <w:lvlJc w:val="left"/>
      <w:pPr>
        <w:ind w:left="720" w:hanging="360"/>
      </w:pPr>
      <w:rPr>
        <w:rFonts w:ascii="Wingdings" w:hAnsi="Wingdings" w:hint="default"/>
        <w:sz w:val="18"/>
        <w:szCs w:val="18"/>
      </w:rPr>
    </w:lvl>
    <w:lvl w:ilvl="2" w:tplc="041A0005">
      <w:start w:val="1"/>
      <w:numFmt w:val="bullet"/>
      <w:lvlText w:val=""/>
      <w:lvlJc w:val="left"/>
      <w:pPr>
        <w:ind w:left="1440" w:hanging="360"/>
      </w:pPr>
      <w:rPr>
        <w:rFonts w:ascii="Wingdings" w:hAnsi="Wingdings" w:hint="default"/>
      </w:rPr>
    </w:lvl>
    <w:lvl w:ilvl="3" w:tplc="041A0001" w:tentative="1">
      <w:start w:val="1"/>
      <w:numFmt w:val="bullet"/>
      <w:lvlText w:val=""/>
      <w:lvlJc w:val="left"/>
      <w:pPr>
        <w:ind w:left="2160" w:hanging="360"/>
      </w:pPr>
      <w:rPr>
        <w:rFonts w:ascii="Symbol" w:hAnsi="Symbol" w:hint="default"/>
      </w:rPr>
    </w:lvl>
    <w:lvl w:ilvl="4" w:tplc="041A0003" w:tentative="1">
      <w:start w:val="1"/>
      <w:numFmt w:val="bullet"/>
      <w:lvlText w:val="o"/>
      <w:lvlJc w:val="left"/>
      <w:pPr>
        <w:ind w:left="2880" w:hanging="360"/>
      </w:pPr>
      <w:rPr>
        <w:rFonts w:ascii="Courier New" w:hAnsi="Courier New" w:cs="Courier New" w:hint="default"/>
      </w:rPr>
    </w:lvl>
    <w:lvl w:ilvl="5" w:tplc="041A0005" w:tentative="1">
      <w:start w:val="1"/>
      <w:numFmt w:val="bullet"/>
      <w:lvlText w:val=""/>
      <w:lvlJc w:val="left"/>
      <w:pPr>
        <w:ind w:left="3600" w:hanging="360"/>
      </w:pPr>
      <w:rPr>
        <w:rFonts w:ascii="Wingdings" w:hAnsi="Wingdings" w:hint="default"/>
      </w:rPr>
    </w:lvl>
    <w:lvl w:ilvl="6" w:tplc="041A0001" w:tentative="1">
      <w:start w:val="1"/>
      <w:numFmt w:val="bullet"/>
      <w:lvlText w:val=""/>
      <w:lvlJc w:val="left"/>
      <w:pPr>
        <w:ind w:left="4320" w:hanging="360"/>
      </w:pPr>
      <w:rPr>
        <w:rFonts w:ascii="Symbol" w:hAnsi="Symbol" w:hint="default"/>
      </w:rPr>
    </w:lvl>
    <w:lvl w:ilvl="7" w:tplc="041A0003" w:tentative="1">
      <w:start w:val="1"/>
      <w:numFmt w:val="bullet"/>
      <w:lvlText w:val="o"/>
      <w:lvlJc w:val="left"/>
      <w:pPr>
        <w:ind w:left="5040" w:hanging="360"/>
      </w:pPr>
      <w:rPr>
        <w:rFonts w:ascii="Courier New" w:hAnsi="Courier New" w:cs="Courier New" w:hint="default"/>
      </w:rPr>
    </w:lvl>
    <w:lvl w:ilvl="8" w:tplc="041A0005" w:tentative="1">
      <w:start w:val="1"/>
      <w:numFmt w:val="bullet"/>
      <w:lvlText w:val=""/>
      <w:lvlJc w:val="left"/>
      <w:pPr>
        <w:ind w:left="5760" w:hanging="360"/>
      </w:pPr>
      <w:rPr>
        <w:rFonts w:ascii="Wingdings" w:hAnsi="Wingdings" w:hint="default"/>
      </w:rPr>
    </w:lvl>
  </w:abstractNum>
  <w:abstractNum w:abstractNumId="9" w15:restartNumberingAfterBreak="0">
    <w:nsid w:val="18F064C7"/>
    <w:multiLevelType w:val="hybridMultilevel"/>
    <w:tmpl w:val="E4345230"/>
    <w:lvl w:ilvl="0" w:tplc="3000E4BC">
      <w:start w:val="1"/>
      <w:numFmt w:val="bullet"/>
      <w:lvlText w:val=""/>
      <w:lvlJc w:val="left"/>
      <w:pPr>
        <w:ind w:left="360" w:hanging="360"/>
      </w:pPr>
      <w:rPr>
        <w:rFonts w:ascii="Wingdings" w:hAnsi="Wingdings" w:hint="default"/>
        <w:sz w:val="20"/>
      </w:rPr>
    </w:lvl>
    <w:lvl w:ilvl="1" w:tplc="041A0003">
      <w:start w:val="1"/>
      <w:numFmt w:val="bullet"/>
      <w:lvlText w:val="o"/>
      <w:lvlJc w:val="left"/>
      <w:pPr>
        <w:ind w:left="1080" w:hanging="360"/>
      </w:pPr>
      <w:rPr>
        <w:rFonts w:ascii="Courier New" w:hAnsi="Courier New" w:cs="Courier New" w:hint="default"/>
      </w:rPr>
    </w:lvl>
    <w:lvl w:ilvl="2" w:tplc="041A0005">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0" w15:restartNumberingAfterBreak="0">
    <w:nsid w:val="1A59052B"/>
    <w:multiLevelType w:val="hybridMultilevel"/>
    <w:tmpl w:val="4828994C"/>
    <w:lvl w:ilvl="0" w:tplc="5E789F68">
      <w:numFmt w:val="bullet"/>
      <w:lvlText w:val="-"/>
      <w:lvlJc w:val="left"/>
      <w:pPr>
        <w:ind w:left="6" w:hanging="360"/>
      </w:pPr>
      <w:rPr>
        <w:rFonts w:ascii="Tahoma" w:hAnsi="Tahoma" w:cs="Tahoma" w:hint="default"/>
        <w:b w:val="0"/>
        <w:i w:val="0"/>
        <w:sz w:val="20"/>
        <w:szCs w:val="20"/>
      </w:rPr>
    </w:lvl>
    <w:lvl w:ilvl="1" w:tplc="041A0003">
      <w:start w:val="1"/>
      <w:numFmt w:val="bullet"/>
      <w:lvlText w:val="o"/>
      <w:lvlJc w:val="left"/>
      <w:pPr>
        <w:ind w:left="726" w:hanging="360"/>
      </w:pPr>
      <w:rPr>
        <w:rFonts w:ascii="Courier New" w:hAnsi="Courier New" w:cs="Courier New" w:hint="default"/>
      </w:rPr>
    </w:lvl>
    <w:lvl w:ilvl="2" w:tplc="041A0005" w:tentative="1">
      <w:start w:val="1"/>
      <w:numFmt w:val="bullet"/>
      <w:lvlText w:val=""/>
      <w:lvlJc w:val="left"/>
      <w:pPr>
        <w:ind w:left="1446" w:hanging="360"/>
      </w:pPr>
      <w:rPr>
        <w:rFonts w:ascii="Wingdings" w:hAnsi="Wingdings" w:hint="default"/>
      </w:rPr>
    </w:lvl>
    <w:lvl w:ilvl="3" w:tplc="041A0001" w:tentative="1">
      <w:start w:val="1"/>
      <w:numFmt w:val="bullet"/>
      <w:lvlText w:val=""/>
      <w:lvlJc w:val="left"/>
      <w:pPr>
        <w:ind w:left="2166" w:hanging="360"/>
      </w:pPr>
      <w:rPr>
        <w:rFonts w:ascii="Symbol" w:hAnsi="Symbol" w:hint="default"/>
      </w:rPr>
    </w:lvl>
    <w:lvl w:ilvl="4" w:tplc="041A0003" w:tentative="1">
      <w:start w:val="1"/>
      <w:numFmt w:val="bullet"/>
      <w:lvlText w:val="o"/>
      <w:lvlJc w:val="left"/>
      <w:pPr>
        <w:ind w:left="2886" w:hanging="360"/>
      </w:pPr>
      <w:rPr>
        <w:rFonts w:ascii="Courier New" w:hAnsi="Courier New" w:cs="Courier New" w:hint="default"/>
      </w:rPr>
    </w:lvl>
    <w:lvl w:ilvl="5" w:tplc="041A0005" w:tentative="1">
      <w:start w:val="1"/>
      <w:numFmt w:val="bullet"/>
      <w:lvlText w:val=""/>
      <w:lvlJc w:val="left"/>
      <w:pPr>
        <w:ind w:left="3606" w:hanging="360"/>
      </w:pPr>
      <w:rPr>
        <w:rFonts w:ascii="Wingdings" w:hAnsi="Wingdings" w:hint="default"/>
      </w:rPr>
    </w:lvl>
    <w:lvl w:ilvl="6" w:tplc="041A0001" w:tentative="1">
      <w:start w:val="1"/>
      <w:numFmt w:val="bullet"/>
      <w:lvlText w:val=""/>
      <w:lvlJc w:val="left"/>
      <w:pPr>
        <w:ind w:left="4326" w:hanging="360"/>
      </w:pPr>
      <w:rPr>
        <w:rFonts w:ascii="Symbol" w:hAnsi="Symbol" w:hint="default"/>
      </w:rPr>
    </w:lvl>
    <w:lvl w:ilvl="7" w:tplc="041A0003" w:tentative="1">
      <w:start w:val="1"/>
      <w:numFmt w:val="bullet"/>
      <w:lvlText w:val="o"/>
      <w:lvlJc w:val="left"/>
      <w:pPr>
        <w:ind w:left="5046" w:hanging="360"/>
      </w:pPr>
      <w:rPr>
        <w:rFonts w:ascii="Courier New" w:hAnsi="Courier New" w:cs="Courier New" w:hint="default"/>
      </w:rPr>
    </w:lvl>
    <w:lvl w:ilvl="8" w:tplc="041A0005" w:tentative="1">
      <w:start w:val="1"/>
      <w:numFmt w:val="bullet"/>
      <w:lvlText w:val=""/>
      <w:lvlJc w:val="left"/>
      <w:pPr>
        <w:ind w:left="5766" w:hanging="360"/>
      </w:pPr>
      <w:rPr>
        <w:rFonts w:ascii="Wingdings" w:hAnsi="Wingdings" w:hint="default"/>
      </w:rPr>
    </w:lvl>
  </w:abstractNum>
  <w:abstractNum w:abstractNumId="11" w15:restartNumberingAfterBreak="0">
    <w:nsid w:val="1AB418CB"/>
    <w:multiLevelType w:val="hybridMultilevel"/>
    <w:tmpl w:val="D33E7148"/>
    <w:lvl w:ilvl="0" w:tplc="5DA4EF9A">
      <w:numFmt w:val="bullet"/>
      <w:lvlText w:val="-"/>
      <w:lvlJc w:val="left"/>
      <w:pPr>
        <w:ind w:left="360" w:hanging="360"/>
      </w:pPr>
      <w:rPr>
        <w:rFonts w:ascii="Tahoma" w:eastAsia="Times New Roman" w:hAnsi="Tahoma" w:hint="default"/>
        <w:b w:val="0"/>
        <w:i w:val="0"/>
        <w:sz w:val="20"/>
        <w:szCs w:val="20"/>
      </w:rPr>
    </w:lvl>
    <w:lvl w:ilvl="1" w:tplc="041A0005">
      <w:start w:val="1"/>
      <w:numFmt w:val="bullet"/>
      <w:lvlText w:val=""/>
      <w:lvlJc w:val="left"/>
      <w:pPr>
        <w:ind w:left="1080" w:hanging="360"/>
      </w:pPr>
      <w:rPr>
        <w:rFonts w:ascii="Wingdings" w:hAnsi="Wingdings" w:hint="default"/>
        <w:sz w:val="20"/>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2" w15:restartNumberingAfterBreak="0">
    <w:nsid w:val="1F38515E"/>
    <w:multiLevelType w:val="multilevel"/>
    <w:tmpl w:val="041A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 w15:restartNumberingAfterBreak="0">
    <w:nsid w:val="260430B0"/>
    <w:multiLevelType w:val="hybridMultilevel"/>
    <w:tmpl w:val="36C202D0"/>
    <w:lvl w:ilvl="0" w:tplc="E0522F12">
      <w:numFmt w:val="bullet"/>
      <w:lvlText w:val="-"/>
      <w:lvlJc w:val="left"/>
      <w:pPr>
        <w:ind w:left="1434" w:hanging="360"/>
      </w:pPr>
      <w:rPr>
        <w:rFonts w:ascii="Arial" w:hAnsi="Arial" w:hint="default"/>
        <w:b w:val="0"/>
        <w:i w:val="0"/>
        <w:sz w:val="16"/>
        <w:szCs w:val="16"/>
      </w:rPr>
    </w:lvl>
    <w:lvl w:ilvl="1" w:tplc="041A0003" w:tentative="1">
      <w:start w:val="1"/>
      <w:numFmt w:val="bullet"/>
      <w:lvlText w:val="o"/>
      <w:lvlJc w:val="left"/>
      <w:pPr>
        <w:ind w:left="2154" w:hanging="360"/>
      </w:pPr>
      <w:rPr>
        <w:rFonts w:ascii="Courier New" w:hAnsi="Courier New" w:cs="Courier New" w:hint="default"/>
      </w:rPr>
    </w:lvl>
    <w:lvl w:ilvl="2" w:tplc="041A0005" w:tentative="1">
      <w:start w:val="1"/>
      <w:numFmt w:val="bullet"/>
      <w:lvlText w:val=""/>
      <w:lvlJc w:val="left"/>
      <w:pPr>
        <w:ind w:left="2874" w:hanging="360"/>
      </w:pPr>
      <w:rPr>
        <w:rFonts w:ascii="Wingdings" w:hAnsi="Wingdings" w:hint="default"/>
      </w:rPr>
    </w:lvl>
    <w:lvl w:ilvl="3" w:tplc="041A0001" w:tentative="1">
      <w:start w:val="1"/>
      <w:numFmt w:val="bullet"/>
      <w:lvlText w:val=""/>
      <w:lvlJc w:val="left"/>
      <w:pPr>
        <w:ind w:left="3594" w:hanging="360"/>
      </w:pPr>
      <w:rPr>
        <w:rFonts w:ascii="Symbol" w:hAnsi="Symbol" w:hint="default"/>
      </w:rPr>
    </w:lvl>
    <w:lvl w:ilvl="4" w:tplc="041A0003" w:tentative="1">
      <w:start w:val="1"/>
      <w:numFmt w:val="bullet"/>
      <w:lvlText w:val="o"/>
      <w:lvlJc w:val="left"/>
      <w:pPr>
        <w:ind w:left="4314" w:hanging="360"/>
      </w:pPr>
      <w:rPr>
        <w:rFonts w:ascii="Courier New" w:hAnsi="Courier New" w:cs="Courier New" w:hint="default"/>
      </w:rPr>
    </w:lvl>
    <w:lvl w:ilvl="5" w:tplc="041A0005" w:tentative="1">
      <w:start w:val="1"/>
      <w:numFmt w:val="bullet"/>
      <w:lvlText w:val=""/>
      <w:lvlJc w:val="left"/>
      <w:pPr>
        <w:ind w:left="5034" w:hanging="360"/>
      </w:pPr>
      <w:rPr>
        <w:rFonts w:ascii="Wingdings" w:hAnsi="Wingdings" w:hint="default"/>
      </w:rPr>
    </w:lvl>
    <w:lvl w:ilvl="6" w:tplc="041A0001" w:tentative="1">
      <w:start w:val="1"/>
      <w:numFmt w:val="bullet"/>
      <w:lvlText w:val=""/>
      <w:lvlJc w:val="left"/>
      <w:pPr>
        <w:ind w:left="5754" w:hanging="360"/>
      </w:pPr>
      <w:rPr>
        <w:rFonts w:ascii="Symbol" w:hAnsi="Symbol" w:hint="default"/>
      </w:rPr>
    </w:lvl>
    <w:lvl w:ilvl="7" w:tplc="041A0003" w:tentative="1">
      <w:start w:val="1"/>
      <w:numFmt w:val="bullet"/>
      <w:lvlText w:val="o"/>
      <w:lvlJc w:val="left"/>
      <w:pPr>
        <w:ind w:left="6474" w:hanging="360"/>
      </w:pPr>
      <w:rPr>
        <w:rFonts w:ascii="Courier New" w:hAnsi="Courier New" w:cs="Courier New" w:hint="default"/>
      </w:rPr>
    </w:lvl>
    <w:lvl w:ilvl="8" w:tplc="041A0005" w:tentative="1">
      <w:start w:val="1"/>
      <w:numFmt w:val="bullet"/>
      <w:lvlText w:val=""/>
      <w:lvlJc w:val="left"/>
      <w:pPr>
        <w:ind w:left="7194" w:hanging="360"/>
      </w:pPr>
      <w:rPr>
        <w:rFonts w:ascii="Wingdings" w:hAnsi="Wingdings" w:hint="default"/>
      </w:rPr>
    </w:lvl>
  </w:abstractNum>
  <w:abstractNum w:abstractNumId="14" w15:restartNumberingAfterBreak="0">
    <w:nsid w:val="2EC62E70"/>
    <w:multiLevelType w:val="hybridMultilevel"/>
    <w:tmpl w:val="8F5A1684"/>
    <w:lvl w:ilvl="0" w:tplc="041A0001">
      <w:start w:val="1"/>
      <w:numFmt w:val="bullet"/>
      <w:lvlText w:val=""/>
      <w:lvlJc w:val="left"/>
      <w:pPr>
        <w:ind w:left="1434" w:hanging="360"/>
      </w:pPr>
      <w:rPr>
        <w:rFonts w:ascii="Symbol" w:hAnsi="Symbol" w:hint="default"/>
      </w:rPr>
    </w:lvl>
    <w:lvl w:ilvl="1" w:tplc="041A0003" w:tentative="1">
      <w:start w:val="1"/>
      <w:numFmt w:val="bullet"/>
      <w:lvlText w:val="o"/>
      <w:lvlJc w:val="left"/>
      <w:pPr>
        <w:ind w:left="2154" w:hanging="360"/>
      </w:pPr>
      <w:rPr>
        <w:rFonts w:ascii="Courier New" w:hAnsi="Courier New" w:cs="Courier New" w:hint="default"/>
      </w:rPr>
    </w:lvl>
    <w:lvl w:ilvl="2" w:tplc="041A0005" w:tentative="1">
      <w:start w:val="1"/>
      <w:numFmt w:val="bullet"/>
      <w:lvlText w:val=""/>
      <w:lvlJc w:val="left"/>
      <w:pPr>
        <w:ind w:left="2874" w:hanging="360"/>
      </w:pPr>
      <w:rPr>
        <w:rFonts w:ascii="Wingdings" w:hAnsi="Wingdings" w:hint="default"/>
      </w:rPr>
    </w:lvl>
    <w:lvl w:ilvl="3" w:tplc="041A0001" w:tentative="1">
      <w:start w:val="1"/>
      <w:numFmt w:val="bullet"/>
      <w:lvlText w:val=""/>
      <w:lvlJc w:val="left"/>
      <w:pPr>
        <w:ind w:left="3594" w:hanging="360"/>
      </w:pPr>
      <w:rPr>
        <w:rFonts w:ascii="Symbol" w:hAnsi="Symbol" w:hint="default"/>
      </w:rPr>
    </w:lvl>
    <w:lvl w:ilvl="4" w:tplc="041A0003" w:tentative="1">
      <w:start w:val="1"/>
      <w:numFmt w:val="bullet"/>
      <w:lvlText w:val="o"/>
      <w:lvlJc w:val="left"/>
      <w:pPr>
        <w:ind w:left="4314" w:hanging="360"/>
      </w:pPr>
      <w:rPr>
        <w:rFonts w:ascii="Courier New" w:hAnsi="Courier New" w:cs="Courier New" w:hint="default"/>
      </w:rPr>
    </w:lvl>
    <w:lvl w:ilvl="5" w:tplc="041A0005" w:tentative="1">
      <w:start w:val="1"/>
      <w:numFmt w:val="bullet"/>
      <w:lvlText w:val=""/>
      <w:lvlJc w:val="left"/>
      <w:pPr>
        <w:ind w:left="5034" w:hanging="360"/>
      </w:pPr>
      <w:rPr>
        <w:rFonts w:ascii="Wingdings" w:hAnsi="Wingdings" w:hint="default"/>
      </w:rPr>
    </w:lvl>
    <w:lvl w:ilvl="6" w:tplc="041A0001" w:tentative="1">
      <w:start w:val="1"/>
      <w:numFmt w:val="bullet"/>
      <w:lvlText w:val=""/>
      <w:lvlJc w:val="left"/>
      <w:pPr>
        <w:ind w:left="5754" w:hanging="360"/>
      </w:pPr>
      <w:rPr>
        <w:rFonts w:ascii="Symbol" w:hAnsi="Symbol" w:hint="default"/>
      </w:rPr>
    </w:lvl>
    <w:lvl w:ilvl="7" w:tplc="041A0003" w:tentative="1">
      <w:start w:val="1"/>
      <w:numFmt w:val="bullet"/>
      <w:lvlText w:val="o"/>
      <w:lvlJc w:val="left"/>
      <w:pPr>
        <w:ind w:left="6474" w:hanging="360"/>
      </w:pPr>
      <w:rPr>
        <w:rFonts w:ascii="Courier New" w:hAnsi="Courier New" w:cs="Courier New" w:hint="default"/>
      </w:rPr>
    </w:lvl>
    <w:lvl w:ilvl="8" w:tplc="041A0005" w:tentative="1">
      <w:start w:val="1"/>
      <w:numFmt w:val="bullet"/>
      <w:lvlText w:val=""/>
      <w:lvlJc w:val="left"/>
      <w:pPr>
        <w:ind w:left="7194" w:hanging="360"/>
      </w:pPr>
      <w:rPr>
        <w:rFonts w:ascii="Wingdings" w:hAnsi="Wingdings" w:hint="default"/>
      </w:rPr>
    </w:lvl>
  </w:abstractNum>
  <w:abstractNum w:abstractNumId="15" w15:restartNumberingAfterBreak="0">
    <w:nsid w:val="334D572E"/>
    <w:multiLevelType w:val="hybridMultilevel"/>
    <w:tmpl w:val="8064E2F0"/>
    <w:lvl w:ilvl="0" w:tplc="041A0005">
      <w:start w:val="1"/>
      <w:numFmt w:val="bullet"/>
      <w:lvlText w:val=""/>
      <w:lvlJc w:val="left"/>
      <w:pPr>
        <w:tabs>
          <w:tab w:val="num" w:pos="720"/>
        </w:tabs>
        <w:ind w:left="720" w:hanging="360"/>
      </w:pPr>
      <w:rPr>
        <w:rFonts w:ascii="Wingdings" w:hAnsi="Wingdings" w:hint="default"/>
      </w:rPr>
    </w:lvl>
    <w:lvl w:ilvl="1" w:tplc="041A0005">
      <w:start w:val="1"/>
      <w:numFmt w:val="bullet"/>
      <w:lvlText w:val=""/>
      <w:lvlJc w:val="left"/>
      <w:pPr>
        <w:ind w:left="1440" w:hanging="360"/>
      </w:pPr>
      <w:rPr>
        <w:rFonts w:ascii="Wingdings" w:hAnsi="Wingdings"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5233B70"/>
    <w:multiLevelType w:val="hybridMultilevel"/>
    <w:tmpl w:val="FFFFFFFF"/>
    <w:lvl w:ilvl="0" w:tplc="9E163768">
      <w:numFmt w:val="bullet"/>
      <w:lvlText w:val="-"/>
      <w:lvlJc w:val="left"/>
      <w:pPr>
        <w:ind w:left="444" w:hanging="360"/>
      </w:pPr>
      <w:rPr>
        <w:rFonts w:ascii="Tahoma" w:eastAsia="Times New Roman" w:hAnsi="Tahoma" w:hint="default"/>
        <w:color w:val="auto"/>
      </w:rPr>
    </w:lvl>
    <w:lvl w:ilvl="1" w:tplc="041A0003" w:tentative="1">
      <w:start w:val="1"/>
      <w:numFmt w:val="bullet"/>
      <w:lvlText w:val="o"/>
      <w:lvlJc w:val="left"/>
      <w:pPr>
        <w:ind w:left="1164" w:hanging="360"/>
      </w:pPr>
      <w:rPr>
        <w:rFonts w:ascii="Courier New" w:hAnsi="Courier New" w:hint="default"/>
      </w:rPr>
    </w:lvl>
    <w:lvl w:ilvl="2" w:tplc="041A0005" w:tentative="1">
      <w:start w:val="1"/>
      <w:numFmt w:val="bullet"/>
      <w:lvlText w:val=""/>
      <w:lvlJc w:val="left"/>
      <w:pPr>
        <w:ind w:left="1884" w:hanging="360"/>
      </w:pPr>
      <w:rPr>
        <w:rFonts w:ascii="Wingdings" w:hAnsi="Wingdings" w:hint="default"/>
      </w:rPr>
    </w:lvl>
    <w:lvl w:ilvl="3" w:tplc="041A0001" w:tentative="1">
      <w:start w:val="1"/>
      <w:numFmt w:val="bullet"/>
      <w:lvlText w:val=""/>
      <w:lvlJc w:val="left"/>
      <w:pPr>
        <w:ind w:left="2604" w:hanging="360"/>
      </w:pPr>
      <w:rPr>
        <w:rFonts w:ascii="Symbol" w:hAnsi="Symbol" w:hint="default"/>
      </w:rPr>
    </w:lvl>
    <w:lvl w:ilvl="4" w:tplc="041A0003" w:tentative="1">
      <w:start w:val="1"/>
      <w:numFmt w:val="bullet"/>
      <w:lvlText w:val="o"/>
      <w:lvlJc w:val="left"/>
      <w:pPr>
        <w:ind w:left="3324" w:hanging="360"/>
      </w:pPr>
      <w:rPr>
        <w:rFonts w:ascii="Courier New" w:hAnsi="Courier New" w:hint="default"/>
      </w:rPr>
    </w:lvl>
    <w:lvl w:ilvl="5" w:tplc="041A0005" w:tentative="1">
      <w:start w:val="1"/>
      <w:numFmt w:val="bullet"/>
      <w:lvlText w:val=""/>
      <w:lvlJc w:val="left"/>
      <w:pPr>
        <w:ind w:left="4044" w:hanging="360"/>
      </w:pPr>
      <w:rPr>
        <w:rFonts w:ascii="Wingdings" w:hAnsi="Wingdings" w:hint="default"/>
      </w:rPr>
    </w:lvl>
    <w:lvl w:ilvl="6" w:tplc="041A0001" w:tentative="1">
      <w:start w:val="1"/>
      <w:numFmt w:val="bullet"/>
      <w:lvlText w:val=""/>
      <w:lvlJc w:val="left"/>
      <w:pPr>
        <w:ind w:left="4764" w:hanging="360"/>
      </w:pPr>
      <w:rPr>
        <w:rFonts w:ascii="Symbol" w:hAnsi="Symbol" w:hint="default"/>
      </w:rPr>
    </w:lvl>
    <w:lvl w:ilvl="7" w:tplc="041A0003" w:tentative="1">
      <w:start w:val="1"/>
      <w:numFmt w:val="bullet"/>
      <w:lvlText w:val="o"/>
      <w:lvlJc w:val="left"/>
      <w:pPr>
        <w:ind w:left="5484" w:hanging="360"/>
      </w:pPr>
      <w:rPr>
        <w:rFonts w:ascii="Courier New" w:hAnsi="Courier New" w:hint="default"/>
      </w:rPr>
    </w:lvl>
    <w:lvl w:ilvl="8" w:tplc="041A0005" w:tentative="1">
      <w:start w:val="1"/>
      <w:numFmt w:val="bullet"/>
      <w:lvlText w:val=""/>
      <w:lvlJc w:val="left"/>
      <w:pPr>
        <w:ind w:left="6204" w:hanging="360"/>
      </w:pPr>
      <w:rPr>
        <w:rFonts w:ascii="Wingdings" w:hAnsi="Wingdings" w:hint="default"/>
      </w:rPr>
    </w:lvl>
  </w:abstractNum>
  <w:abstractNum w:abstractNumId="17" w15:restartNumberingAfterBreak="0">
    <w:nsid w:val="36256337"/>
    <w:multiLevelType w:val="hybridMultilevel"/>
    <w:tmpl w:val="F8823644"/>
    <w:lvl w:ilvl="0" w:tplc="5DA4EF9A">
      <w:numFmt w:val="bullet"/>
      <w:lvlText w:val="-"/>
      <w:lvlJc w:val="left"/>
      <w:pPr>
        <w:ind w:left="1082" w:hanging="360"/>
      </w:pPr>
      <w:rPr>
        <w:rFonts w:ascii="Tahoma" w:eastAsia="Times New Roman" w:hAnsi="Tahoma" w:hint="default"/>
        <w:b w:val="0"/>
        <w:i w:val="0"/>
        <w:sz w:val="20"/>
        <w:szCs w:val="20"/>
      </w:rPr>
    </w:lvl>
    <w:lvl w:ilvl="1" w:tplc="041A0003" w:tentative="1">
      <w:start w:val="1"/>
      <w:numFmt w:val="bullet"/>
      <w:lvlText w:val="o"/>
      <w:lvlJc w:val="left"/>
      <w:pPr>
        <w:ind w:left="1802" w:hanging="360"/>
      </w:pPr>
      <w:rPr>
        <w:rFonts w:ascii="Courier New" w:hAnsi="Courier New" w:cs="Courier New" w:hint="default"/>
      </w:rPr>
    </w:lvl>
    <w:lvl w:ilvl="2" w:tplc="041A0005" w:tentative="1">
      <w:start w:val="1"/>
      <w:numFmt w:val="bullet"/>
      <w:lvlText w:val=""/>
      <w:lvlJc w:val="left"/>
      <w:pPr>
        <w:ind w:left="2522" w:hanging="360"/>
      </w:pPr>
      <w:rPr>
        <w:rFonts w:ascii="Wingdings" w:hAnsi="Wingdings" w:hint="default"/>
      </w:rPr>
    </w:lvl>
    <w:lvl w:ilvl="3" w:tplc="041A0001" w:tentative="1">
      <w:start w:val="1"/>
      <w:numFmt w:val="bullet"/>
      <w:lvlText w:val=""/>
      <w:lvlJc w:val="left"/>
      <w:pPr>
        <w:ind w:left="3242" w:hanging="360"/>
      </w:pPr>
      <w:rPr>
        <w:rFonts w:ascii="Symbol" w:hAnsi="Symbol" w:hint="default"/>
      </w:rPr>
    </w:lvl>
    <w:lvl w:ilvl="4" w:tplc="041A0003" w:tentative="1">
      <w:start w:val="1"/>
      <w:numFmt w:val="bullet"/>
      <w:lvlText w:val="o"/>
      <w:lvlJc w:val="left"/>
      <w:pPr>
        <w:ind w:left="3962" w:hanging="360"/>
      </w:pPr>
      <w:rPr>
        <w:rFonts w:ascii="Courier New" w:hAnsi="Courier New" w:cs="Courier New" w:hint="default"/>
      </w:rPr>
    </w:lvl>
    <w:lvl w:ilvl="5" w:tplc="041A0005" w:tentative="1">
      <w:start w:val="1"/>
      <w:numFmt w:val="bullet"/>
      <w:lvlText w:val=""/>
      <w:lvlJc w:val="left"/>
      <w:pPr>
        <w:ind w:left="4682" w:hanging="360"/>
      </w:pPr>
      <w:rPr>
        <w:rFonts w:ascii="Wingdings" w:hAnsi="Wingdings" w:hint="default"/>
      </w:rPr>
    </w:lvl>
    <w:lvl w:ilvl="6" w:tplc="041A0001" w:tentative="1">
      <w:start w:val="1"/>
      <w:numFmt w:val="bullet"/>
      <w:lvlText w:val=""/>
      <w:lvlJc w:val="left"/>
      <w:pPr>
        <w:ind w:left="5402" w:hanging="360"/>
      </w:pPr>
      <w:rPr>
        <w:rFonts w:ascii="Symbol" w:hAnsi="Symbol" w:hint="default"/>
      </w:rPr>
    </w:lvl>
    <w:lvl w:ilvl="7" w:tplc="041A0003" w:tentative="1">
      <w:start w:val="1"/>
      <w:numFmt w:val="bullet"/>
      <w:lvlText w:val="o"/>
      <w:lvlJc w:val="left"/>
      <w:pPr>
        <w:ind w:left="6122" w:hanging="360"/>
      </w:pPr>
      <w:rPr>
        <w:rFonts w:ascii="Courier New" w:hAnsi="Courier New" w:cs="Courier New" w:hint="default"/>
      </w:rPr>
    </w:lvl>
    <w:lvl w:ilvl="8" w:tplc="041A0005" w:tentative="1">
      <w:start w:val="1"/>
      <w:numFmt w:val="bullet"/>
      <w:lvlText w:val=""/>
      <w:lvlJc w:val="left"/>
      <w:pPr>
        <w:ind w:left="6842" w:hanging="360"/>
      </w:pPr>
      <w:rPr>
        <w:rFonts w:ascii="Wingdings" w:hAnsi="Wingdings" w:hint="default"/>
      </w:rPr>
    </w:lvl>
  </w:abstractNum>
  <w:abstractNum w:abstractNumId="18" w15:restartNumberingAfterBreak="0">
    <w:nsid w:val="3C8D38C7"/>
    <w:multiLevelType w:val="hybridMultilevel"/>
    <w:tmpl w:val="D08C0C54"/>
    <w:lvl w:ilvl="0" w:tplc="BC4891EA">
      <w:numFmt w:val="bullet"/>
      <w:lvlText w:val="-"/>
      <w:lvlJc w:val="left"/>
      <w:pPr>
        <w:ind w:left="6" w:hanging="360"/>
      </w:pPr>
      <w:rPr>
        <w:rFonts w:ascii="Tahoma" w:eastAsia="Times New Roman" w:hAnsi="Tahoma" w:cs="Tahoma" w:hint="default"/>
        <w:strike w:val="0"/>
        <w:color w:val="auto"/>
        <w:sz w:val="20"/>
        <w:szCs w:val="20"/>
      </w:rPr>
    </w:lvl>
    <w:lvl w:ilvl="1" w:tplc="041A0003" w:tentative="1">
      <w:start w:val="1"/>
      <w:numFmt w:val="bullet"/>
      <w:lvlText w:val="o"/>
      <w:lvlJc w:val="left"/>
      <w:pPr>
        <w:ind w:left="726" w:hanging="360"/>
      </w:pPr>
      <w:rPr>
        <w:rFonts w:ascii="Courier New" w:hAnsi="Courier New" w:cs="Courier New" w:hint="default"/>
      </w:rPr>
    </w:lvl>
    <w:lvl w:ilvl="2" w:tplc="041A0005" w:tentative="1">
      <w:start w:val="1"/>
      <w:numFmt w:val="bullet"/>
      <w:lvlText w:val=""/>
      <w:lvlJc w:val="left"/>
      <w:pPr>
        <w:ind w:left="1446" w:hanging="360"/>
      </w:pPr>
      <w:rPr>
        <w:rFonts w:ascii="Wingdings" w:hAnsi="Wingdings" w:hint="default"/>
      </w:rPr>
    </w:lvl>
    <w:lvl w:ilvl="3" w:tplc="041A0001" w:tentative="1">
      <w:start w:val="1"/>
      <w:numFmt w:val="bullet"/>
      <w:lvlText w:val=""/>
      <w:lvlJc w:val="left"/>
      <w:pPr>
        <w:ind w:left="2166" w:hanging="360"/>
      </w:pPr>
      <w:rPr>
        <w:rFonts w:ascii="Symbol" w:hAnsi="Symbol" w:hint="default"/>
      </w:rPr>
    </w:lvl>
    <w:lvl w:ilvl="4" w:tplc="041A0003" w:tentative="1">
      <w:start w:val="1"/>
      <w:numFmt w:val="bullet"/>
      <w:lvlText w:val="o"/>
      <w:lvlJc w:val="left"/>
      <w:pPr>
        <w:ind w:left="2886" w:hanging="360"/>
      </w:pPr>
      <w:rPr>
        <w:rFonts w:ascii="Courier New" w:hAnsi="Courier New" w:cs="Courier New" w:hint="default"/>
      </w:rPr>
    </w:lvl>
    <w:lvl w:ilvl="5" w:tplc="041A0005" w:tentative="1">
      <w:start w:val="1"/>
      <w:numFmt w:val="bullet"/>
      <w:lvlText w:val=""/>
      <w:lvlJc w:val="left"/>
      <w:pPr>
        <w:ind w:left="3606" w:hanging="360"/>
      </w:pPr>
      <w:rPr>
        <w:rFonts w:ascii="Wingdings" w:hAnsi="Wingdings" w:hint="default"/>
      </w:rPr>
    </w:lvl>
    <w:lvl w:ilvl="6" w:tplc="041A0001" w:tentative="1">
      <w:start w:val="1"/>
      <w:numFmt w:val="bullet"/>
      <w:lvlText w:val=""/>
      <w:lvlJc w:val="left"/>
      <w:pPr>
        <w:ind w:left="4326" w:hanging="360"/>
      </w:pPr>
      <w:rPr>
        <w:rFonts w:ascii="Symbol" w:hAnsi="Symbol" w:hint="default"/>
      </w:rPr>
    </w:lvl>
    <w:lvl w:ilvl="7" w:tplc="041A0003" w:tentative="1">
      <w:start w:val="1"/>
      <w:numFmt w:val="bullet"/>
      <w:lvlText w:val="o"/>
      <w:lvlJc w:val="left"/>
      <w:pPr>
        <w:ind w:left="5046" w:hanging="360"/>
      </w:pPr>
      <w:rPr>
        <w:rFonts w:ascii="Courier New" w:hAnsi="Courier New" w:cs="Courier New" w:hint="default"/>
      </w:rPr>
    </w:lvl>
    <w:lvl w:ilvl="8" w:tplc="041A0005" w:tentative="1">
      <w:start w:val="1"/>
      <w:numFmt w:val="bullet"/>
      <w:lvlText w:val=""/>
      <w:lvlJc w:val="left"/>
      <w:pPr>
        <w:ind w:left="5766" w:hanging="360"/>
      </w:pPr>
      <w:rPr>
        <w:rFonts w:ascii="Wingdings" w:hAnsi="Wingdings" w:hint="default"/>
      </w:rPr>
    </w:lvl>
  </w:abstractNum>
  <w:abstractNum w:abstractNumId="19" w15:restartNumberingAfterBreak="0">
    <w:nsid w:val="3F597846"/>
    <w:multiLevelType w:val="hybridMultilevel"/>
    <w:tmpl w:val="1740614A"/>
    <w:lvl w:ilvl="0" w:tplc="5DA4EF9A">
      <w:numFmt w:val="bullet"/>
      <w:lvlText w:val="-"/>
      <w:lvlJc w:val="left"/>
      <w:pPr>
        <w:ind w:left="360" w:hanging="360"/>
      </w:pPr>
      <w:rPr>
        <w:rFonts w:ascii="Tahoma" w:eastAsia="Times New Roman" w:hAnsi="Tahoma" w:hint="default"/>
        <w:b w:val="0"/>
        <w:i w:val="0"/>
        <w:sz w:val="20"/>
        <w:szCs w:val="20"/>
      </w:rPr>
    </w:lvl>
    <w:lvl w:ilvl="1" w:tplc="041A0005">
      <w:start w:val="1"/>
      <w:numFmt w:val="bullet"/>
      <w:lvlText w:val=""/>
      <w:lvlJc w:val="left"/>
      <w:pPr>
        <w:ind w:left="1440" w:hanging="360"/>
      </w:pPr>
      <w:rPr>
        <w:rFonts w:ascii="Wingdings" w:hAnsi="Wingdings"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3FF1355A"/>
    <w:multiLevelType w:val="hybridMultilevel"/>
    <w:tmpl w:val="8784778A"/>
    <w:lvl w:ilvl="0" w:tplc="5DA4EF9A">
      <w:numFmt w:val="bullet"/>
      <w:lvlText w:val="-"/>
      <w:lvlJc w:val="left"/>
      <w:pPr>
        <w:ind w:left="360" w:hanging="360"/>
      </w:pPr>
      <w:rPr>
        <w:rFonts w:ascii="Tahoma" w:eastAsia="Times New Roman" w:hAnsi="Tahoma" w:hint="default"/>
        <w:b w:val="0"/>
        <w:i w:val="0"/>
        <w:sz w:val="20"/>
        <w:szCs w:val="20"/>
      </w:rPr>
    </w:lvl>
    <w:lvl w:ilvl="1" w:tplc="041A0005">
      <w:start w:val="1"/>
      <w:numFmt w:val="bullet"/>
      <w:lvlText w:val=""/>
      <w:lvlJc w:val="left"/>
      <w:pPr>
        <w:ind w:left="1080" w:hanging="360"/>
      </w:pPr>
      <w:rPr>
        <w:rFonts w:ascii="Wingdings" w:hAnsi="Wingdings"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21" w15:restartNumberingAfterBreak="0">
    <w:nsid w:val="43C17B1C"/>
    <w:multiLevelType w:val="hybridMultilevel"/>
    <w:tmpl w:val="92729B8E"/>
    <w:lvl w:ilvl="0" w:tplc="CE52B70A">
      <w:numFmt w:val="bullet"/>
      <w:lvlText w:val="-"/>
      <w:lvlJc w:val="left"/>
      <w:pPr>
        <w:ind w:left="1614" w:hanging="900"/>
      </w:pPr>
      <w:rPr>
        <w:rFonts w:ascii="Tahoma" w:eastAsiaTheme="minorHAnsi" w:hAnsi="Tahoma" w:cs="Tahoma" w:hint="default"/>
      </w:rPr>
    </w:lvl>
    <w:lvl w:ilvl="1" w:tplc="041A0003" w:tentative="1">
      <w:start w:val="1"/>
      <w:numFmt w:val="bullet"/>
      <w:lvlText w:val="o"/>
      <w:lvlJc w:val="left"/>
      <w:pPr>
        <w:ind w:left="1794" w:hanging="360"/>
      </w:pPr>
      <w:rPr>
        <w:rFonts w:ascii="Courier New" w:hAnsi="Courier New" w:cs="Courier New" w:hint="default"/>
      </w:rPr>
    </w:lvl>
    <w:lvl w:ilvl="2" w:tplc="041A0005" w:tentative="1">
      <w:start w:val="1"/>
      <w:numFmt w:val="bullet"/>
      <w:lvlText w:val=""/>
      <w:lvlJc w:val="left"/>
      <w:pPr>
        <w:ind w:left="2514" w:hanging="360"/>
      </w:pPr>
      <w:rPr>
        <w:rFonts w:ascii="Wingdings" w:hAnsi="Wingdings" w:hint="default"/>
      </w:rPr>
    </w:lvl>
    <w:lvl w:ilvl="3" w:tplc="041A0001" w:tentative="1">
      <w:start w:val="1"/>
      <w:numFmt w:val="bullet"/>
      <w:lvlText w:val=""/>
      <w:lvlJc w:val="left"/>
      <w:pPr>
        <w:ind w:left="3234" w:hanging="360"/>
      </w:pPr>
      <w:rPr>
        <w:rFonts w:ascii="Symbol" w:hAnsi="Symbol" w:hint="default"/>
      </w:rPr>
    </w:lvl>
    <w:lvl w:ilvl="4" w:tplc="041A0003" w:tentative="1">
      <w:start w:val="1"/>
      <w:numFmt w:val="bullet"/>
      <w:lvlText w:val="o"/>
      <w:lvlJc w:val="left"/>
      <w:pPr>
        <w:ind w:left="3954" w:hanging="360"/>
      </w:pPr>
      <w:rPr>
        <w:rFonts w:ascii="Courier New" w:hAnsi="Courier New" w:cs="Courier New" w:hint="default"/>
      </w:rPr>
    </w:lvl>
    <w:lvl w:ilvl="5" w:tplc="041A0005" w:tentative="1">
      <w:start w:val="1"/>
      <w:numFmt w:val="bullet"/>
      <w:lvlText w:val=""/>
      <w:lvlJc w:val="left"/>
      <w:pPr>
        <w:ind w:left="4674" w:hanging="360"/>
      </w:pPr>
      <w:rPr>
        <w:rFonts w:ascii="Wingdings" w:hAnsi="Wingdings" w:hint="default"/>
      </w:rPr>
    </w:lvl>
    <w:lvl w:ilvl="6" w:tplc="041A0001" w:tentative="1">
      <w:start w:val="1"/>
      <w:numFmt w:val="bullet"/>
      <w:lvlText w:val=""/>
      <w:lvlJc w:val="left"/>
      <w:pPr>
        <w:ind w:left="5394" w:hanging="360"/>
      </w:pPr>
      <w:rPr>
        <w:rFonts w:ascii="Symbol" w:hAnsi="Symbol" w:hint="default"/>
      </w:rPr>
    </w:lvl>
    <w:lvl w:ilvl="7" w:tplc="041A0003" w:tentative="1">
      <w:start w:val="1"/>
      <w:numFmt w:val="bullet"/>
      <w:lvlText w:val="o"/>
      <w:lvlJc w:val="left"/>
      <w:pPr>
        <w:ind w:left="6114" w:hanging="360"/>
      </w:pPr>
      <w:rPr>
        <w:rFonts w:ascii="Courier New" w:hAnsi="Courier New" w:cs="Courier New" w:hint="default"/>
      </w:rPr>
    </w:lvl>
    <w:lvl w:ilvl="8" w:tplc="041A0005" w:tentative="1">
      <w:start w:val="1"/>
      <w:numFmt w:val="bullet"/>
      <w:lvlText w:val=""/>
      <w:lvlJc w:val="left"/>
      <w:pPr>
        <w:ind w:left="6834" w:hanging="360"/>
      </w:pPr>
      <w:rPr>
        <w:rFonts w:ascii="Wingdings" w:hAnsi="Wingdings" w:hint="default"/>
      </w:rPr>
    </w:lvl>
  </w:abstractNum>
  <w:abstractNum w:abstractNumId="22" w15:restartNumberingAfterBreak="0">
    <w:nsid w:val="43C521C3"/>
    <w:multiLevelType w:val="hybridMultilevel"/>
    <w:tmpl w:val="F65CEE16"/>
    <w:lvl w:ilvl="0" w:tplc="FDDC7008">
      <w:start w:val="1"/>
      <w:numFmt w:val="bullet"/>
      <w:lvlText w:val="-"/>
      <w:lvlJc w:val="left"/>
      <w:pPr>
        <w:ind w:left="720" w:hanging="360"/>
      </w:pPr>
      <w:rPr>
        <w:rFonts w:ascii="Tahoma" w:hAnsi="Tahoma" w:cs="Tahoma" w:hint="default"/>
        <w:sz w:val="20"/>
      </w:rPr>
    </w:lvl>
    <w:lvl w:ilvl="1" w:tplc="ECE8158C">
      <w:start w:val="1"/>
      <w:numFmt w:val="bullet"/>
      <w:lvlText w:val=""/>
      <w:lvlJc w:val="left"/>
      <w:pPr>
        <w:ind w:left="1440" w:hanging="360"/>
      </w:pPr>
      <w:rPr>
        <w:rFonts w:ascii="Wingdings" w:hAnsi="Wingdings" w:hint="default"/>
        <w:sz w:val="18"/>
        <w:szCs w:val="18"/>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4493774C"/>
    <w:multiLevelType w:val="hybridMultilevel"/>
    <w:tmpl w:val="09AAF8EE"/>
    <w:lvl w:ilvl="0" w:tplc="146A8E62">
      <w:numFmt w:val="bullet"/>
      <w:lvlText w:val="-"/>
      <w:lvlJc w:val="left"/>
      <w:pPr>
        <w:ind w:left="927" w:hanging="360"/>
      </w:pPr>
      <w:rPr>
        <w:rFonts w:ascii="Tahoma" w:eastAsia="Times New Roman" w:hAnsi="Tahoma" w:cs="Tahoma" w:hint="default"/>
      </w:rPr>
    </w:lvl>
    <w:lvl w:ilvl="1" w:tplc="041A0003" w:tentative="1">
      <w:start w:val="1"/>
      <w:numFmt w:val="bullet"/>
      <w:lvlText w:val="o"/>
      <w:lvlJc w:val="left"/>
      <w:pPr>
        <w:ind w:left="1647" w:hanging="360"/>
      </w:pPr>
      <w:rPr>
        <w:rFonts w:ascii="Courier New" w:hAnsi="Courier New" w:cs="Courier New" w:hint="default"/>
      </w:rPr>
    </w:lvl>
    <w:lvl w:ilvl="2" w:tplc="041A0005" w:tentative="1">
      <w:start w:val="1"/>
      <w:numFmt w:val="bullet"/>
      <w:lvlText w:val=""/>
      <w:lvlJc w:val="left"/>
      <w:pPr>
        <w:ind w:left="2367" w:hanging="360"/>
      </w:pPr>
      <w:rPr>
        <w:rFonts w:ascii="Wingdings" w:hAnsi="Wingdings" w:hint="default"/>
      </w:rPr>
    </w:lvl>
    <w:lvl w:ilvl="3" w:tplc="041A0001" w:tentative="1">
      <w:start w:val="1"/>
      <w:numFmt w:val="bullet"/>
      <w:lvlText w:val=""/>
      <w:lvlJc w:val="left"/>
      <w:pPr>
        <w:ind w:left="3087" w:hanging="360"/>
      </w:pPr>
      <w:rPr>
        <w:rFonts w:ascii="Symbol" w:hAnsi="Symbol" w:hint="default"/>
      </w:rPr>
    </w:lvl>
    <w:lvl w:ilvl="4" w:tplc="041A0003" w:tentative="1">
      <w:start w:val="1"/>
      <w:numFmt w:val="bullet"/>
      <w:lvlText w:val="o"/>
      <w:lvlJc w:val="left"/>
      <w:pPr>
        <w:ind w:left="3807" w:hanging="360"/>
      </w:pPr>
      <w:rPr>
        <w:rFonts w:ascii="Courier New" w:hAnsi="Courier New" w:cs="Courier New" w:hint="default"/>
      </w:rPr>
    </w:lvl>
    <w:lvl w:ilvl="5" w:tplc="041A0005" w:tentative="1">
      <w:start w:val="1"/>
      <w:numFmt w:val="bullet"/>
      <w:lvlText w:val=""/>
      <w:lvlJc w:val="left"/>
      <w:pPr>
        <w:ind w:left="4527" w:hanging="360"/>
      </w:pPr>
      <w:rPr>
        <w:rFonts w:ascii="Wingdings" w:hAnsi="Wingdings" w:hint="default"/>
      </w:rPr>
    </w:lvl>
    <w:lvl w:ilvl="6" w:tplc="041A0001" w:tentative="1">
      <w:start w:val="1"/>
      <w:numFmt w:val="bullet"/>
      <w:lvlText w:val=""/>
      <w:lvlJc w:val="left"/>
      <w:pPr>
        <w:ind w:left="5247" w:hanging="360"/>
      </w:pPr>
      <w:rPr>
        <w:rFonts w:ascii="Symbol" w:hAnsi="Symbol" w:hint="default"/>
      </w:rPr>
    </w:lvl>
    <w:lvl w:ilvl="7" w:tplc="041A0003" w:tentative="1">
      <w:start w:val="1"/>
      <w:numFmt w:val="bullet"/>
      <w:lvlText w:val="o"/>
      <w:lvlJc w:val="left"/>
      <w:pPr>
        <w:ind w:left="5967" w:hanging="360"/>
      </w:pPr>
      <w:rPr>
        <w:rFonts w:ascii="Courier New" w:hAnsi="Courier New" w:cs="Courier New" w:hint="default"/>
      </w:rPr>
    </w:lvl>
    <w:lvl w:ilvl="8" w:tplc="041A0005" w:tentative="1">
      <w:start w:val="1"/>
      <w:numFmt w:val="bullet"/>
      <w:lvlText w:val=""/>
      <w:lvlJc w:val="left"/>
      <w:pPr>
        <w:ind w:left="6687" w:hanging="360"/>
      </w:pPr>
      <w:rPr>
        <w:rFonts w:ascii="Wingdings" w:hAnsi="Wingdings" w:hint="default"/>
      </w:rPr>
    </w:lvl>
  </w:abstractNum>
  <w:abstractNum w:abstractNumId="24" w15:restartNumberingAfterBreak="0">
    <w:nsid w:val="44E13D55"/>
    <w:multiLevelType w:val="hybridMultilevel"/>
    <w:tmpl w:val="34749180"/>
    <w:lvl w:ilvl="0" w:tplc="5DA4EF9A">
      <w:numFmt w:val="bullet"/>
      <w:lvlText w:val="-"/>
      <w:lvlJc w:val="left"/>
      <w:pPr>
        <w:ind w:left="1287" w:hanging="360"/>
      </w:pPr>
      <w:rPr>
        <w:rFonts w:ascii="Tahoma" w:eastAsia="Times New Roman" w:hAnsi="Tahoma" w:hint="default"/>
        <w:sz w:val="20"/>
        <w:szCs w:val="20"/>
      </w:rPr>
    </w:lvl>
    <w:lvl w:ilvl="1" w:tplc="041A0003" w:tentative="1">
      <w:start w:val="1"/>
      <w:numFmt w:val="bullet"/>
      <w:lvlText w:val="o"/>
      <w:lvlJc w:val="left"/>
      <w:pPr>
        <w:ind w:left="2007" w:hanging="360"/>
      </w:pPr>
      <w:rPr>
        <w:rFonts w:ascii="Courier New" w:hAnsi="Courier New" w:cs="Courier New" w:hint="default"/>
      </w:rPr>
    </w:lvl>
    <w:lvl w:ilvl="2" w:tplc="041A0005" w:tentative="1">
      <w:start w:val="1"/>
      <w:numFmt w:val="bullet"/>
      <w:lvlText w:val=""/>
      <w:lvlJc w:val="left"/>
      <w:pPr>
        <w:ind w:left="2727" w:hanging="360"/>
      </w:pPr>
      <w:rPr>
        <w:rFonts w:ascii="Wingdings" w:hAnsi="Wingdings" w:hint="default"/>
      </w:rPr>
    </w:lvl>
    <w:lvl w:ilvl="3" w:tplc="041A0001" w:tentative="1">
      <w:start w:val="1"/>
      <w:numFmt w:val="bullet"/>
      <w:lvlText w:val=""/>
      <w:lvlJc w:val="left"/>
      <w:pPr>
        <w:ind w:left="3447" w:hanging="360"/>
      </w:pPr>
      <w:rPr>
        <w:rFonts w:ascii="Symbol" w:hAnsi="Symbol" w:hint="default"/>
      </w:rPr>
    </w:lvl>
    <w:lvl w:ilvl="4" w:tplc="041A0003" w:tentative="1">
      <w:start w:val="1"/>
      <w:numFmt w:val="bullet"/>
      <w:lvlText w:val="o"/>
      <w:lvlJc w:val="left"/>
      <w:pPr>
        <w:ind w:left="4167" w:hanging="360"/>
      </w:pPr>
      <w:rPr>
        <w:rFonts w:ascii="Courier New" w:hAnsi="Courier New" w:cs="Courier New" w:hint="default"/>
      </w:rPr>
    </w:lvl>
    <w:lvl w:ilvl="5" w:tplc="041A0005" w:tentative="1">
      <w:start w:val="1"/>
      <w:numFmt w:val="bullet"/>
      <w:lvlText w:val=""/>
      <w:lvlJc w:val="left"/>
      <w:pPr>
        <w:ind w:left="4887" w:hanging="360"/>
      </w:pPr>
      <w:rPr>
        <w:rFonts w:ascii="Wingdings" w:hAnsi="Wingdings" w:hint="default"/>
      </w:rPr>
    </w:lvl>
    <w:lvl w:ilvl="6" w:tplc="041A0001" w:tentative="1">
      <w:start w:val="1"/>
      <w:numFmt w:val="bullet"/>
      <w:lvlText w:val=""/>
      <w:lvlJc w:val="left"/>
      <w:pPr>
        <w:ind w:left="5607" w:hanging="360"/>
      </w:pPr>
      <w:rPr>
        <w:rFonts w:ascii="Symbol" w:hAnsi="Symbol" w:hint="default"/>
      </w:rPr>
    </w:lvl>
    <w:lvl w:ilvl="7" w:tplc="041A0003" w:tentative="1">
      <w:start w:val="1"/>
      <w:numFmt w:val="bullet"/>
      <w:lvlText w:val="o"/>
      <w:lvlJc w:val="left"/>
      <w:pPr>
        <w:ind w:left="6327" w:hanging="360"/>
      </w:pPr>
      <w:rPr>
        <w:rFonts w:ascii="Courier New" w:hAnsi="Courier New" w:cs="Courier New" w:hint="default"/>
      </w:rPr>
    </w:lvl>
    <w:lvl w:ilvl="8" w:tplc="041A0005" w:tentative="1">
      <w:start w:val="1"/>
      <w:numFmt w:val="bullet"/>
      <w:lvlText w:val=""/>
      <w:lvlJc w:val="left"/>
      <w:pPr>
        <w:ind w:left="7047" w:hanging="360"/>
      </w:pPr>
      <w:rPr>
        <w:rFonts w:ascii="Wingdings" w:hAnsi="Wingdings" w:hint="default"/>
      </w:rPr>
    </w:lvl>
  </w:abstractNum>
  <w:abstractNum w:abstractNumId="25" w15:restartNumberingAfterBreak="0">
    <w:nsid w:val="475F5798"/>
    <w:multiLevelType w:val="hybridMultilevel"/>
    <w:tmpl w:val="9BF45FCE"/>
    <w:lvl w:ilvl="0" w:tplc="BC4891EA">
      <w:numFmt w:val="bullet"/>
      <w:lvlText w:val="-"/>
      <w:lvlJc w:val="left"/>
      <w:pPr>
        <w:tabs>
          <w:tab w:val="num" w:pos="360"/>
        </w:tabs>
        <w:ind w:left="360" w:hanging="360"/>
      </w:pPr>
      <w:rPr>
        <w:rFonts w:ascii="Tahoma" w:eastAsia="Times New Roman" w:hAnsi="Tahoma" w:cs="Tahoma" w:hint="default"/>
        <w:strike w:val="0"/>
        <w:color w:val="auto"/>
        <w:sz w:val="20"/>
        <w:szCs w:val="20"/>
      </w:rPr>
    </w:lvl>
    <w:lvl w:ilvl="1" w:tplc="041A0003" w:tentative="1">
      <w:start w:val="1"/>
      <w:numFmt w:val="bullet"/>
      <w:lvlText w:val="o"/>
      <w:lvlJc w:val="left"/>
      <w:pPr>
        <w:ind w:left="732" w:hanging="360"/>
      </w:pPr>
      <w:rPr>
        <w:rFonts w:ascii="Courier New" w:hAnsi="Courier New" w:cs="Courier New" w:hint="default"/>
      </w:rPr>
    </w:lvl>
    <w:lvl w:ilvl="2" w:tplc="041A0005" w:tentative="1">
      <w:start w:val="1"/>
      <w:numFmt w:val="bullet"/>
      <w:lvlText w:val=""/>
      <w:lvlJc w:val="left"/>
      <w:pPr>
        <w:ind w:left="1452" w:hanging="360"/>
      </w:pPr>
      <w:rPr>
        <w:rFonts w:ascii="Wingdings" w:hAnsi="Wingdings" w:hint="default"/>
      </w:rPr>
    </w:lvl>
    <w:lvl w:ilvl="3" w:tplc="041A0001" w:tentative="1">
      <w:start w:val="1"/>
      <w:numFmt w:val="bullet"/>
      <w:lvlText w:val=""/>
      <w:lvlJc w:val="left"/>
      <w:pPr>
        <w:ind w:left="2172" w:hanging="360"/>
      </w:pPr>
      <w:rPr>
        <w:rFonts w:ascii="Symbol" w:hAnsi="Symbol" w:hint="default"/>
      </w:rPr>
    </w:lvl>
    <w:lvl w:ilvl="4" w:tplc="041A0003" w:tentative="1">
      <w:start w:val="1"/>
      <w:numFmt w:val="bullet"/>
      <w:lvlText w:val="o"/>
      <w:lvlJc w:val="left"/>
      <w:pPr>
        <w:ind w:left="2892" w:hanging="360"/>
      </w:pPr>
      <w:rPr>
        <w:rFonts w:ascii="Courier New" w:hAnsi="Courier New" w:cs="Courier New" w:hint="default"/>
      </w:rPr>
    </w:lvl>
    <w:lvl w:ilvl="5" w:tplc="041A0005" w:tentative="1">
      <w:start w:val="1"/>
      <w:numFmt w:val="bullet"/>
      <w:lvlText w:val=""/>
      <w:lvlJc w:val="left"/>
      <w:pPr>
        <w:ind w:left="3612" w:hanging="360"/>
      </w:pPr>
      <w:rPr>
        <w:rFonts w:ascii="Wingdings" w:hAnsi="Wingdings" w:hint="default"/>
      </w:rPr>
    </w:lvl>
    <w:lvl w:ilvl="6" w:tplc="041A0001" w:tentative="1">
      <w:start w:val="1"/>
      <w:numFmt w:val="bullet"/>
      <w:lvlText w:val=""/>
      <w:lvlJc w:val="left"/>
      <w:pPr>
        <w:ind w:left="4332" w:hanging="360"/>
      </w:pPr>
      <w:rPr>
        <w:rFonts w:ascii="Symbol" w:hAnsi="Symbol" w:hint="default"/>
      </w:rPr>
    </w:lvl>
    <w:lvl w:ilvl="7" w:tplc="041A0003" w:tentative="1">
      <w:start w:val="1"/>
      <w:numFmt w:val="bullet"/>
      <w:lvlText w:val="o"/>
      <w:lvlJc w:val="left"/>
      <w:pPr>
        <w:ind w:left="5052" w:hanging="360"/>
      </w:pPr>
      <w:rPr>
        <w:rFonts w:ascii="Courier New" w:hAnsi="Courier New" w:cs="Courier New" w:hint="default"/>
      </w:rPr>
    </w:lvl>
    <w:lvl w:ilvl="8" w:tplc="041A0005" w:tentative="1">
      <w:start w:val="1"/>
      <w:numFmt w:val="bullet"/>
      <w:lvlText w:val=""/>
      <w:lvlJc w:val="left"/>
      <w:pPr>
        <w:ind w:left="5772" w:hanging="360"/>
      </w:pPr>
      <w:rPr>
        <w:rFonts w:ascii="Wingdings" w:hAnsi="Wingdings" w:hint="default"/>
      </w:rPr>
    </w:lvl>
  </w:abstractNum>
  <w:abstractNum w:abstractNumId="26" w15:restartNumberingAfterBreak="0">
    <w:nsid w:val="48E005D5"/>
    <w:multiLevelType w:val="hybridMultilevel"/>
    <w:tmpl w:val="32DC6A22"/>
    <w:lvl w:ilvl="0" w:tplc="5DA4EF9A">
      <w:numFmt w:val="bullet"/>
      <w:lvlText w:val="-"/>
      <w:lvlJc w:val="left"/>
      <w:pPr>
        <w:ind w:left="360" w:hanging="360"/>
      </w:pPr>
      <w:rPr>
        <w:rFonts w:ascii="Tahoma" w:eastAsia="Times New Roman" w:hAnsi="Tahoma" w:hint="default"/>
        <w:b w:val="0"/>
        <w:i w:val="0"/>
        <w:sz w:val="20"/>
        <w:szCs w:val="20"/>
      </w:rPr>
    </w:lvl>
    <w:lvl w:ilvl="1" w:tplc="041A0003">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27" w15:restartNumberingAfterBreak="0">
    <w:nsid w:val="55A15C7C"/>
    <w:multiLevelType w:val="hybridMultilevel"/>
    <w:tmpl w:val="B380A8A4"/>
    <w:lvl w:ilvl="0" w:tplc="BC4891EA">
      <w:numFmt w:val="bullet"/>
      <w:lvlText w:val="-"/>
      <w:lvlJc w:val="left"/>
      <w:pPr>
        <w:ind w:left="720" w:hanging="360"/>
      </w:pPr>
      <w:rPr>
        <w:rFonts w:ascii="Tahoma" w:eastAsia="Times New Roman" w:hAnsi="Tahoma" w:cs="Tahoma" w:hint="default"/>
        <w:strike w:val="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5A8B4675"/>
    <w:multiLevelType w:val="hybridMultilevel"/>
    <w:tmpl w:val="2662EABC"/>
    <w:lvl w:ilvl="0" w:tplc="A468A608">
      <w:start w:val="1"/>
      <w:numFmt w:val="bullet"/>
      <w:pStyle w:val="ListBullet2"/>
      <w:lvlText w:val=""/>
      <w:lvlJc w:val="left"/>
      <w:pPr>
        <w:tabs>
          <w:tab w:val="num" w:pos="720"/>
        </w:tabs>
        <w:ind w:left="720" w:hanging="360"/>
      </w:pPr>
      <w:rPr>
        <w:rFonts w:ascii="Symbol" w:hAnsi="Symbol" w:hint="default"/>
      </w:rPr>
    </w:lvl>
    <w:lvl w:ilvl="1" w:tplc="D8B895E8">
      <w:start w:val="2"/>
      <w:numFmt w:val="bullet"/>
      <w:lvlText w:val="-"/>
      <w:lvlJc w:val="left"/>
      <w:pPr>
        <w:tabs>
          <w:tab w:val="num" w:pos="1440"/>
        </w:tabs>
        <w:ind w:left="1440" w:hanging="360"/>
      </w:pPr>
      <w:rPr>
        <w:rFonts w:ascii="Verdana" w:eastAsia="Times New Roman" w:hAnsi="Verdana" w:cs="Aria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5356CCE"/>
    <w:multiLevelType w:val="hybridMultilevel"/>
    <w:tmpl w:val="C6D69C5A"/>
    <w:lvl w:ilvl="0" w:tplc="AA364BA4">
      <w:numFmt w:val="bullet"/>
      <w:lvlText w:val="-"/>
      <w:lvlJc w:val="left"/>
      <w:pPr>
        <w:ind w:left="360" w:hanging="360"/>
      </w:pPr>
      <w:rPr>
        <w:rFonts w:ascii="Tahoma" w:hAnsi="Tahoma" w:cs="Tahoma" w:hint="default"/>
        <w:b w:val="0"/>
        <w:i w:val="0"/>
        <w:sz w:val="20"/>
        <w:szCs w:val="2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15:restartNumberingAfterBreak="0">
    <w:nsid w:val="65C27DED"/>
    <w:multiLevelType w:val="hybridMultilevel"/>
    <w:tmpl w:val="5B1A547A"/>
    <w:lvl w:ilvl="0" w:tplc="00DE9846">
      <w:numFmt w:val="bullet"/>
      <w:lvlText w:val="-"/>
      <w:lvlJc w:val="left"/>
      <w:pPr>
        <w:ind w:left="699" w:hanging="360"/>
      </w:pPr>
      <w:rPr>
        <w:rFonts w:ascii="Tahoma" w:hAnsi="Tahoma" w:cs="Tahoma" w:hint="default"/>
        <w:b w:val="0"/>
        <w:i w:val="0"/>
        <w:sz w:val="20"/>
        <w:szCs w:val="20"/>
      </w:rPr>
    </w:lvl>
    <w:lvl w:ilvl="1" w:tplc="041A0003" w:tentative="1">
      <w:start w:val="1"/>
      <w:numFmt w:val="bullet"/>
      <w:lvlText w:val="o"/>
      <w:lvlJc w:val="left"/>
      <w:pPr>
        <w:ind w:left="1419" w:hanging="360"/>
      </w:pPr>
      <w:rPr>
        <w:rFonts w:ascii="Courier New" w:hAnsi="Courier New" w:cs="Courier New" w:hint="default"/>
      </w:rPr>
    </w:lvl>
    <w:lvl w:ilvl="2" w:tplc="041A0005" w:tentative="1">
      <w:start w:val="1"/>
      <w:numFmt w:val="bullet"/>
      <w:lvlText w:val=""/>
      <w:lvlJc w:val="left"/>
      <w:pPr>
        <w:ind w:left="2139" w:hanging="360"/>
      </w:pPr>
      <w:rPr>
        <w:rFonts w:ascii="Wingdings" w:hAnsi="Wingdings" w:hint="default"/>
      </w:rPr>
    </w:lvl>
    <w:lvl w:ilvl="3" w:tplc="041A0001" w:tentative="1">
      <w:start w:val="1"/>
      <w:numFmt w:val="bullet"/>
      <w:lvlText w:val=""/>
      <w:lvlJc w:val="left"/>
      <w:pPr>
        <w:ind w:left="2859" w:hanging="360"/>
      </w:pPr>
      <w:rPr>
        <w:rFonts w:ascii="Symbol" w:hAnsi="Symbol" w:hint="default"/>
      </w:rPr>
    </w:lvl>
    <w:lvl w:ilvl="4" w:tplc="041A0003" w:tentative="1">
      <w:start w:val="1"/>
      <w:numFmt w:val="bullet"/>
      <w:lvlText w:val="o"/>
      <w:lvlJc w:val="left"/>
      <w:pPr>
        <w:ind w:left="3579" w:hanging="360"/>
      </w:pPr>
      <w:rPr>
        <w:rFonts w:ascii="Courier New" w:hAnsi="Courier New" w:cs="Courier New" w:hint="default"/>
      </w:rPr>
    </w:lvl>
    <w:lvl w:ilvl="5" w:tplc="041A0005" w:tentative="1">
      <w:start w:val="1"/>
      <w:numFmt w:val="bullet"/>
      <w:lvlText w:val=""/>
      <w:lvlJc w:val="left"/>
      <w:pPr>
        <w:ind w:left="4299" w:hanging="360"/>
      </w:pPr>
      <w:rPr>
        <w:rFonts w:ascii="Wingdings" w:hAnsi="Wingdings" w:hint="default"/>
      </w:rPr>
    </w:lvl>
    <w:lvl w:ilvl="6" w:tplc="041A0001" w:tentative="1">
      <w:start w:val="1"/>
      <w:numFmt w:val="bullet"/>
      <w:lvlText w:val=""/>
      <w:lvlJc w:val="left"/>
      <w:pPr>
        <w:ind w:left="5019" w:hanging="360"/>
      </w:pPr>
      <w:rPr>
        <w:rFonts w:ascii="Symbol" w:hAnsi="Symbol" w:hint="default"/>
      </w:rPr>
    </w:lvl>
    <w:lvl w:ilvl="7" w:tplc="041A0003" w:tentative="1">
      <w:start w:val="1"/>
      <w:numFmt w:val="bullet"/>
      <w:lvlText w:val="o"/>
      <w:lvlJc w:val="left"/>
      <w:pPr>
        <w:ind w:left="5739" w:hanging="360"/>
      </w:pPr>
      <w:rPr>
        <w:rFonts w:ascii="Courier New" w:hAnsi="Courier New" w:cs="Courier New" w:hint="default"/>
      </w:rPr>
    </w:lvl>
    <w:lvl w:ilvl="8" w:tplc="041A0005" w:tentative="1">
      <w:start w:val="1"/>
      <w:numFmt w:val="bullet"/>
      <w:lvlText w:val=""/>
      <w:lvlJc w:val="left"/>
      <w:pPr>
        <w:ind w:left="6459" w:hanging="360"/>
      </w:pPr>
      <w:rPr>
        <w:rFonts w:ascii="Wingdings" w:hAnsi="Wingdings" w:hint="default"/>
      </w:rPr>
    </w:lvl>
  </w:abstractNum>
  <w:abstractNum w:abstractNumId="31" w15:restartNumberingAfterBreak="0">
    <w:nsid w:val="6714444C"/>
    <w:multiLevelType w:val="hybridMultilevel"/>
    <w:tmpl w:val="CCEE7DCA"/>
    <w:lvl w:ilvl="0" w:tplc="BC4891EA">
      <w:numFmt w:val="bullet"/>
      <w:lvlText w:val="-"/>
      <w:lvlJc w:val="left"/>
      <w:pPr>
        <w:ind w:left="1080" w:hanging="360"/>
      </w:pPr>
      <w:rPr>
        <w:rFonts w:ascii="Tahoma" w:eastAsia="Times New Roman" w:hAnsi="Tahoma" w:cs="Tahoma" w:hint="default"/>
        <w:strike w:val="0"/>
      </w:rPr>
    </w:lvl>
    <w:lvl w:ilvl="1" w:tplc="041A0003" w:tentative="1">
      <w:start w:val="1"/>
      <w:numFmt w:val="bullet"/>
      <w:lvlText w:val="o"/>
      <w:lvlJc w:val="left"/>
      <w:pPr>
        <w:ind w:left="1800" w:hanging="360"/>
      </w:pPr>
      <w:rPr>
        <w:rFonts w:ascii="Courier New" w:hAnsi="Courier New" w:cs="Courier New" w:hint="default"/>
      </w:rPr>
    </w:lvl>
    <w:lvl w:ilvl="2" w:tplc="041A0005" w:tentative="1">
      <w:start w:val="1"/>
      <w:numFmt w:val="bullet"/>
      <w:lvlText w:val=""/>
      <w:lvlJc w:val="left"/>
      <w:pPr>
        <w:ind w:left="2520" w:hanging="360"/>
      </w:pPr>
      <w:rPr>
        <w:rFonts w:ascii="Wingdings" w:hAnsi="Wingdings" w:hint="default"/>
      </w:rPr>
    </w:lvl>
    <w:lvl w:ilvl="3" w:tplc="041A0001" w:tentative="1">
      <w:start w:val="1"/>
      <w:numFmt w:val="bullet"/>
      <w:lvlText w:val=""/>
      <w:lvlJc w:val="left"/>
      <w:pPr>
        <w:ind w:left="3240" w:hanging="360"/>
      </w:pPr>
      <w:rPr>
        <w:rFonts w:ascii="Symbol" w:hAnsi="Symbol" w:hint="default"/>
      </w:rPr>
    </w:lvl>
    <w:lvl w:ilvl="4" w:tplc="041A0003" w:tentative="1">
      <w:start w:val="1"/>
      <w:numFmt w:val="bullet"/>
      <w:lvlText w:val="o"/>
      <w:lvlJc w:val="left"/>
      <w:pPr>
        <w:ind w:left="3960" w:hanging="360"/>
      </w:pPr>
      <w:rPr>
        <w:rFonts w:ascii="Courier New" w:hAnsi="Courier New" w:cs="Courier New" w:hint="default"/>
      </w:rPr>
    </w:lvl>
    <w:lvl w:ilvl="5" w:tplc="041A0005" w:tentative="1">
      <w:start w:val="1"/>
      <w:numFmt w:val="bullet"/>
      <w:lvlText w:val=""/>
      <w:lvlJc w:val="left"/>
      <w:pPr>
        <w:ind w:left="4680" w:hanging="360"/>
      </w:pPr>
      <w:rPr>
        <w:rFonts w:ascii="Wingdings" w:hAnsi="Wingdings" w:hint="default"/>
      </w:rPr>
    </w:lvl>
    <w:lvl w:ilvl="6" w:tplc="041A0001" w:tentative="1">
      <w:start w:val="1"/>
      <w:numFmt w:val="bullet"/>
      <w:lvlText w:val=""/>
      <w:lvlJc w:val="left"/>
      <w:pPr>
        <w:ind w:left="5400" w:hanging="360"/>
      </w:pPr>
      <w:rPr>
        <w:rFonts w:ascii="Symbol" w:hAnsi="Symbol" w:hint="default"/>
      </w:rPr>
    </w:lvl>
    <w:lvl w:ilvl="7" w:tplc="041A0003" w:tentative="1">
      <w:start w:val="1"/>
      <w:numFmt w:val="bullet"/>
      <w:lvlText w:val="o"/>
      <w:lvlJc w:val="left"/>
      <w:pPr>
        <w:ind w:left="6120" w:hanging="360"/>
      </w:pPr>
      <w:rPr>
        <w:rFonts w:ascii="Courier New" w:hAnsi="Courier New" w:cs="Courier New" w:hint="default"/>
      </w:rPr>
    </w:lvl>
    <w:lvl w:ilvl="8" w:tplc="041A0005" w:tentative="1">
      <w:start w:val="1"/>
      <w:numFmt w:val="bullet"/>
      <w:lvlText w:val=""/>
      <w:lvlJc w:val="left"/>
      <w:pPr>
        <w:ind w:left="6840" w:hanging="360"/>
      </w:pPr>
      <w:rPr>
        <w:rFonts w:ascii="Wingdings" w:hAnsi="Wingdings" w:hint="default"/>
      </w:rPr>
    </w:lvl>
  </w:abstractNum>
  <w:abstractNum w:abstractNumId="32" w15:restartNumberingAfterBreak="0">
    <w:nsid w:val="67916913"/>
    <w:multiLevelType w:val="hybridMultilevel"/>
    <w:tmpl w:val="B958101E"/>
    <w:lvl w:ilvl="0" w:tplc="BF580704">
      <w:numFmt w:val="bullet"/>
      <w:lvlText w:val="-"/>
      <w:lvlJc w:val="left"/>
      <w:pPr>
        <w:tabs>
          <w:tab w:val="num" w:pos="720"/>
        </w:tabs>
        <w:ind w:left="720" w:hanging="360"/>
      </w:pPr>
      <w:rPr>
        <w:rFonts w:ascii="Arial" w:eastAsia="Times New Roman" w:hAnsi="Aria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6AD9426A"/>
    <w:multiLevelType w:val="multilevel"/>
    <w:tmpl w:val="55BA1B50"/>
    <w:styleLink w:val="maja"/>
    <w:lvl w:ilvl="0">
      <w:start w:val="1"/>
      <w:numFmt w:val="decimal"/>
      <w:lvlText w:val="%1."/>
      <w:lvlJc w:val="left"/>
      <w:pPr>
        <w:tabs>
          <w:tab w:val="num" w:pos="340"/>
        </w:tabs>
        <w:ind w:left="340" w:hanging="340"/>
      </w:pPr>
      <w:rPr>
        <w:rFonts w:ascii="CentSchbook BT" w:hAnsi="CentSchbook BT" w:hint="default"/>
        <w:b/>
        <w:i w:val="0"/>
        <w:sz w:val="24"/>
        <w:szCs w:val="24"/>
      </w:rPr>
    </w:lvl>
    <w:lvl w:ilvl="1">
      <w:start w:val="1"/>
      <w:numFmt w:val="decimal"/>
      <w:lvlText w:val="%2.1."/>
      <w:lvlJc w:val="left"/>
      <w:pPr>
        <w:tabs>
          <w:tab w:val="num" w:pos="170"/>
        </w:tabs>
        <w:ind w:left="170" w:firstLine="0"/>
      </w:pPr>
      <w:rPr>
        <w:rFonts w:ascii="CentSchbook BT" w:hAnsi="CentSchbook BT" w:hint="default"/>
        <w:b/>
        <w:i w:val="0"/>
        <w:sz w:val="22"/>
        <w:szCs w:val="20"/>
      </w:rPr>
    </w:lvl>
    <w:lvl w:ilvl="2">
      <w:start w:val="1"/>
      <w:numFmt w:val="decimal"/>
      <w:lvlText w:val="%3"/>
      <w:lvlJc w:val="left"/>
      <w:pPr>
        <w:tabs>
          <w:tab w:val="num" w:pos="1023"/>
        </w:tabs>
        <w:ind w:left="1023" w:hanging="360"/>
      </w:pPr>
      <w:rPr>
        <w:rFonts w:ascii="CentSchbook BT" w:hAnsi="CentSchbook BT" w:hint="default"/>
        <w:b/>
        <w:sz w:val="20"/>
        <w:szCs w:val="14"/>
      </w:rPr>
    </w:lvl>
    <w:lvl w:ilvl="3">
      <w:start w:val="1"/>
      <w:numFmt w:val="decimal"/>
      <w:lvlText w:val="(%4)"/>
      <w:lvlJc w:val="left"/>
      <w:pPr>
        <w:tabs>
          <w:tab w:val="num" w:pos="1383"/>
        </w:tabs>
        <w:ind w:left="1383" w:hanging="360"/>
      </w:pPr>
      <w:rPr>
        <w:rFonts w:ascii="CentSchbook BT" w:hAnsi="CentSchbook BT" w:hint="default"/>
        <w:sz w:val="18"/>
      </w:rPr>
    </w:lvl>
    <w:lvl w:ilvl="4">
      <w:start w:val="1"/>
      <w:numFmt w:val="lowerLetter"/>
      <w:lvlText w:val="(%5)"/>
      <w:lvlJc w:val="left"/>
      <w:pPr>
        <w:tabs>
          <w:tab w:val="num" w:pos="1743"/>
        </w:tabs>
        <w:ind w:left="1743" w:hanging="360"/>
      </w:pPr>
      <w:rPr>
        <w:rFonts w:hint="default"/>
      </w:rPr>
    </w:lvl>
    <w:lvl w:ilvl="5">
      <w:start w:val="1"/>
      <w:numFmt w:val="lowerRoman"/>
      <w:lvlText w:val="(%6)"/>
      <w:lvlJc w:val="left"/>
      <w:pPr>
        <w:tabs>
          <w:tab w:val="num" w:pos="2103"/>
        </w:tabs>
        <w:ind w:left="2103" w:hanging="360"/>
      </w:pPr>
      <w:rPr>
        <w:rFonts w:hint="default"/>
      </w:rPr>
    </w:lvl>
    <w:lvl w:ilvl="6">
      <w:start w:val="1"/>
      <w:numFmt w:val="decimal"/>
      <w:lvlText w:val="%7."/>
      <w:lvlJc w:val="left"/>
      <w:pPr>
        <w:tabs>
          <w:tab w:val="num" w:pos="2463"/>
        </w:tabs>
        <w:ind w:left="2463" w:hanging="360"/>
      </w:pPr>
      <w:rPr>
        <w:rFonts w:hint="default"/>
      </w:rPr>
    </w:lvl>
    <w:lvl w:ilvl="7">
      <w:start w:val="1"/>
      <w:numFmt w:val="lowerLetter"/>
      <w:lvlText w:val="%8."/>
      <w:lvlJc w:val="left"/>
      <w:pPr>
        <w:tabs>
          <w:tab w:val="num" w:pos="2823"/>
        </w:tabs>
        <w:ind w:left="2823" w:hanging="360"/>
      </w:pPr>
      <w:rPr>
        <w:rFonts w:hint="default"/>
      </w:rPr>
    </w:lvl>
    <w:lvl w:ilvl="8">
      <w:start w:val="1"/>
      <w:numFmt w:val="lowerRoman"/>
      <w:lvlText w:val="%9."/>
      <w:lvlJc w:val="left"/>
      <w:pPr>
        <w:tabs>
          <w:tab w:val="num" w:pos="3183"/>
        </w:tabs>
        <w:ind w:left="3183" w:hanging="360"/>
      </w:pPr>
      <w:rPr>
        <w:rFonts w:hint="default"/>
      </w:rPr>
    </w:lvl>
  </w:abstractNum>
  <w:abstractNum w:abstractNumId="34" w15:restartNumberingAfterBreak="0">
    <w:nsid w:val="6E004B90"/>
    <w:multiLevelType w:val="hybridMultilevel"/>
    <w:tmpl w:val="18528B68"/>
    <w:lvl w:ilvl="0" w:tplc="CF8E24B6">
      <w:start w:val="1"/>
      <w:numFmt w:val="bullet"/>
      <w:lvlText w:val="-"/>
      <w:lvlJc w:val="left"/>
      <w:pPr>
        <w:ind w:left="1428" w:hanging="360"/>
      </w:pPr>
      <w:rPr>
        <w:rFonts w:ascii="Tahoma" w:hAnsi="Tahoma" w:cs="Tahoma" w:hint="default"/>
        <w:b w:val="0"/>
        <w:i w:val="0"/>
        <w:sz w:val="20"/>
        <w:szCs w:val="20"/>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35" w15:restartNumberingAfterBreak="0">
    <w:nsid w:val="6E07577C"/>
    <w:multiLevelType w:val="hybridMultilevel"/>
    <w:tmpl w:val="FFFFFFFF"/>
    <w:lvl w:ilvl="0" w:tplc="21BCB102">
      <w:start w:val="1"/>
      <w:numFmt w:val="bullet"/>
      <w:lvlText w:val="-"/>
      <w:lvlJc w:val="left"/>
      <w:pPr>
        <w:ind w:left="720" w:hanging="360"/>
      </w:pPr>
      <w:rPr>
        <w:rFonts w:ascii="Tahoma" w:eastAsia="Times New Roman" w:hAnsi="Tahoma" w:hint="default"/>
        <w:color w:val="auto"/>
        <w:u w:val="none"/>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15:restartNumberingAfterBreak="0">
    <w:nsid w:val="6E4222DF"/>
    <w:multiLevelType w:val="singleLevel"/>
    <w:tmpl w:val="6DD63B5E"/>
    <w:lvl w:ilvl="0">
      <w:start w:val="1"/>
      <w:numFmt w:val="decimal"/>
      <w:lvlText w:val="%1."/>
      <w:legacy w:legacy="1" w:legacySpace="0" w:legacyIndent="283"/>
      <w:lvlJc w:val="left"/>
      <w:pPr>
        <w:ind w:left="1003" w:hanging="283"/>
      </w:pPr>
    </w:lvl>
  </w:abstractNum>
  <w:abstractNum w:abstractNumId="37" w15:restartNumberingAfterBreak="0">
    <w:nsid w:val="72881C19"/>
    <w:multiLevelType w:val="hybridMultilevel"/>
    <w:tmpl w:val="2CE24AA2"/>
    <w:lvl w:ilvl="0" w:tplc="FF10A584">
      <w:start w:val="1"/>
      <w:numFmt w:val="bullet"/>
      <w:lvlText w:val="-"/>
      <w:lvlJc w:val="left"/>
      <w:pPr>
        <w:ind w:left="283" w:hanging="283"/>
      </w:pPr>
      <w:rPr>
        <w:rFonts w:ascii="Tahoma" w:hAnsi="Tahoma" w:hint="default"/>
        <w:b w:val="0"/>
        <w:i w:val="0"/>
        <w:sz w:val="20"/>
        <w:szCs w:val="20"/>
      </w:rPr>
    </w:lvl>
    <w:lvl w:ilvl="1" w:tplc="041A0005">
      <w:start w:val="1"/>
      <w:numFmt w:val="bullet"/>
      <w:lvlText w:val=""/>
      <w:lvlJc w:val="left"/>
      <w:pPr>
        <w:ind w:left="720" w:hanging="360"/>
      </w:pPr>
      <w:rPr>
        <w:rFonts w:ascii="Wingdings" w:hAnsi="Wingdings" w:hint="default"/>
      </w:rPr>
    </w:lvl>
    <w:lvl w:ilvl="2" w:tplc="041A0005">
      <w:start w:val="1"/>
      <w:numFmt w:val="bullet"/>
      <w:lvlText w:val=""/>
      <w:lvlJc w:val="left"/>
      <w:pPr>
        <w:ind w:left="1440" w:hanging="360"/>
      </w:pPr>
      <w:rPr>
        <w:rFonts w:ascii="Wingdings" w:hAnsi="Wingdings" w:hint="default"/>
      </w:rPr>
    </w:lvl>
    <w:lvl w:ilvl="3" w:tplc="041A0001" w:tentative="1">
      <w:start w:val="1"/>
      <w:numFmt w:val="bullet"/>
      <w:lvlText w:val=""/>
      <w:lvlJc w:val="left"/>
      <w:pPr>
        <w:ind w:left="2160" w:hanging="360"/>
      </w:pPr>
      <w:rPr>
        <w:rFonts w:ascii="Symbol" w:hAnsi="Symbol" w:hint="default"/>
      </w:rPr>
    </w:lvl>
    <w:lvl w:ilvl="4" w:tplc="041A0003" w:tentative="1">
      <w:start w:val="1"/>
      <w:numFmt w:val="bullet"/>
      <w:lvlText w:val="o"/>
      <w:lvlJc w:val="left"/>
      <w:pPr>
        <w:ind w:left="2880" w:hanging="360"/>
      </w:pPr>
      <w:rPr>
        <w:rFonts w:ascii="Courier New" w:hAnsi="Courier New" w:cs="Courier New" w:hint="default"/>
      </w:rPr>
    </w:lvl>
    <w:lvl w:ilvl="5" w:tplc="041A0005" w:tentative="1">
      <w:start w:val="1"/>
      <w:numFmt w:val="bullet"/>
      <w:lvlText w:val=""/>
      <w:lvlJc w:val="left"/>
      <w:pPr>
        <w:ind w:left="3600" w:hanging="360"/>
      </w:pPr>
      <w:rPr>
        <w:rFonts w:ascii="Wingdings" w:hAnsi="Wingdings" w:hint="default"/>
      </w:rPr>
    </w:lvl>
    <w:lvl w:ilvl="6" w:tplc="041A0001" w:tentative="1">
      <w:start w:val="1"/>
      <w:numFmt w:val="bullet"/>
      <w:lvlText w:val=""/>
      <w:lvlJc w:val="left"/>
      <w:pPr>
        <w:ind w:left="4320" w:hanging="360"/>
      </w:pPr>
      <w:rPr>
        <w:rFonts w:ascii="Symbol" w:hAnsi="Symbol" w:hint="default"/>
      </w:rPr>
    </w:lvl>
    <w:lvl w:ilvl="7" w:tplc="041A0003" w:tentative="1">
      <w:start w:val="1"/>
      <w:numFmt w:val="bullet"/>
      <w:lvlText w:val="o"/>
      <w:lvlJc w:val="left"/>
      <w:pPr>
        <w:ind w:left="5040" w:hanging="360"/>
      </w:pPr>
      <w:rPr>
        <w:rFonts w:ascii="Courier New" w:hAnsi="Courier New" w:cs="Courier New" w:hint="default"/>
      </w:rPr>
    </w:lvl>
    <w:lvl w:ilvl="8" w:tplc="041A0005" w:tentative="1">
      <w:start w:val="1"/>
      <w:numFmt w:val="bullet"/>
      <w:lvlText w:val=""/>
      <w:lvlJc w:val="left"/>
      <w:pPr>
        <w:ind w:left="5760" w:hanging="360"/>
      </w:pPr>
      <w:rPr>
        <w:rFonts w:ascii="Wingdings" w:hAnsi="Wingdings" w:hint="default"/>
      </w:rPr>
    </w:lvl>
  </w:abstractNum>
  <w:abstractNum w:abstractNumId="38" w15:restartNumberingAfterBreak="0">
    <w:nsid w:val="7C2D204C"/>
    <w:multiLevelType w:val="hybridMultilevel"/>
    <w:tmpl w:val="671E7F2E"/>
    <w:lvl w:ilvl="0" w:tplc="E0522F12">
      <w:numFmt w:val="bullet"/>
      <w:lvlText w:val="-"/>
      <w:lvlJc w:val="left"/>
      <w:pPr>
        <w:ind w:left="363" w:hanging="360"/>
      </w:pPr>
      <w:rPr>
        <w:rFonts w:ascii="Arial" w:hAnsi="Arial" w:hint="default"/>
        <w:b w:val="0"/>
        <w:i w:val="0"/>
        <w:sz w:val="16"/>
        <w:szCs w:val="16"/>
      </w:rPr>
    </w:lvl>
    <w:lvl w:ilvl="1" w:tplc="041A0003" w:tentative="1">
      <w:start w:val="1"/>
      <w:numFmt w:val="bullet"/>
      <w:lvlText w:val="o"/>
      <w:lvlJc w:val="left"/>
      <w:pPr>
        <w:ind w:left="1083" w:hanging="360"/>
      </w:pPr>
      <w:rPr>
        <w:rFonts w:ascii="Courier New" w:hAnsi="Courier New" w:cs="Courier New" w:hint="default"/>
      </w:rPr>
    </w:lvl>
    <w:lvl w:ilvl="2" w:tplc="041A0005" w:tentative="1">
      <w:start w:val="1"/>
      <w:numFmt w:val="bullet"/>
      <w:lvlText w:val=""/>
      <w:lvlJc w:val="left"/>
      <w:pPr>
        <w:ind w:left="1803" w:hanging="360"/>
      </w:pPr>
      <w:rPr>
        <w:rFonts w:ascii="Wingdings" w:hAnsi="Wingdings" w:hint="default"/>
      </w:rPr>
    </w:lvl>
    <w:lvl w:ilvl="3" w:tplc="041A0001" w:tentative="1">
      <w:start w:val="1"/>
      <w:numFmt w:val="bullet"/>
      <w:lvlText w:val=""/>
      <w:lvlJc w:val="left"/>
      <w:pPr>
        <w:ind w:left="2523" w:hanging="360"/>
      </w:pPr>
      <w:rPr>
        <w:rFonts w:ascii="Symbol" w:hAnsi="Symbol" w:hint="default"/>
      </w:rPr>
    </w:lvl>
    <w:lvl w:ilvl="4" w:tplc="041A0003" w:tentative="1">
      <w:start w:val="1"/>
      <w:numFmt w:val="bullet"/>
      <w:lvlText w:val="o"/>
      <w:lvlJc w:val="left"/>
      <w:pPr>
        <w:ind w:left="3243" w:hanging="360"/>
      </w:pPr>
      <w:rPr>
        <w:rFonts w:ascii="Courier New" w:hAnsi="Courier New" w:cs="Courier New" w:hint="default"/>
      </w:rPr>
    </w:lvl>
    <w:lvl w:ilvl="5" w:tplc="041A0005" w:tentative="1">
      <w:start w:val="1"/>
      <w:numFmt w:val="bullet"/>
      <w:lvlText w:val=""/>
      <w:lvlJc w:val="left"/>
      <w:pPr>
        <w:ind w:left="3963" w:hanging="360"/>
      </w:pPr>
      <w:rPr>
        <w:rFonts w:ascii="Wingdings" w:hAnsi="Wingdings" w:hint="default"/>
      </w:rPr>
    </w:lvl>
    <w:lvl w:ilvl="6" w:tplc="041A0001" w:tentative="1">
      <w:start w:val="1"/>
      <w:numFmt w:val="bullet"/>
      <w:lvlText w:val=""/>
      <w:lvlJc w:val="left"/>
      <w:pPr>
        <w:ind w:left="4683" w:hanging="360"/>
      </w:pPr>
      <w:rPr>
        <w:rFonts w:ascii="Symbol" w:hAnsi="Symbol" w:hint="default"/>
      </w:rPr>
    </w:lvl>
    <w:lvl w:ilvl="7" w:tplc="041A0003" w:tentative="1">
      <w:start w:val="1"/>
      <w:numFmt w:val="bullet"/>
      <w:lvlText w:val="o"/>
      <w:lvlJc w:val="left"/>
      <w:pPr>
        <w:ind w:left="5403" w:hanging="360"/>
      </w:pPr>
      <w:rPr>
        <w:rFonts w:ascii="Courier New" w:hAnsi="Courier New" w:cs="Courier New" w:hint="default"/>
      </w:rPr>
    </w:lvl>
    <w:lvl w:ilvl="8" w:tplc="041A0005" w:tentative="1">
      <w:start w:val="1"/>
      <w:numFmt w:val="bullet"/>
      <w:lvlText w:val=""/>
      <w:lvlJc w:val="left"/>
      <w:pPr>
        <w:ind w:left="6123" w:hanging="360"/>
      </w:pPr>
      <w:rPr>
        <w:rFonts w:ascii="Wingdings" w:hAnsi="Wingdings" w:hint="default"/>
      </w:rPr>
    </w:lvl>
  </w:abstractNum>
  <w:abstractNum w:abstractNumId="39" w15:restartNumberingAfterBreak="0">
    <w:nsid w:val="7DF1584C"/>
    <w:multiLevelType w:val="hybridMultilevel"/>
    <w:tmpl w:val="E4924980"/>
    <w:lvl w:ilvl="0" w:tplc="5DA4EF9A">
      <w:numFmt w:val="bullet"/>
      <w:lvlText w:val="-"/>
      <w:lvlJc w:val="left"/>
      <w:pPr>
        <w:ind w:left="927" w:hanging="360"/>
      </w:pPr>
      <w:rPr>
        <w:rFonts w:ascii="Tahoma" w:eastAsia="Times New Roman" w:hAnsi="Tahoma" w:hint="default"/>
        <w:sz w:val="20"/>
        <w:szCs w:val="20"/>
      </w:rPr>
    </w:lvl>
    <w:lvl w:ilvl="1" w:tplc="041A0003">
      <w:start w:val="1"/>
      <w:numFmt w:val="bullet"/>
      <w:lvlText w:val="o"/>
      <w:lvlJc w:val="left"/>
      <w:pPr>
        <w:ind w:left="1647" w:hanging="360"/>
      </w:pPr>
      <w:rPr>
        <w:rFonts w:ascii="Courier New" w:hAnsi="Courier New" w:cs="Courier New" w:hint="default"/>
      </w:rPr>
    </w:lvl>
    <w:lvl w:ilvl="2" w:tplc="041A0005" w:tentative="1">
      <w:start w:val="1"/>
      <w:numFmt w:val="bullet"/>
      <w:lvlText w:val=""/>
      <w:lvlJc w:val="left"/>
      <w:pPr>
        <w:ind w:left="2367" w:hanging="360"/>
      </w:pPr>
      <w:rPr>
        <w:rFonts w:ascii="Wingdings" w:hAnsi="Wingdings" w:hint="default"/>
      </w:rPr>
    </w:lvl>
    <w:lvl w:ilvl="3" w:tplc="041A0001" w:tentative="1">
      <w:start w:val="1"/>
      <w:numFmt w:val="bullet"/>
      <w:lvlText w:val=""/>
      <w:lvlJc w:val="left"/>
      <w:pPr>
        <w:ind w:left="3087" w:hanging="360"/>
      </w:pPr>
      <w:rPr>
        <w:rFonts w:ascii="Symbol" w:hAnsi="Symbol" w:hint="default"/>
      </w:rPr>
    </w:lvl>
    <w:lvl w:ilvl="4" w:tplc="041A0003" w:tentative="1">
      <w:start w:val="1"/>
      <w:numFmt w:val="bullet"/>
      <w:lvlText w:val="o"/>
      <w:lvlJc w:val="left"/>
      <w:pPr>
        <w:ind w:left="3807" w:hanging="360"/>
      </w:pPr>
      <w:rPr>
        <w:rFonts w:ascii="Courier New" w:hAnsi="Courier New" w:cs="Courier New" w:hint="default"/>
      </w:rPr>
    </w:lvl>
    <w:lvl w:ilvl="5" w:tplc="041A0005" w:tentative="1">
      <w:start w:val="1"/>
      <w:numFmt w:val="bullet"/>
      <w:lvlText w:val=""/>
      <w:lvlJc w:val="left"/>
      <w:pPr>
        <w:ind w:left="4527" w:hanging="360"/>
      </w:pPr>
      <w:rPr>
        <w:rFonts w:ascii="Wingdings" w:hAnsi="Wingdings" w:hint="default"/>
      </w:rPr>
    </w:lvl>
    <w:lvl w:ilvl="6" w:tplc="041A0001" w:tentative="1">
      <w:start w:val="1"/>
      <w:numFmt w:val="bullet"/>
      <w:lvlText w:val=""/>
      <w:lvlJc w:val="left"/>
      <w:pPr>
        <w:ind w:left="5247" w:hanging="360"/>
      </w:pPr>
      <w:rPr>
        <w:rFonts w:ascii="Symbol" w:hAnsi="Symbol" w:hint="default"/>
      </w:rPr>
    </w:lvl>
    <w:lvl w:ilvl="7" w:tplc="041A0003" w:tentative="1">
      <w:start w:val="1"/>
      <w:numFmt w:val="bullet"/>
      <w:lvlText w:val="o"/>
      <w:lvlJc w:val="left"/>
      <w:pPr>
        <w:ind w:left="5967" w:hanging="360"/>
      </w:pPr>
      <w:rPr>
        <w:rFonts w:ascii="Courier New" w:hAnsi="Courier New" w:cs="Courier New" w:hint="default"/>
      </w:rPr>
    </w:lvl>
    <w:lvl w:ilvl="8" w:tplc="041A0005" w:tentative="1">
      <w:start w:val="1"/>
      <w:numFmt w:val="bullet"/>
      <w:lvlText w:val=""/>
      <w:lvlJc w:val="left"/>
      <w:pPr>
        <w:ind w:left="6687" w:hanging="360"/>
      </w:pPr>
      <w:rPr>
        <w:rFonts w:ascii="Wingdings" w:hAnsi="Wingdings" w:hint="default"/>
      </w:rPr>
    </w:lvl>
  </w:abstractNum>
  <w:abstractNum w:abstractNumId="40" w15:restartNumberingAfterBreak="0">
    <w:nsid w:val="7EC81E1B"/>
    <w:multiLevelType w:val="hybridMultilevel"/>
    <w:tmpl w:val="2B9EBBD0"/>
    <w:lvl w:ilvl="0" w:tplc="A4BEBB8C">
      <w:numFmt w:val="bullet"/>
      <w:lvlText w:val="-"/>
      <w:lvlJc w:val="left"/>
      <w:pPr>
        <w:tabs>
          <w:tab w:val="num" w:pos="1069"/>
        </w:tabs>
        <w:ind w:left="1069" w:hanging="360"/>
      </w:pPr>
      <w:rPr>
        <w:rFonts w:ascii="Tahoma" w:eastAsia="Times New Roman" w:hAnsi="Tahoma" w:cs="Tahoma" w:hint="default"/>
        <w:strike w:val="0"/>
        <w:color w:val="auto"/>
        <w:sz w:val="20"/>
        <w:szCs w:val="20"/>
      </w:rPr>
    </w:lvl>
    <w:lvl w:ilvl="1" w:tplc="041A0003" w:tentative="1">
      <w:start w:val="1"/>
      <w:numFmt w:val="bullet"/>
      <w:lvlText w:val="o"/>
      <w:lvlJc w:val="left"/>
      <w:pPr>
        <w:ind w:left="1364" w:hanging="360"/>
      </w:pPr>
      <w:rPr>
        <w:rFonts w:ascii="Courier New" w:hAnsi="Courier New" w:cs="Courier New" w:hint="default"/>
      </w:rPr>
    </w:lvl>
    <w:lvl w:ilvl="2" w:tplc="041A0005" w:tentative="1">
      <w:start w:val="1"/>
      <w:numFmt w:val="bullet"/>
      <w:lvlText w:val=""/>
      <w:lvlJc w:val="left"/>
      <w:pPr>
        <w:ind w:left="2084" w:hanging="360"/>
      </w:pPr>
      <w:rPr>
        <w:rFonts w:ascii="Wingdings" w:hAnsi="Wingdings" w:hint="default"/>
      </w:rPr>
    </w:lvl>
    <w:lvl w:ilvl="3" w:tplc="041A0001" w:tentative="1">
      <w:start w:val="1"/>
      <w:numFmt w:val="bullet"/>
      <w:lvlText w:val=""/>
      <w:lvlJc w:val="left"/>
      <w:pPr>
        <w:ind w:left="2804" w:hanging="360"/>
      </w:pPr>
      <w:rPr>
        <w:rFonts w:ascii="Symbol" w:hAnsi="Symbol" w:hint="default"/>
      </w:rPr>
    </w:lvl>
    <w:lvl w:ilvl="4" w:tplc="041A0003" w:tentative="1">
      <w:start w:val="1"/>
      <w:numFmt w:val="bullet"/>
      <w:lvlText w:val="o"/>
      <w:lvlJc w:val="left"/>
      <w:pPr>
        <w:ind w:left="3524" w:hanging="360"/>
      </w:pPr>
      <w:rPr>
        <w:rFonts w:ascii="Courier New" w:hAnsi="Courier New" w:cs="Courier New" w:hint="default"/>
      </w:rPr>
    </w:lvl>
    <w:lvl w:ilvl="5" w:tplc="041A0005" w:tentative="1">
      <w:start w:val="1"/>
      <w:numFmt w:val="bullet"/>
      <w:lvlText w:val=""/>
      <w:lvlJc w:val="left"/>
      <w:pPr>
        <w:ind w:left="4244" w:hanging="360"/>
      </w:pPr>
      <w:rPr>
        <w:rFonts w:ascii="Wingdings" w:hAnsi="Wingdings" w:hint="default"/>
      </w:rPr>
    </w:lvl>
    <w:lvl w:ilvl="6" w:tplc="041A0001" w:tentative="1">
      <w:start w:val="1"/>
      <w:numFmt w:val="bullet"/>
      <w:lvlText w:val=""/>
      <w:lvlJc w:val="left"/>
      <w:pPr>
        <w:ind w:left="4964" w:hanging="360"/>
      </w:pPr>
      <w:rPr>
        <w:rFonts w:ascii="Symbol" w:hAnsi="Symbol" w:hint="default"/>
      </w:rPr>
    </w:lvl>
    <w:lvl w:ilvl="7" w:tplc="041A0003" w:tentative="1">
      <w:start w:val="1"/>
      <w:numFmt w:val="bullet"/>
      <w:lvlText w:val="o"/>
      <w:lvlJc w:val="left"/>
      <w:pPr>
        <w:ind w:left="5684" w:hanging="360"/>
      </w:pPr>
      <w:rPr>
        <w:rFonts w:ascii="Courier New" w:hAnsi="Courier New" w:cs="Courier New" w:hint="default"/>
      </w:rPr>
    </w:lvl>
    <w:lvl w:ilvl="8" w:tplc="041A0005" w:tentative="1">
      <w:start w:val="1"/>
      <w:numFmt w:val="bullet"/>
      <w:lvlText w:val=""/>
      <w:lvlJc w:val="left"/>
      <w:pPr>
        <w:ind w:left="6404" w:hanging="360"/>
      </w:pPr>
      <w:rPr>
        <w:rFonts w:ascii="Wingdings" w:hAnsi="Wingdings" w:hint="default"/>
      </w:rPr>
    </w:lvl>
  </w:abstractNum>
  <w:num w:numId="1" w16cid:durableId="1279603347">
    <w:abstractNumId w:val="38"/>
  </w:num>
  <w:num w:numId="2" w16cid:durableId="1466582768">
    <w:abstractNumId w:val="9"/>
  </w:num>
  <w:num w:numId="3" w16cid:durableId="2023387231">
    <w:abstractNumId w:val="6"/>
  </w:num>
  <w:num w:numId="4" w16cid:durableId="717314240">
    <w:abstractNumId w:val="32"/>
  </w:num>
  <w:num w:numId="5" w16cid:durableId="666175008">
    <w:abstractNumId w:val="33"/>
  </w:num>
  <w:num w:numId="6" w16cid:durableId="1427769766">
    <w:abstractNumId w:val="12"/>
  </w:num>
  <w:num w:numId="7" w16cid:durableId="1402096256">
    <w:abstractNumId w:val="28"/>
  </w:num>
  <w:num w:numId="8" w16cid:durableId="2071727448">
    <w:abstractNumId w:val="15"/>
  </w:num>
  <w:num w:numId="9" w16cid:durableId="1429816846">
    <w:abstractNumId w:val="8"/>
  </w:num>
  <w:num w:numId="10" w16cid:durableId="516043309">
    <w:abstractNumId w:val="0"/>
  </w:num>
  <w:num w:numId="11" w16cid:durableId="1310135445">
    <w:abstractNumId w:val="26"/>
  </w:num>
  <w:num w:numId="12" w16cid:durableId="1229537975">
    <w:abstractNumId w:val="20"/>
  </w:num>
  <w:num w:numId="13" w16cid:durableId="1232732419">
    <w:abstractNumId w:val="37"/>
  </w:num>
  <w:num w:numId="14" w16cid:durableId="1221791050">
    <w:abstractNumId w:val="4"/>
  </w:num>
  <w:num w:numId="15" w16cid:durableId="1085879743">
    <w:abstractNumId w:val="11"/>
  </w:num>
  <w:num w:numId="16" w16cid:durableId="301692121">
    <w:abstractNumId w:val="29"/>
  </w:num>
  <w:num w:numId="17" w16cid:durableId="430129662">
    <w:abstractNumId w:val="10"/>
  </w:num>
  <w:num w:numId="18" w16cid:durableId="1983075044">
    <w:abstractNumId w:val="25"/>
  </w:num>
  <w:num w:numId="19" w16cid:durableId="550729455">
    <w:abstractNumId w:val="18"/>
  </w:num>
  <w:num w:numId="20" w16cid:durableId="54282833">
    <w:abstractNumId w:val="19"/>
  </w:num>
  <w:num w:numId="21" w16cid:durableId="534386894">
    <w:abstractNumId w:val="40"/>
  </w:num>
  <w:num w:numId="22" w16cid:durableId="660236544">
    <w:abstractNumId w:val="30"/>
  </w:num>
  <w:num w:numId="23" w16cid:durableId="1112092634">
    <w:abstractNumId w:val="1"/>
  </w:num>
  <w:num w:numId="24" w16cid:durableId="1766538815">
    <w:abstractNumId w:val="27"/>
  </w:num>
  <w:num w:numId="25" w16cid:durableId="1080714707">
    <w:abstractNumId w:val="36"/>
  </w:num>
  <w:num w:numId="26" w16cid:durableId="1248684283">
    <w:abstractNumId w:val="23"/>
  </w:num>
  <w:num w:numId="27" w16cid:durableId="1767457252">
    <w:abstractNumId w:val="39"/>
  </w:num>
  <w:num w:numId="28" w16cid:durableId="622342920">
    <w:abstractNumId w:val="24"/>
  </w:num>
  <w:num w:numId="29" w16cid:durableId="1923756130">
    <w:abstractNumId w:val="3"/>
  </w:num>
  <w:num w:numId="30" w16cid:durableId="1142042491">
    <w:abstractNumId w:val="16"/>
  </w:num>
  <w:num w:numId="31" w16cid:durableId="39936934">
    <w:abstractNumId w:val="35"/>
  </w:num>
  <w:num w:numId="32" w16cid:durableId="307708925">
    <w:abstractNumId w:val="22"/>
  </w:num>
  <w:num w:numId="33" w16cid:durableId="1795175899">
    <w:abstractNumId w:val="14"/>
  </w:num>
  <w:num w:numId="34" w16cid:durableId="445776225">
    <w:abstractNumId w:val="13"/>
  </w:num>
  <w:num w:numId="35" w16cid:durableId="34545555">
    <w:abstractNumId w:val="17"/>
  </w:num>
  <w:num w:numId="36" w16cid:durableId="1803573126">
    <w:abstractNumId w:val="21"/>
  </w:num>
  <w:num w:numId="37" w16cid:durableId="1207334959">
    <w:abstractNumId w:val="7"/>
  </w:num>
  <w:num w:numId="38" w16cid:durableId="2028673354">
    <w:abstractNumId w:val="34"/>
  </w:num>
  <w:num w:numId="39" w16cid:durableId="413017167">
    <w:abstractNumId w:val="2"/>
  </w:num>
  <w:num w:numId="40" w16cid:durableId="906188803">
    <w:abstractNumId w:val="5"/>
  </w:num>
  <w:num w:numId="41" w16cid:durableId="39370250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7B1"/>
    <w:rsid w:val="0019734C"/>
    <w:rsid w:val="00573488"/>
    <w:rsid w:val="007634F6"/>
    <w:rsid w:val="00A437B1"/>
    <w:rsid w:val="00DF54B8"/>
    <w:rsid w:val="00F6244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EC2343"/>
  <w15:docId w15:val="{922B65CC-F8B0-47E8-B330-EC75A3C0ED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37B1"/>
    <w:pPr>
      <w:overflowPunct w:val="0"/>
      <w:autoSpaceDE w:val="0"/>
      <w:autoSpaceDN w:val="0"/>
      <w:adjustRightInd w:val="0"/>
      <w:spacing w:after="0" w:line="240" w:lineRule="auto"/>
      <w:jc w:val="both"/>
      <w:textAlignment w:val="baseline"/>
    </w:pPr>
    <w:rPr>
      <w:rFonts w:ascii="Arial" w:eastAsia="Times New Roman" w:hAnsi="Arial" w:cs="Times New Roman"/>
      <w:i/>
      <w:kern w:val="28"/>
      <w:szCs w:val="20"/>
    </w:rPr>
  </w:style>
  <w:style w:type="paragraph" w:styleId="Heading1">
    <w:name w:val="heading 1"/>
    <w:basedOn w:val="Normal"/>
    <w:next w:val="Normal"/>
    <w:link w:val="Heading1Char"/>
    <w:qFormat/>
    <w:rsid w:val="00A437B1"/>
    <w:pPr>
      <w:keepNext/>
      <w:spacing w:before="120" w:after="60"/>
      <w:jc w:val="center"/>
      <w:outlineLvl w:val="0"/>
    </w:pPr>
    <w:rPr>
      <w:rFonts w:ascii="CG Times" w:hAnsi="CG Times"/>
      <w:b/>
      <w:sz w:val="36"/>
      <w:lang w:val="en-GB"/>
    </w:rPr>
  </w:style>
  <w:style w:type="paragraph" w:styleId="Heading2">
    <w:name w:val="heading 2"/>
    <w:basedOn w:val="Normal"/>
    <w:next w:val="Normal"/>
    <w:link w:val="Heading2Char"/>
    <w:qFormat/>
    <w:rsid w:val="00A437B1"/>
    <w:pPr>
      <w:keepNext/>
      <w:pBdr>
        <w:bottom w:val="single" w:sz="12" w:space="1" w:color="auto"/>
      </w:pBdr>
      <w:spacing w:before="120"/>
      <w:jc w:val="center"/>
      <w:outlineLvl w:val="1"/>
    </w:pPr>
    <w:rPr>
      <w:rFonts w:ascii="CG Times" w:hAnsi="CG Times"/>
      <w:b/>
      <w:kern w:val="0"/>
      <w:sz w:val="36"/>
      <w:lang w:val="en-GB"/>
    </w:rPr>
  </w:style>
  <w:style w:type="paragraph" w:styleId="Heading3">
    <w:name w:val="heading 3"/>
    <w:basedOn w:val="Normal"/>
    <w:next w:val="Normal"/>
    <w:link w:val="Heading3Char"/>
    <w:qFormat/>
    <w:rsid w:val="00A437B1"/>
    <w:pPr>
      <w:keepNext/>
      <w:pBdr>
        <w:bottom w:val="single" w:sz="6" w:space="1" w:color="auto"/>
      </w:pBdr>
      <w:spacing w:before="240" w:after="60"/>
      <w:outlineLvl w:val="2"/>
    </w:pPr>
    <w:rPr>
      <w:rFonts w:ascii="CG Times" w:hAnsi="CG Times"/>
      <w:b/>
      <w:sz w:val="32"/>
    </w:rPr>
  </w:style>
  <w:style w:type="paragraph" w:styleId="Heading4">
    <w:name w:val="heading 4"/>
    <w:basedOn w:val="Normal"/>
    <w:next w:val="Normal"/>
    <w:link w:val="Heading4Char"/>
    <w:qFormat/>
    <w:rsid w:val="00A437B1"/>
    <w:pPr>
      <w:keepNext/>
      <w:outlineLvl w:val="3"/>
    </w:pPr>
    <w:rPr>
      <w:b/>
      <w:i w:val="0"/>
      <w:kern w:val="0"/>
    </w:rPr>
  </w:style>
  <w:style w:type="paragraph" w:styleId="Heading5">
    <w:name w:val="heading 5"/>
    <w:basedOn w:val="Normal"/>
    <w:next w:val="Normal"/>
    <w:link w:val="Heading5Char"/>
    <w:qFormat/>
    <w:rsid w:val="00A437B1"/>
    <w:pPr>
      <w:keepNext/>
      <w:jc w:val="left"/>
      <w:outlineLvl w:val="4"/>
    </w:pPr>
    <w:rPr>
      <w:b/>
      <w:i w:val="0"/>
      <w:kern w:val="0"/>
    </w:rPr>
  </w:style>
  <w:style w:type="paragraph" w:styleId="Heading6">
    <w:name w:val="heading 6"/>
    <w:basedOn w:val="Normal"/>
    <w:next w:val="Normal"/>
    <w:link w:val="Heading6Char"/>
    <w:qFormat/>
    <w:rsid w:val="00A437B1"/>
    <w:pPr>
      <w:keepNext/>
      <w:jc w:val="left"/>
      <w:outlineLvl w:val="5"/>
    </w:pPr>
    <w:rPr>
      <w:sz w:val="20"/>
    </w:rPr>
  </w:style>
  <w:style w:type="paragraph" w:styleId="Heading7">
    <w:name w:val="heading 7"/>
    <w:basedOn w:val="Normal"/>
    <w:next w:val="Normal"/>
    <w:link w:val="Heading7Char"/>
    <w:qFormat/>
    <w:rsid w:val="00A437B1"/>
    <w:pPr>
      <w:keepNext/>
      <w:jc w:val="center"/>
      <w:outlineLvl w:val="6"/>
    </w:pPr>
    <w:rPr>
      <w:b/>
      <w:sz w:val="20"/>
    </w:rPr>
  </w:style>
  <w:style w:type="paragraph" w:styleId="Heading8">
    <w:name w:val="heading 8"/>
    <w:basedOn w:val="Normal"/>
    <w:next w:val="Normal"/>
    <w:link w:val="Heading8Char"/>
    <w:qFormat/>
    <w:rsid w:val="00A437B1"/>
    <w:pPr>
      <w:keepNext/>
      <w:outlineLvl w:val="7"/>
    </w:pPr>
    <w:rPr>
      <w:b/>
      <w:bCs/>
      <w:caps/>
      <w:sz w:val="20"/>
      <w:lang w:val="fr-FR"/>
    </w:rPr>
  </w:style>
  <w:style w:type="paragraph" w:styleId="Heading9">
    <w:name w:val="heading 9"/>
    <w:basedOn w:val="Normal"/>
    <w:next w:val="Normal"/>
    <w:link w:val="Heading9Char"/>
    <w:qFormat/>
    <w:rsid w:val="00A437B1"/>
    <w:pPr>
      <w:keepNext/>
      <w:numPr>
        <w:ilvl w:val="12"/>
      </w:numPr>
      <w:overflowPunct/>
      <w:textAlignment w:val="auto"/>
      <w:outlineLvl w:val="8"/>
    </w:pPr>
    <w:rPr>
      <w:rFonts w:cs="Arial"/>
      <w:b/>
      <w:bCs/>
      <w:i w:val="0"/>
      <w:kern w:val="0"/>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437B1"/>
    <w:rPr>
      <w:rFonts w:ascii="CG Times" w:eastAsia="Times New Roman" w:hAnsi="CG Times" w:cs="Times New Roman"/>
      <w:b/>
      <w:i/>
      <w:kern w:val="28"/>
      <w:sz w:val="36"/>
      <w:szCs w:val="20"/>
      <w:lang w:val="en-GB"/>
    </w:rPr>
  </w:style>
  <w:style w:type="character" w:customStyle="1" w:styleId="Heading2Char">
    <w:name w:val="Heading 2 Char"/>
    <w:basedOn w:val="DefaultParagraphFont"/>
    <w:link w:val="Heading2"/>
    <w:rsid w:val="00A437B1"/>
    <w:rPr>
      <w:rFonts w:ascii="CG Times" w:eastAsia="Times New Roman" w:hAnsi="CG Times" w:cs="Times New Roman"/>
      <w:b/>
      <w:i/>
      <w:sz w:val="36"/>
      <w:szCs w:val="20"/>
      <w:lang w:val="en-GB"/>
    </w:rPr>
  </w:style>
  <w:style w:type="character" w:customStyle="1" w:styleId="Heading3Char">
    <w:name w:val="Heading 3 Char"/>
    <w:basedOn w:val="DefaultParagraphFont"/>
    <w:link w:val="Heading3"/>
    <w:rsid w:val="00A437B1"/>
    <w:rPr>
      <w:rFonts w:ascii="CG Times" w:eastAsia="Times New Roman" w:hAnsi="CG Times" w:cs="Times New Roman"/>
      <w:b/>
      <w:i/>
      <w:kern w:val="28"/>
      <w:sz w:val="32"/>
      <w:szCs w:val="20"/>
    </w:rPr>
  </w:style>
  <w:style w:type="character" w:customStyle="1" w:styleId="Heading4Char">
    <w:name w:val="Heading 4 Char"/>
    <w:basedOn w:val="DefaultParagraphFont"/>
    <w:link w:val="Heading4"/>
    <w:rsid w:val="00A437B1"/>
    <w:rPr>
      <w:rFonts w:ascii="Arial" w:eastAsia="Times New Roman" w:hAnsi="Arial" w:cs="Times New Roman"/>
      <w:b/>
      <w:szCs w:val="20"/>
    </w:rPr>
  </w:style>
  <w:style w:type="character" w:customStyle="1" w:styleId="Heading5Char">
    <w:name w:val="Heading 5 Char"/>
    <w:basedOn w:val="DefaultParagraphFont"/>
    <w:link w:val="Heading5"/>
    <w:rsid w:val="00A437B1"/>
    <w:rPr>
      <w:rFonts w:ascii="Arial" w:eastAsia="Times New Roman" w:hAnsi="Arial" w:cs="Times New Roman"/>
      <w:b/>
      <w:szCs w:val="20"/>
    </w:rPr>
  </w:style>
  <w:style w:type="character" w:customStyle="1" w:styleId="Heading6Char">
    <w:name w:val="Heading 6 Char"/>
    <w:basedOn w:val="DefaultParagraphFont"/>
    <w:link w:val="Heading6"/>
    <w:rsid w:val="00A437B1"/>
    <w:rPr>
      <w:rFonts w:ascii="Arial" w:eastAsia="Times New Roman" w:hAnsi="Arial" w:cs="Times New Roman"/>
      <w:i/>
      <w:kern w:val="28"/>
      <w:sz w:val="20"/>
      <w:szCs w:val="20"/>
    </w:rPr>
  </w:style>
  <w:style w:type="character" w:customStyle="1" w:styleId="Heading7Char">
    <w:name w:val="Heading 7 Char"/>
    <w:basedOn w:val="DefaultParagraphFont"/>
    <w:link w:val="Heading7"/>
    <w:rsid w:val="00A437B1"/>
    <w:rPr>
      <w:rFonts w:ascii="Arial" w:eastAsia="Times New Roman" w:hAnsi="Arial" w:cs="Times New Roman"/>
      <w:b/>
      <w:i/>
      <w:kern w:val="28"/>
      <w:sz w:val="20"/>
      <w:szCs w:val="20"/>
    </w:rPr>
  </w:style>
  <w:style w:type="character" w:customStyle="1" w:styleId="Heading8Char">
    <w:name w:val="Heading 8 Char"/>
    <w:basedOn w:val="DefaultParagraphFont"/>
    <w:link w:val="Heading8"/>
    <w:rsid w:val="00A437B1"/>
    <w:rPr>
      <w:rFonts w:ascii="Arial" w:eastAsia="Times New Roman" w:hAnsi="Arial" w:cs="Times New Roman"/>
      <w:b/>
      <w:bCs/>
      <w:i/>
      <w:caps/>
      <w:kern w:val="28"/>
      <w:sz w:val="20"/>
      <w:szCs w:val="20"/>
      <w:lang w:val="fr-FR"/>
    </w:rPr>
  </w:style>
  <w:style w:type="character" w:customStyle="1" w:styleId="Heading9Char">
    <w:name w:val="Heading 9 Char"/>
    <w:basedOn w:val="DefaultParagraphFont"/>
    <w:link w:val="Heading9"/>
    <w:rsid w:val="00A437B1"/>
    <w:rPr>
      <w:rFonts w:ascii="Arial" w:eastAsia="Times New Roman" w:hAnsi="Arial" w:cs="Arial"/>
      <w:b/>
      <w:bCs/>
      <w:sz w:val="24"/>
    </w:rPr>
  </w:style>
  <w:style w:type="paragraph" w:styleId="Header">
    <w:name w:val="header"/>
    <w:aliases w:val=" Char10 Char"/>
    <w:basedOn w:val="Normal"/>
    <w:link w:val="HeaderChar"/>
    <w:uiPriority w:val="99"/>
    <w:rsid w:val="00A437B1"/>
    <w:pPr>
      <w:tabs>
        <w:tab w:val="center" w:pos="4320"/>
        <w:tab w:val="right" w:pos="8640"/>
      </w:tabs>
    </w:pPr>
  </w:style>
  <w:style w:type="character" w:customStyle="1" w:styleId="HeaderChar">
    <w:name w:val="Header Char"/>
    <w:aliases w:val=" Char10 Char Char"/>
    <w:basedOn w:val="DefaultParagraphFont"/>
    <w:link w:val="Header"/>
    <w:uiPriority w:val="99"/>
    <w:rsid w:val="00A437B1"/>
    <w:rPr>
      <w:rFonts w:ascii="Arial" w:eastAsia="Times New Roman" w:hAnsi="Arial" w:cs="Times New Roman"/>
      <w:i/>
      <w:kern w:val="28"/>
      <w:szCs w:val="20"/>
    </w:rPr>
  </w:style>
  <w:style w:type="paragraph" w:styleId="Footer">
    <w:name w:val="footer"/>
    <w:basedOn w:val="Normal"/>
    <w:link w:val="FooterChar"/>
    <w:rsid w:val="00A437B1"/>
    <w:pPr>
      <w:tabs>
        <w:tab w:val="center" w:pos="4320"/>
        <w:tab w:val="right" w:pos="8640"/>
      </w:tabs>
    </w:pPr>
  </w:style>
  <w:style w:type="character" w:customStyle="1" w:styleId="FooterChar">
    <w:name w:val="Footer Char"/>
    <w:basedOn w:val="DefaultParagraphFont"/>
    <w:link w:val="Footer"/>
    <w:rsid w:val="00A437B1"/>
    <w:rPr>
      <w:rFonts w:ascii="Arial" w:eastAsia="Times New Roman" w:hAnsi="Arial" w:cs="Times New Roman"/>
      <w:i/>
      <w:kern w:val="28"/>
      <w:szCs w:val="20"/>
    </w:rPr>
  </w:style>
  <w:style w:type="character" w:styleId="PageNumber">
    <w:name w:val="page number"/>
    <w:basedOn w:val="DefaultParagraphFont"/>
    <w:rsid w:val="00A437B1"/>
  </w:style>
  <w:style w:type="paragraph" w:styleId="BodyText">
    <w:name w:val="Body Text"/>
    <w:basedOn w:val="Normal"/>
    <w:link w:val="BodyTextChar"/>
    <w:rsid w:val="00A437B1"/>
    <w:pPr>
      <w:spacing w:after="120"/>
      <w:jc w:val="left"/>
    </w:pPr>
    <w:rPr>
      <w:rFonts w:ascii="Times New Roman" w:hAnsi="Times New Roman"/>
      <w:i w:val="0"/>
      <w:kern w:val="0"/>
      <w:sz w:val="20"/>
    </w:rPr>
  </w:style>
  <w:style w:type="character" w:customStyle="1" w:styleId="BodyTextChar">
    <w:name w:val="Body Text Char"/>
    <w:basedOn w:val="DefaultParagraphFont"/>
    <w:link w:val="BodyText"/>
    <w:rsid w:val="00A437B1"/>
    <w:rPr>
      <w:rFonts w:ascii="Times New Roman" w:eastAsia="Times New Roman" w:hAnsi="Times New Roman" w:cs="Times New Roman"/>
      <w:sz w:val="20"/>
      <w:szCs w:val="20"/>
    </w:rPr>
  </w:style>
  <w:style w:type="paragraph" w:styleId="BodyTextIndent">
    <w:name w:val="Body Text Indent"/>
    <w:basedOn w:val="Normal"/>
    <w:link w:val="BodyTextIndentChar"/>
    <w:rsid w:val="00A437B1"/>
    <w:pPr>
      <w:spacing w:after="120"/>
      <w:ind w:left="283"/>
      <w:jc w:val="left"/>
    </w:pPr>
    <w:rPr>
      <w:rFonts w:ascii="Times New Roman" w:hAnsi="Times New Roman"/>
      <w:i w:val="0"/>
      <w:kern w:val="0"/>
      <w:sz w:val="20"/>
    </w:rPr>
  </w:style>
  <w:style w:type="character" w:customStyle="1" w:styleId="BodyTextIndentChar">
    <w:name w:val="Body Text Indent Char"/>
    <w:basedOn w:val="DefaultParagraphFont"/>
    <w:link w:val="BodyTextIndent"/>
    <w:rsid w:val="00A437B1"/>
    <w:rPr>
      <w:rFonts w:ascii="Times New Roman" w:eastAsia="Times New Roman" w:hAnsi="Times New Roman" w:cs="Times New Roman"/>
      <w:sz w:val="20"/>
      <w:szCs w:val="20"/>
    </w:rPr>
  </w:style>
  <w:style w:type="paragraph" w:styleId="NormalIndent">
    <w:name w:val="Normal Indent"/>
    <w:basedOn w:val="Normal"/>
    <w:rsid w:val="00A437B1"/>
    <w:pPr>
      <w:ind w:left="720"/>
      <w:jc w:val="center"/>
    </w:pPr>
    <w:rPr>
      <w:rFonts w:ascii="HRTimes" w:hAnsi="HRTimes"/>
      <w:i w:val="0"/>
      <w:kern w:val="0"/>
      <w:position w:val="-8"/>
      <w:sz w:val="20"/>
      <w:lang w:val="en-GB"/>
    </w:rPr>
  </w:style>
  <w:style w:type="character" w:styleId="FootnoteReference">
    <w:name w:val="footnote reference"/>
    <w:rsid w:val="00A437B1"/>
    <w:rPr>
      <w:vertAlign w:val="superscript"/>
    </w:rPr>
  </w:style>
  <w:style w:type="paragraph" w:styleId="FootnoteText">
    <w:name w:val="footnote text"/>
    <w:basedOn w:val="Normal"/>
    <w:link w:val="FootnoteTextChar"/>
    <w:rsid w:val="00A437B1"/>
    <w:pPr>
      <w:ind w:left="142" w:right="45" w:hanging="142"/>
    </w:pPr>
    <w:rPr>
      <w:sz w:val="18"/>
    </w:rPr>
  </w:style>
  <w:style w:type="character" w:customStyle="1" w:styleId="FootnoteTextChar">
    <w:name w:val="Footnote Text Char"/>
    <w:basedOn w:val="DefaultParagraphFont"/>
    <w:link w:val="FootnoteText"/>
    <w:rsid w:val="00A437B1"/>
    <w:rPr>
      <w:rFonts w:ascii="Arial" w:eastAsia="Times New Roman" w:hAnsi="Arial" w:cs="Times New Roman"/>
      <w:i/>
      <w:kern w:val="28"/>
      <w:sz w:val="18"/>
      <w:szCs w:val="20"/>
    </w:rPr>
  </w:style>
  <w:style w:type="character" w:styleId="CommentReference">
    <w:name w:val="annotation reference"/>
    <w:semiHidden/>
    <w:rsid w:val="00A437B1"/>
    <w:rPr>
      <w:sz w:val="16"/>
    </w:rPr>
  </w:style>
  <w:style w:type="paragraph" w:styleId="CommentText">
    <w:name w:val="annotation text"/>
    <w:basedOn w:val="Normal"/>
    <w:link w:val="CommentTextChar"/>
    <w:semiHidden/>
    <w:rsid w:val="00A437B1"/>
    <w:rPr>
      <w:sz w:val="20"/>
    </w:rPr>
  </w:style>
  <w:style w:type="character" w:customStyle="1" w:styleId="CommentTextChar">
    <w:name w:val="Comment Text Char"/>
    <w:basedOn w:val="DefaultParagraphFont"/>
    <w:link w:val="CommentText"/>
    <w:semiHidden/>
    <w:rsid w:val="00A437B1"/>
    <w:rPr>
      <w:rFonts w:ascii="Arial" w:eastAsia="Times New Roman" w:hAnsi="Arial" w:cs="Times New Roman"/>
      <w:i/>
      <w:kern w:val="28"/>
      <w:sz w:val="20"/>
      <w:szCs w:val="20"/>
    </w:rPr>
  </w:style>
  <w:style w:type="paragraph" w:styleId="BodyText2">
    <w:name w:val="Body Text 2"/>
    <w:basedOn w:val="Normal"/>
    <w:link w:val="BodyText2Char"/>
    <w:rsid w:val="00A437B1"/>
    <w:pPr>
      <w:spacing w:line="360" w:lineRule="auto"/>
      <w:ind w:firstLine="720"/>
    </w:pPr>
    <w:rPr>
      <w:rFonts w:ascii="Univers" w:hAnsi="Univers"/>
      <w:i w:val="0"/>
      <w:kern w:val="0"/>
      <w:sz w:val="24"/>
    </w:rPr>
  </w:style>
  <w:style w:type="character" w:customStyle="1" w:styleId="BodyText2Char">
    <w:name w:val="Body Text 2 Char"/>
    <w:basedOn w:val="DefaultParagraphFont"/>
    <w:link w:val="BodyText2"/>
    <w:rsid w:val="00A437B1"/>
    <w:rPr>
      <w:rFonts w:ascii="Univers" w:eastAsia="Times New Roman" w:hAnsi="Univers" w:cs="Times New Roman"/>
      <w:sz w:val="24"/>
      <w:szCs w:val="20"/>
    </w:rPr>
  </w:style>
  <w:style w:type="paragraph" w:customStyle="1" w:styleId="BodyText21">
    <w:name w:val="Body Text 21"/>
    <w:basedOn w:val="Normal"/>
    <w:rsid w:val="00A437B1"/>
    <w:rPr>
      <w:b/>
      <w:i w:val="0"/>
      <w:kern w:val="0"/>
      <w:sz w:val="24"/>
    </w:rPr>
  </w:style>
  <w:style w:type="paragraph" w:styleId="BodyTextIndent2">
    <w:name w:val="Body Text Indent 2"/>
    <w:aliases w:val="uvlaka 2,  uvlaka 2"/>
    <w:basedOn w:val="Normal"/>
    <w:link w:val="BodyTextIndent2Char"/>
    <w:rsid w:val="00A437B1"/>
    <w:pPr>
      <w:ind w:left="567" w:hanging="567"/>
    </w:pPr>
    <w:rPr>
      <w:b/>
      <w:i w:val="0"/>
      <w:kern w:val="0"/>
      <w:sz w:val="24"/>
    </w:rPr>
  </w:style>
  <w:style w:type="character" w:customStyle="1" w:styleId="BodyTextIndent2Char">
    <w:name w:val="Body Text Indent 2 Char"/>
    <w:aliases w:val="uvlaka 2 Char,  uvlaka 2 Char"/>
    <w:basedOn w:val="DefaultParagraphFont"/>
    <w:link w:val="BodyTextIndent2"/>
    <w:rsid w:val="00A437B1"/>
    <w:rPr>
      <w:rFonts w:ascii="Arial" w:eastAsia="Times New Roman" w:hAnsi="Arial" w:cs="Times New Roman"/>
      <w:b/>
      <w:sz w:val="24"/>
      <w:szCs w:val="20"/>
    </w:rPr>
  </w:style>
  <w:style w:type="paragraph" w:styleId="PlainText">
    <w:name w:val="Plain Text"/>
    <w:basedOn w:val="Normal"/>
    <w:link w:val="PlainTextChar"/>
    <w:rsid w:val="00A437B1"/>
    <w:pPr>
      <w:jc w:val="left"/>
    </w:pPr>
    <w:rPr>
      <w:rFonts w:ascii="Courier New" w:hAnsi="Courier New"/>
      <w:i w:val="0"/>
      <w:kern w:val="0"/>
      <w:sz w:val="20"/>
      <w:lang w:val="en-AU"/>
    </w:rPr>
  </w:style>
  <w:style w:type="character" w:customStyle="1" w:styleId="PlainTextChar">
    <w:name w:val="Plain Text Char"/>
    <w:basedOn w:val="DefaultParagraphFont"/>
    <w:link w:val="PlainText"/>
    <w:rsid w:val="00A437B1"/>
    <w:rPr>
      <w:rFonts w:ascii="Courier New" w:eastAsia="Times New Roman" w:hAnsi="Courier New" w:cs="Times New Roman"/>
      <w:sz w:val="20"/>
      <w:szCs w:val="20"/>
      <w:lang w:val="en-AU"/>
    </w:rPr>
  </w:style>
  <w:style w:type="paragraph" w:styleId="BodyText3">
    <w:name w:val="Body Text 3"/>
    <w:basedOn w:val="Normal"/>
    <w:link w:val="BodyText3Char"/>
    <w:rsid w:val="00A437B1"/>
    <w:pPr>
      <w:spacing w:after="120"/>
      <w:jc w:val="left"/>
    </w:pPr>
    <w:rPr>
      <w:rFonts w:ascii="Arial (WE)" w:hAnsi="Arial (WE)"/>
      <w:i w:val="0"/>
      <w:kern w:val="0"/>
    </w:rPr>
  </w:style>
  <w:style w:type="character" w:customStyle="1" w:styleId="BodyText3Char">
    <w:name w:val="Body Text 3 Char"/>
    <w:basedOn w:val="DefaultParagraphFont"/>
    <w:link w:val="BodyText3"/>
    <w:rsid w:val="00A437B1"/>
    <w:rPr>
      <w:rFonts w:ascii="Arial (WE)" w:eastAsia="Times New Roman" w:hAnsi="Arial (WE)" w:cs="Times New Roman"/>
      <w:szCs w:val="20"/>
    </w:rPr>
  </w:style>
  <w:style w:type="paragraph" w:styleId="BodyTextIndent3">
    <w:name w:val="Body Text Indent 3"/>
    <w:aliases w:val="uvlaka 3, uvlaka 3"/>
    <w:basedOn w:val="Normal"/>
    <w:link w:val="BodyTextIndent3Char"/>
    <w:rsid w:val="00A437B1"/>
    <w:pPr>
      <w:ind w:left="2268" w:hanging="1548"/>
    </w:pPr>
    <w:rPr>
      <w:sz w:val="20"/>
    </w:rPr>
  </w:style>
  <w:style w:type="character" w:customStyle="1" w:styleId="BodyTextIndent3Char">
    <w:name w:val="Body Text Indent 3 Char"/>
    <w:aliases w:val="uvlaka 3 Char, uvlaka 3 Char"/>
    <w:basedOn w:val="DefaultParagraphFont"/>
    <w:link w:val="BodyTextIndent3"/>
    <w:rsid w:val="00A437B1"/>
    <w:rPr>
      <w:rFonts w:ascii="Arial" w:eastAsia="Times New Roman" w:hAnsi="Arial" w:cs="Times New Roman"/>
      <w:i/>
      <w:kern w:val="28"/>
      <w:sz w:val="20"/>
      <w:szCs w:val="20"/>
    </w:rPr>
  </w:style>
  <w:style w:type="paragraph" w:customStyle="1" w:styleId="tema">
    <w:name w:val="tema"/>
    <w:basedOn w:val="Normal"/>
    <w:rsid w:val="00A437B1"/>
    <w:pPr>
      <w:overflowPunct/>
      <w:autoSpaceDE/>
      <w:autoSpaceDN/>
      <w:adjustRightInd/>
      <w:spacing w:before="100" w:beforeAutospacing="1" w:after="100" w:afterAutospacing="1"/>
      <w:jc w:val="left"/>
      <w:textAlignment w:val="auto"/>
    </w:pPr>
    <w:rPr>
      <w:rFonts w:ascii="Verdana" w:eastAsia="Arial Unicode MS" w:hAnsi="Verdana" w:cs="Arial Unicode MS"/>
      <w:b/>
      <w:bCs/>
      <w:i w:val="0"/>
      <w:color w:val="008000"/>
      <w:spacing w:val="-40"/>
      <w:kern w:val="0"/>
      <w:sz w:val="18"/>
      <w:szCs w:val="18"/>
      <w:lang w:val="en-GB"/>
    </w:rPr>
  </w:style>
  <w:style w:type="paragraph" w:styleId="NormalWeb">
    <w:name w:val="Normal (Web)"/>
    <w:aliases w:val="Normal (Web) Char Char Char,Normal (Web) Char Char Char Char Char Char Cha"/>
    <w:basedOn w:val="Normal"/>
    <w:link w:val="NormalWebChar"/>
    <w:uiPriority w:val="99"/>
    <w:rsid w:val="00A437B1"/>
    <w:pPr>
      <w:overflowPunct/>
      <w:autoSpaceDE/>
      <w:autoSpaceDN/>
      <w:adjustRightInd/>
      <w:spacing w:before="100" w:beforeAutospacing="1" w:after="100" w:afterAutospacing="1"/>
      <w:jc w:val="left"/>
      <w:textAlignment w:val="auto"/>
    </w:pPr>
    <w:rPr>
      <w:rFonts w:ascii="Arial Unicode MS" w:eastAsia="Arial Unicode MS" w:hAnsi="Arial Unicode MS" w:cs="Arial Unicode MS"/>
      <w:i w:val="0"/>
      <w:color w:val="000000"/>
      <w:kern w:val="0"/>
      <w:sz w:val="24"/>
      <w:szCs w:val="24"/>
      <w:lang w:val="en-GB"/>
    </w:rPr>
  </w:style>
  <w:style w:type="paragraph" w:customStyle="1" w:styleId="ZTekst1">
    <w:name w:val="ZTekst1"/>
    <w:basedOn w:val="Normal"/>
    <w:rsid w:val="00A437B1"/>
    <w:pPr>
      <w:overflowPunct/>
      <w:autoSpaceDE/>
      <w:autoSpaceDN/>
      <w:adjustRightInd/>
      <w:spacing w:after="140"/>
      <w:textAlignment w:val="auto"/>
    </w:pPr>
    <w:rPr>
      <w:rFonts w:ascii="Aldine401 BT" w:hAnsi="Aldine401 BT" w:cs="Arial"/>
      <w:i w:val="0"/>
      <w:kern w:val="0"/>
      <w:sz w:val="20"/>
      <w:szCs w:val="24"/>
      <w:lang w:eastAsia="hr-HR"/>
    </w:rPr>
  </w:style>
  <w:style w:type="paragraph" w:customStyle="1" w:styleId="Naslovtablice">
    <w:name w:val="Naslov tablice"/>
    <w:basedOn w:val="ZTekst1"/>
    <w:rsid w:val="00A437B1"/>
    <w:pPr>
      <w:spacing w:before="480" w:after="40"/>
      <w:jc w:val="center"/>
    </w:pPr>
    <w:rPr>
      <w:caps/>
    </w:rPr>
  </w:style>
  <w:style w:type="paragraph" w:customStyle="1" w:styleId="Tablicasadraj2">
    <w:name w:val="Tablica sadržaj2"/>
    <w:basedOn w:val="Normal"/>
    <w:rsid w:val="00A437B1"/>
    <w:pPr>
      <w:tabs>
        <w:tab w:val="left" w:pos="1091"/>
        <w:tab w:val="left" w:pos="1553"/>
      </w:tabs>
      <w:overflowPunct/>
      <w:autoSpaceDE/>
      <w:autoSpaceDN/>
      <w:adjustRightInd/>
      <w:jc w:val="center"/>
      <w:textAlignment w:val="auto"/>
    </w:pPr>
    <w:rPr>
      <w:rFonts w:ascii="Aldine401 BT" w:hAnsi="Aldine401 BT" w:cs="Arial"/>
      <w:i w:val="0"/>
      <w:kern w:val="0"/>
      <w:sz w:val="20"/>
      <w:szCs w:val="24"/>
      <w:lang w:eastAsia="hr-HR"/>
    </w:rPr>
  </w:style>
  <w:style w:type="paragraph" w:customStyle="1" w:styleId="Heading-glavni">
    <w:name w:val="Heading - glavni"/>
    <w:basedOn w:val="Heading1"/>
    <w:rsid w:val="00A437B1"/>
    <w:pPr>
      <w:pBdr>
        <w:bottom w:val="single" w:sz="4" w:space="1" w:color="auto"/>
      </w:pBdr>
      <w:spacing w:before="0" w:after="120"/>
    </w:pPr>
    <w:rPr>
      <w:rFonts w:ascii="Times New Roman" w:hAnsi="Times New Roman"/>
      <w:bCs/>
      <w:caps/>
      <w:sz w:val="40"/>
      <w:lang w:val="en-US"/>
    </w:rPr>
  </w:style>
  <w:style w:type="paragraph" w:customStyle="1" w:styleId="FootnoteIndent">
    <w:name w:val="Footnote Indent"/>
    <w:basedOn w:val="Normal"/>
    <w:rsid w:val="00A437B1"/>
    <w:rPr>
      <w:sz w:val="18"/>
    </w:rPr>
  </w:style>
  <w:style w:type="paragraph" w:customStyle="1" w:styleId="PictureReference">
    <w:name w:val="Picture Reference"/>
    <w:basedOn w:val="Normal"/>
    <w:rsid w:val="00A437B1"/>
    <w:pPr>
      <w:jc w:val="center"/>
    </w:pPr>
    <w:rPr>
      <w:sz w:val="20"/>
      <w:lang w:val="fr-FR"/>
    </w:rPr>
  </w:style>
  <w:style w:type="paragraph" w:styleId="Title">
    <w:name w:val="Title"/>
    <w:basedOn w:val="Normal"/>
    <w:link w:val="TitleChar"/>
    <w:qFormat/>
    <w:rsid w:val="00A437B1"/>
    <w:pPr>
      <w:overflowPunct/>
      <w:autoSpaceDE/>
      <w:autoSpaceDN/>
      <w:adjustRightInd/>
      <w:jc w:val="center"/>
      <w:textAlignment w:val="auto"/>
    </w:pPr>
    <w:rPr>
      <w:b/>
      <w:kern w:val="0"/>
      <w:sz w:val="24"/>
      <w:lang w:eastAsia="hr-HR"/>
    </w:rPr>
  </w:style>
  <w:style w:type="character" w:customStyle="1" w:styleId="TitleChar">
    <w:name w:val="Title Char"/>
    <w:basedOn w:val="DefaultParagraphFont"/>
    <w:link w:val="Title"/>
    <w:rsid w:val="00A437B1"/>
    <w:rPr>
      <w:rFonts w:ascii="Arial" w:eastAsia="Times New Roman" w:hAnsi="Arial" w:cs="Times New Roman"/>
      <w:b/>
      <w:i/>
      <w:sz w:val="24"/>
      <w:szCs w:val="20"/>
      <w:lang w:eastAsia="hr-HR"/>
    </w:rPr>
  </w:style>
  <w:style w:type="paragraph" w:customStyle="1" w:styleId="T-98-2">
    <w:name w:val="T-9/8-2"/>
    <w:basedOn w:val="Normal"/>
    <w:rsid w:val="00A437B1"/>
    <w:pPr>
      <w:widowControl w:val="0"/>
      <w:tabs>
        <w:tab w:val="left" w:pos="2153"/>
      </w:tabs>
      <w:overflowPunct/>
      <w:spacing w:after="43"/>
      <w:ind w:firstLine="342"/>
      <w:textAlignment w:val="auto"/>
    </w:pPr>
    <w:rPr>
      <w:rFonts w:ascii="Times-NewRoman" w:hAnsi="Times-NewRoman"/>
      <w:i w:val="0"/>
      <w:kern w:val="0"/>
      <w:sz w:val="19"/>
      <w:szCs w:val="19"/>
      <w:lang w:val="en-GB"/>
    </w:rPr>
  </w:style>
  <w:style w:type="paragraph" w:customStyle="1" w:styleId="T-98">
    <w:name w:val="T-9/8"/>
    <w:rsid w:val="00A437B1"/>
    <w:pPr>
      <w:widowControl w:val="0"/>
      <w:autoSpaceDE w:val="0"/>
      <w:autoSpaceDN w:val="0"/>
      <w:adjustRightInd w:val="0"/>
      <w:spacing w:after="0" w:line="240" w:lineRule="auto"/>
      <w:jc w:val="both"/>
    </w:pPr>
    <w:rPr>
      <w:rFonts w:ascii="Times-NewRoman" w:eastAsia="Times New Roman" w:hAnsi="Times-NewRoman" w:cs="Times New Roman"/>
      <w:color w:val="000000"/>
      <w:sz w:val="19"/>
      <w:szCs w:val="19"/>
      <w:lang w:val="en-GB"/>
    </w:rPr>
  </w:style>
  <w:style w:type="paragraph" w:customStyle="1" w:styleId="Clanak">
    <w:name w:val="Clanak"/>
    <w:next w:val="T-98-2"/>
    <w:rsid w:val="00A437B1"/>
    <w:pPr>
      <w:widowControl w:val="0"/>
      <w:autoSpaceDE w:val="0"/>
      <w:autoSpaceDN w:val="0"/>
      <w:adjustRightInd w:val="0"/>
      <w:spacing w:before="86" w:after="43" w:line="240" w:lineRule="auto"/>
      <w:jc w:val="center"/>
    </w:pPr>
    <w:rPr>
      <w:rFonts w:ascii="Times-NewRoman" w:eastAsia="Times New Roman" w:hAnsi="Times-NewRoman" w:cs="Times New Roman"/>
      <w:sz w:val="19"/>
      <w:szCs w:val="19"/>
      <w:lang w:val="en-GB"/>
    </w:rPr>
  </w:style>
  <w:style w:type="paragraph" w:customStyle="1" w:styleId="T-119lijevo">
    <w:name w:val="T-11/9 lijevo"/>
    <w:rsid w:val="00A437B1"/>
    <w:pPr>
      <w:widowControl w:val="0"/>
      <w:pBdr>
        <w:bottom w:val="single" w:sz="2" w:space="0" w:color="auto"/>
      </w:pBdr>
      <w:tabs>
        <w:tab w:val="left" w:pos="128"/>
      </w:tabs>
      <w:autoSpaceDE w:val="0"/>
      <w:autoSpaceDN w:val="0"/>
      <w:adjustRightInd w:val="0"/>
      <w:spacing w:before="128" w:after="64" w:line="240" w:lineRule="auto"/>
    </w:pPr>
    <w:rPr>
      <w:rFonts w:ascii="Times-NewRoman" w:eastAsia="Times New Roman" w:hAnsi="Times-NewRoman" w:cs="Times New Roman"/>
      <w:sz w:val="23"/>
      <w:szCs w:val="23"/>
      <w:lang w:val="en-GB"/>
    </w:rPr>
  </w:style>
  <w:style w:type="paragraph" w:customStyle="1" w:styleId="T-119fett">
    <w:name w:val="T-11/9 fett"/>
    <w:rsid w:val="00A437B1"/>
    <w:pPr>
      <w:widowControl w:val="0"/>
      <w:autoSpaceDE w:val="0"/>
      <w:autoSpaceDN w:val="0"/>
      <w:adjustRightInd w:val="0"/>
      <w:spacing w:before="128" w:after="43" w:line="240" w:lineRule="auto"/>
      <w:jc w:val="center"/>
    </w:pPr>
    <w:rPr>
      <w:rFonts w:ascii="Times-NewRoman" w:eastAsia="Times New Roman" w:hAnsi="Times-NewRoman" w:cs="Times New Roman"/>
      <w:b/>
      <w:bCs/>
      <w:sz w:val="23"/>
      <w:szCs w:val="23"/>
      <w:lang w:val="en-GB"/>
    </w:rPr>
  </w:style>
  <w:style w:type="character" w:styleId="Strong">
    <w:name w:val="Strong"/>
    <w:qFormat/>
    <w:rsid w:val="00A437B1"/>
    <w:rPr>
      <w:b/>
    </w:rPr>
  </w:style>
  <w:style w:type="paragraph" w:customStyle="1" w:styleId="texttrolist">
    <w:name w:val="texttrolist"/>
    <w:basedOn w:val="Normal"/>
    <w:rsid w:val="00A437B1"/>
    <w:pPr>
      <w:overflowPunct/>
      <w:autoSpaceDE/>
      <w:autoSpaceDN/>
      <w:adjustRightInd/>
      <w:spacing w:before="100" w:beforeAutospacing="1" w:after="100" w:afterAutospacing="1"/>
      <w:textAlignment w:val="auto"/>
    </w:pPr>
    <w:rPr>
      <w:rFonts w:eastAsia="Arial Unicode MS" w:cs="Arial"/>
      <w:b/>
      <w:bCs/>
      <w:i w:val="0"/>
      <w:color w:val="333333"/>
      <w:kern w:val="0"/>
      <w:sz w:val="20"/>
      <w:lang w:val="en-GB"/>
    </w:rPr>
  </w:style>
  <w:style w:type="character" w:customStyle="1" w:styleId="trolist1">
    <w:name w:val="trolist1"/>
    <w:rsid w:val="00A437B1"/>
    <w:rPr>
      <w:rFonts w:ascii="Arial" w:hAnsi="Arial" w:cs="Arial" w:hint="default"/>
      <w:b/>
      <w:bCs/>
      <w:i w:val="0"/>
      <w:iCs w:val="0"/>
      <w:color w:val="660000"/>
      <w:sz w:val="22"/>
      <w:szCs w:val="22"/>
    </w:rPr>
  </w:style>
  <w:style w:type="paragraph" w:styleId="BlockText">
    <w:name w:val="Block Text"/>
    <w:basedOn w:val="Normal"/>
    <w:rsid w:val="00A437B1"/>
    <w:pPr>
      <w:ind w:left="283" w:right="-1"/>
    </w:pPr>
    <w:rPr>
      <w:lang w:val="fr-FR"/>
    </w:rPr>
  </w:style>
  <w:style w:type="paragraph" w:customStyle="1" w:styleId="text">
    <w:name w:val="text"/>
    <w:basedOn w:val="Normal"/>
    <w:rsid w:val="00A437B1"/>
    <w:pPr>
      <w:overflowPunct/>
      <w:autoSpaceDE/>
      <w:autoSpaceDN/>
      <w:adjustRightInd/>
      <w:spacing w:before="100" w:beforeAutospacing="1" w:after="100" w:afterAutospacing="1"/>
      <w:jc w:val="left"/>
      <w:textAlignment w:val="auto"/>
    </w:pPr>
    <w:rPr>
      <w:rFonts w:ascii="Verdana" w:eastAsia="Arial Unicode MS" w:hAnsi="Verdana" w:cs="Arial Unicode MS"/>
      <w:i w:val="0"/>
      <w:color w:val="666666"/>
      <w:kern w:val="0"/>
      <w:sz w:val="44"/>
      <w:szCs w:val="44"/>
      <w:lang w:val="en-GB"/>
    </w:rPr>
  </w:style>
  <w:style w:type="paragraph" w:customStyle="1" w:styleId="Preformatted">
    <w:name w:val="Preformatted"/>
    <w:basedOn w:val="Normal"/>
    <w:rsid w:val="00A437B1"/>
    <w:pPr>
      <w:tabs>
        <w:tab w:val="left" w:pos="0"/>
        <w:tab w:val="left" w:pos="959"/>
        <w:tab w:val="left" w:pos="1918"/>
        <w:tab w:val="left" w:pos="2877"/>
        <w:tab w:val="left" w:pos="3836"/>
        <w:tab w:val="left" w:pos="4795"/>
        <w:tab w:val="left" w:pos="5754"/>
        <w:tab w:val="left" w:pos="6713"/>
        <w:tab w:val="left" w:pos="7672"/>
        <w:tab w:val="left" w:pos="8631"/>
        <w:tab w:val="left" w:pos="9590"/>
      </w:tabs>
      <w:jc w:val="left"/>
    </w:pPr>
    <w:rPr>
      <w:rFonts w:ascii="Courier New" w:hAnsi="Courier New"/>
      <w:i w:val="0"/>
      <w:kern w:val="0"/>
      <w:sz w:val="20"/>
    </w:rPr>
  </w:style>
  <w:style w:type="paragraph" w:styleId="TOC1">
    <w:name w:val="toc 1"/>
    <w:basedOn w:val="Normal"/>
    <w:next w:val="Normal"/>
    <w:autoRedefine/>
    <w:semiHidden/>
    <w:rsid w:val="00A437B1"/>
    <w:pPr>
      <w:tabs>
        <w:tab w:val="right" w:leader="dot" w:pos="8937"/>
      </w:tabs>
      <w:jc w:val="left"/>
    </w:pPr>
    <w:rPr>
      <w:i w:val="0"/>
      <w:kern w:val="0"/>
      <w:sz w:val="20"/>
      <w:lang w:val="sl-SI"/>
    </w:rPr>
  </w:style>
  <w:style w:type="paragraph" w:styleId="TOC2">
    <w:name w:val="toc 2"/>
    <w:basedOn w:val="Normal"/>
    <w:next w:val="Normal"/>
    <w:autoRedefine/>
    <w:semiHidden/>
    <w:rsid w:val="00A437B1"/>
    <w:pPr>
      <w:tabs>
        <w:tab w:val="right" w:leader="dot" w:pos="8937"/>
      </w:tabs>
      <w:ind w:left="200"/>
      <w:jc w:val="left"/>
    </w:pPr>
    <w:rPr>
      <w:i w:val="0"/>
      <w:kern w:val="0"/>
      <w:sz w:val="20"/>
      <w:lang w:val="sl-SI"/>
    </w:rPr>
  </w:style>
  <w:style w:type="paragraph" w:styleId="TOC3">
    <w:name w:val="toc 3"/>
    <w:basedOn w:val="Normal"/>
    <w:next w:val="Normal"/>
    <w:autoRedefine/>
    <w:semiHidden/>
    <w:rsid w:val="00A437B1"/>
    <w:pPr>
      <w:tabs>
        <w:tab w:val="right" w:leader="dot" w:pos="8937"/>
      </w:tabs>
      <w:ind w:left="400"/>
      <w:jc w:val="left"/>
    </w:pPr>
    <w:rPr>
      <w:i w:val="0"/>
      <w:kern w:val="0"/>
      <w:sz w:val="20"/>
      <w:lang w:val="sl-SI"/>
    </w:rPr>
  </w:style>
  <w:style w:type="paragraph" w:styleId="TOC4">
    <w:name w:val="toc 4"/>
    <w:basedOn w:val="Normal"/>
    <w:next w:val="Normal"/>
    <w:autoRedefine/>
    <w:semiHidden/>
    <w:rsid w:val="00A437B1"/>
    <w:pPr>
      <w:tabs>
        <w:tab w:val="right" w:leader="dot" w:pos="8937"/>
      </w:tabs>
      <w:ind w:left="600"/>
      <w:jc w:val="left"/>
    </w:pPr>
    <w:rPr>
      <w:i w:val="0"/>
      <w:kern w:val="0"/>
      <w:sz w:val="20"/>
      <w:lang w:val="sl-SI"/>
    </w:rPr>
  </w:style>
  <w:style w:type="paragraph" w:styleId="TOC5">
    <w:name w:val="toc 5"/>
    <w:basedOn w:val="Normal"/>
    <w:next w:val="Normal"/>
    <w:autoRedefine/>
    <w:semiHidden/>
    <w:rsid w:val="00A437B1"/>
    <w:pPr>
      <w:tabs>
        <w:tab w:val="right" w:leader="dot" w:pos="8937"/>
      </w:tabs>
      <w:ind w:left="800"/>
      <w:jc w:val="left"/>
    </w:pPr>
    <w:rPr>
      <w:i w:val="0"/>
      <w:kern w:val="0"/>
      <w:sz w:val="20"/>
      <w:lang w:val="sl-SI"/>
    </w:rPr>
  </w:style>
  <w:style w:type="paragraph" w:styleId="TOC6">
    <w:name w:val="toc 6"/>
    <w:basedOn w:val="Normal"/>
    <w:next w:val="Normal"/>
    <w:autoRedefine/>
    <w:semiHidden/>
    <w:rsid w:val="00A437B1"/>
    <w:pPr>
      <w:tabs>
        <w:tab w:val="right" w:leader="dot" w:pos="8937"/>
      </w:tabs>
      <w:ind w:left="1000"/>
      <w:jc w:val="left"/>
    </w:pPr>
    <w:rPr>
      <w:i w:val="0"/>
      <w:kern w:val="0"/>
      <w:sz w:val="20"/>
      <w:lang w:val="sl-SI"/>
    </w:rPr>
  </w:style>
  <w:style w:type="paragraph" w:styleId="TOC7">
    <w:name w:val="toc 7"/>
    <w:basedOn w:val="Normal"/>
    <w:next w:val="Normal"/>
    <w:autoRedefine/>
    <w:semiHidden/>
    <w:rsid w:val="00A437B1"/>
    <w:pPr>
      <w:tabs>
        <w:tab w:val="right" w:leader="dot" w:pos="8937"/>
      </w:tabs>
      <w:ind w:left="1200"/>
      <w:jc w:val="left"/>
    </w:pPr>
    <w:rPr>
      <w:i w:val="0"/>
      <w:kern w:val="0"/>
      <w:sz w:val="20"/>
      <w:lang w:val="sl-SI"/>
    </w:rPr>
  </w:style>
  <w:style w:type="paragraph" w:styleId="TOC8">
    <w:name w:val="toc 8"/>
    <w:basedOn w:val="Normal"/>
    <w:next w:val="Normal"/>
    <w:autoRedefine/>
    <w:semiHidden/>
    <w:rsid w:val="00A437B1"/>
    <w:pPr>
      <w:tabs>
        <w:tab w:val="right" w:leader="dot" w:pos="8937"/>
      </w:tabs>
      <w:ind w:left="1400"/>
      <w:jc w:val="left"/>
    </w:pPr>
    <w:rPr>
      <w:i w:val="0"/>
      <w:kern w:val="0"/>
      <w:sz w:val="20"/>
      <w:lang w:val="sl-SI"/>
    </w:rPr>
  </w:style>
  <w:style w:type="paragraph" w:styleId="TOC9">
    <w:name w:val="toc 9"/>
    <w:basedOn w:val="Normal"/>
    <w:next w:val="Normal"/>
    <w:autoRedefine/>
    <w:semiHidden/>
    <w:rsid w:val="00A437B1"/>
    <w:pPr>
      <w:tabs>
        <w:tab w:val="right" w:leader="dot" w:pos="8937"/>
      </w:tabs>
      <w:ind w:left="1600"/>
      <w:jc w:val="left"/>
    </w:pPr>
    <w:rPr>
      <w:i w:val="0"/>
      <w:kern w:val="0"/>
      <w:sz w:val="20"/>
      <w:lang w:val="sl-SI"/>
    </w:rPr>
  </w:style>
  <w:style w:type="character" w:styleId="Hyperlink">
    <w:name w:val="Hyperlink"/>
    <w:rsid w:val="00A437B1"/>
    <w:rPr>
      <w:color w:val="0000FF"/>
      <w:u w:val="single"/>
    </w:rPr>
  </w:style>
  <w:style w:type="paragraph" w:customStyle="1" w:styleId="Ztablica">
    <w:name w:val="Ztablica"/>
    <w:basedOn w:val="Normal"/>
    <w:rsid w:val="00A437B1"/>
    <w:pPr>
      <w:overflowPunct/>
      <w:autoSpaceDE/>
      <w:autoSpaceDN/>
      <w:adjustRightInd/>
      <w:spacing w:before="120"/>
      <w:textAlignment w:val="auto"/>
    </w:pPr>
    <w:rPr>
      <w:rFonts w:ascii="Futura Lt BT" w:hAnsi="Futura Lt BT" w:cs="Arial"/>
      <w:kern w:val="0"/>
      <w:sz w:val="16"/>
      <w:szCs w:val="24"/>
      <w:lang w:eastAsia="hr-HR"/>
    </w:rPr>
  </w:style>
  <w:style w:type="paragraph" w:styleId="Caption">
    <w:name w:val="caption"/>
    <w:basedOn w:val="Normal"/>
    <w:next w:val="Normal"/>
    <w:qFormat/>
    <w:rsid w:val="00A437B1"/>
    <w:pPr>
      <w:jc w:val="center"/>
    </w:pPr>
    <w:rPr>
      <w:bCs/>
      <w:sz w:val="20"/>
    </w:rPr>
  </w:style>
  <w:style w:type="table" w:styleId="TableGrid">
    <w:name w:val="Table Grid"/>
    <w:aliases w:val="Izvjescetablica"/>
    <w:basedOn w:val="TableNormal"/>
    <w:uiPriority w:val="59"/>
    <w:rsid w:val="00A437B1"/>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lang w:eastAsia="hr-H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icanaziv">
    <w:name w:val="Tablica naziv"/>
    <w:basedOn w:val="ZTekst1"/>
    <w:rsid w:val="00A437B1"/>
    <w:pPr>
      <w:overflowPunct w:val="0"/>
      <w:autoSpaceDE w:val="0"/>
      <w:autoSpaceDN w:val="0"/>
      <w:adjustRightInd w:val="0"/>
      <w:spacing w:after="60"/>
      <w:textAlignment w:val="baseline"/>
    </w:pPr>
    <w:rPr>
      <w:rFonts w:cs="Times New Roman"/>
      <w:szCs w:val="20"/>
      <w:lang w:eastAsia="en-US"/>
    </w:rPr>
  </w:style>
  <w:style w:type="paragraph" w:customStyle="1" w:styleId="SadrajTabliceOK">
    <w:name w:val="SadržajTablice OK"/>
    <w:basedOn w:val="ZNaslov4"/>
    <w:rsid w:val="00A437B1"/>
    <w:pPr>
      <w:spacing w:after="0"/>
      <w:ind w:left="0"/>
      <w:jc w:val="center"/>
    </w:pPr>
    <w:rPr>
      <w:b w:val="0"/>
      <w:sz w:val="16"/>
    </w:rPr>
  </w:style>
  <w:style w:type="paragraph" w:customStyle="1" w:styleId="ZNaslov4">
    <w:name w:val="ZNaslov4"/>
    <w:basedOn w:val="Normal"/>
    <w:rsid w:val="00A437B1"/>
    <w:pPr>
      <w:spacing w:after="100"/>
      <w:ind w:left="454"/>
      <w:jc w:val="left"/>
    </w:pPr>
    <w:rPr>
      <w:rFonts w:ascii="Aldine401 BT" w:hAnsi="Aldine401 BT"/>
      <w:b/>
      <w:i w:val="0"/>
      <w:kern w:val="0"/>
      <w:sz w:val="24"/>
    </w:rPr>
  </w:style>
  <w:style w:type="paragraph" w:customStyle="1" w:styleId="Znaslov5">
    <w:name w:val="Znaslov5"/>
    <w:basedOn w:val="ZNaslov4"/>
    <w:rsid w:val="00A437B1"/>
    <w:pPr>
      <w:spacing w:after="140"/>
      <w:ind w:left="680"/>
    </w:pPr>
    <w:rPr>
      <w:b w:val="0"/>
      <w:spacing w:val="24"/>
      <w:sz w:val="22"/>
    </w:rPr>
  </w:style>
  <w:style w:type="paragraph" w:customStyle="1" w:styleId="noge-2">
    <w:name w:val="noge-2"/>
    <w:rsid w:val="00A437B1"/>
    <w:pPr>
      <w:pBdr>
        <w:bottom w:val="single" w:sz="2" w:space="0" w:color="auto"/>
      </w:pBdr>
      <w:tabs>
        <w:tab w:val="right" w:pos="639"/>
        <w:tab w:val="left" w:pos="831"/>
        <w:tab w:val="right" w:pos="4668"/>
      </w:tabs>
      <w:autoSpaceDE w:val="0"/>
      <w:autoSpaceDN w:val="0"/>
      <w:adjustRightInd w:val="0"/>
      <w:spacing w:after="43" w:line="240" w:lineRule="auto"/>
      <w:ind w:left="831" w:hanging="831"/>
    </w:pPr>
    <w:rPr>
      <w:rFonts w:ascii="Times-NewRoman" w:eastAsia="Times New Roman" w:hAnsi="Times-NewRoman" w:cs="Times New Roman"/>
      <w:sz w:val="19"/>
      <w:szCs w:val="19"/>
      <w:lang w:val="en-GB"/>
    </w:rPr>
  </w:style>
  <w:style w:type="paragraph" w:customStyle="1" w:styleId="brojdesno2">
    <w:name w:val="brojdesno2"/>
    <w:next w:val="T-98-2"/>
    <w:rsid w:val="00A437B1"/>
    <w:pPr>
      <w:widowControl w:val="0"/>
      <w:autoSpaceDE w:val="0"/>
      <w:autoSpaceDN w:val="0"/>
      <w:adjustRightInd w:val="0"/>
      <w:spacing w:after="43" w:line="240" w:lineRule="auto"/>
      <w:jc w:val="right"/>
    </w:pPr>
    <w:rPr>
      <w:rFonts w:ascii="Times-NewRoman" w:eastAsia="Times New Roman" w:hAnsi="Times-NewRoman" w:cs="Times New Roman"/>
      <w:b/>
      <w:bCs/>
      <w:lang w:val="en-GB"/>
    </w:rPr>
  </w:style>
  <w:style w:type="paragraph" w:customStyle="1" w:styleId="xl34">
    <w:name w:val="xl34"/>
    <w:basedOn w:val="Normal"/>
    <w:rsid w:val="00A437B1"/>
    <w:pPr>
      <w:pBdr>
        <w:left w:val="single" w:sz="8" w:space="0" w:color="auto"/>
        <w:right w:val="single" w:sz="4" w:space="0" w:color="auto"/>
      </w:pBdr>
      <w:overflowPunct/>
      <w:autoSpaceDE/>
      <w:autoSpaceDN/>
      <w:adjustRightInd/>
      <w:spacing w:before="100" w:beforeAutospacing="1" w:after="100" w:afterAutospacing="1"/>
      <w:jc w:val="center"/>
      <w:textAlignment w:val="center"/>
    </w:pPr>
    <w:rPr>
      <w:rFonts w:cs="Arial"/>
      <w:i w:val="0"/>
      <w:kern w:val="0"/>
      <w:szCs w:val="22"/>
      <w:lang w:eastAsia="hr-HR"/>
    </w:rPr>
  </w:style>
  <w:style w:type="character" w:customStyle="1" w:styleId="article-text1">
    <w:name w:val="article-text1"/>
    <w:rsid w:val="00A437B1"/>
    <w:rPr>
      <w:rFonts w:ascii="Arial" w:hAnsi="Arial" w:cs="Arial" w:hint="default"/>
      <w:color w:val="000000"/>
      <w:sz w:val="23"/>
      <w:szCs w:val="23"/>
    </w:rPr>
  </w:style>
  <w:style w:type="paragraph" w:customStyle="1" w:styleId="Tekst">
    <w:name w:val="Tekst"/>
    <w:basedOn w:val="BodyText"/>
    <w:rsid w:val="00A437B1"/>
    <w:pPr>
      <w:overflowPunct/>
      <w:autoSpaceDE/>
      <w:autoSpaceDN/>
      <w:adjustRightInd/>
      <w:spacing w:after="0" w:line="300" w:lineRule="exact"/>
      <w:jc w:val="both"/>
      <w:textAlignment w:val="auto"/>
    </w:pPr>
    <w:rPr>
      <w:rFonts w:ascii="Trebuchet MS" w:hAnsi="Trebuchet MS"/>
    </w:rPr>
  </w:style>
  <w:style w:type="paragraph" w:customStyle="1" w:styleId="Bullet-3">
    <w:name w:val="Bullet-3"/>
    <w:basedOn w:val="Normal"/>
    <w:rsid w:val="00A437B1"/>
    <w:pPr>
      <w:widowControl w:val="0"/>
      <w:overflowPunct/>
      <w:autoSpaceDE/>
      <w:autoSpaceDN/>
      <w:adjustRightInd/>
      <w:spacing w:before="60"/>
      <w:ind w:left="1985" w:hanging="284"/>
      <w:textAlignment w:val="auto"/>
    </w:pPr>
    <w:rPr>
      <w:rFonts w:ascii="Times New Roman" w:hAnsi="Times New Roman"/>
      <w:bCs/>
      <w:i w:val="0"/>
      <w:kern w:val="0"/>
    </w:rPr>
  </w:style>
  <w:style w:type="paragraph" w:customStyle="1" w:styleId="pretkol">
    <w:name w:val="pretkol"/>
    <w:basedOn w:val="Normal"/>
    <w:rsid w:val="00A437B1"/>
    <w:pPr>
      <w:overflowPunct/>
      <w:autoSpaceDE/>
      <w:autoSpaceDN/>
      <w:adjustRightInd/>
      <w:ind w:left="624"/>
      <w:jc w:val="left"/>
      <w:textAlignment w:val="auto"/>
    </w:pPr>
    <w:rPr>
      <w:rFonts w:ascii="Arial Narrow" w:hAnsi="Arial Narrow"/>
      <w:i w:val="0"/>
      <w:kern w:val="0"/>
      <w:sz w:val="16"/>
      <w:lang w:val="en-GB"/>
    </w:rPr>
  </w:style>
  <w:style w:type="paragraph" w:customStyle="1" w:styleId="font7">
    <w:name w:val="font7"/>
    <w:basedOn w:val="Normal"/>
    <w:rsid w:val="00A437B1"/>
    <w:pPr>
      <w:overflowPunct/>
      <w:autoSpaceDE/>
      <w:autoSpaceDN/>
      <w:adjustRightInd/>
      <w:spacing w:before="100" w:beforeAutospacing="1" w:after="100" w:afterAutospacing="1"/>
      <w:jc w:val="left"/>
      <w:textAlignment w:val="auto"/>
    </w:pPr>
    <w:rPr>
      <w:rFonts w:cs="Arial"/>
      <w:i w:val="0"/>
      <w:kern w:val="0"/>
      <w:szCs w:val="22"/>
      <w:lang w:eastAsia="hr-HR"/>
    </w:rPr>
  </w:style>
  <w:style w:type="paragraph" w:customStyle="1" w:styleId="kol">
    <w:name w:val="kol"/>
    <w:basedOn w:val="Normal"/>
    <w:rsid w:val="00A437B1"/>
    <w:pPr>
      <w:overflowPunct/>
      <w:autoSpaceDE/>
      <w:autoSpaceDN/>
      <w:adjustRightInd/>
      <w:ind w:right="113"/>
      <w:jc w:val="right"/>
      <w:textAlignment w:val="auto"/>
    </w:pPr>
    <w:rPr>
      <w:rFonts w:ascii="Arial Narrow" w:hAnsi="Arial Narrow" w:cs="Arial"/>
      <w:i w:val="0"/>
      <w:kern w:val="0"/>
      <w:sz w:val="16"/>
      <w:szCs w:val="16"/>
      <w:lang w:val="en-GB"/>
    </w:rPr>
  </w:style>
  <w:style w:type="paragraph" w:customStyle="1" w:styleId="Textengl">
    <w:name w:val="Text engl"/>
    <w:basedOn w:val="Heading2"/>
    <w:rsid w:val="00A437B1"/>
    <w:pPr>
      <w:pBdr>
        <w:bottom w:val="none" w:sz="0" w:space="0" w:color="auto"/>
      </w:pBdr>
      <w:overflowPunct/>
      <w:autoSpaceDE/>
      <w:autoSpaceDN/>
      <w:adjustRightInd/>
      <w:spacing w:before="0" w:line="180" w:lineRule="exact"/>
      <w:ind w:right="57"/>
      <w:jc w:val="both"/>
      <w:textAlignment w:val="auto"/>
      <w:outlineLvl w:val="9"/>
    </w:pPr>
    <w:rPr>
      <w:rFonts w:ascii="Arial Narrow" w:hAnsi="Arial Narrow"/>
      <w:b w:val="0"/>
      <w:sz w:val="16"/>
      <w:lang w:val="en-US" w:eastAsia="hr-HR"/>
    </w:rPr>
  </w:style>
  <w:style w:type="character" w:styleId="FollowedHyperlink">
    <w:name w:val="FollowedHyperlink"/>
    <w:rsid w:val="00A437B1"/>
    <w:rPr>
      <w:color w:val="800080"/>
      <w:u w:val="single"/>
    </w:rPr>
  </w:style>
  <w:style w:type="paragraph" w:customStyle="1" w:styleId="text01">
    <w:name w:val="text01"/>
    <w:basedOn w:val="Normal"/>
    <w:rsid w:val="00A437B1"/>
    <w:pPr>
      <w:overflowPunct/>
      <w:autoSpaceDE/>
      <w:autoSpaceDN/>
      <w:adjustRightInd/>
      <w:spacing w:before="567"/>
      <w:ind w:left="567" w:right="567"/>
      <w:textAlignment w:val="auto"/>
    </w:pPr>
    <w:rPr>
      <w:rFonts w:ascii="Verdana" w:hAnsi="Verdana"/>
      <w:i w:val="0"/>
      <w:color w:val="000066"/>
      <w:kern w:val="0"/>
      <w:sz w:val="20"/>
      <w:lang w:eastAsia="hr-HR"/>
    </w:rPr>
  </w:style>
  <w:style w:type="paragraph" w:customStyle="1" w:styleId="Text-2">
    <w:name w:val="Text-2"/>
    <w:basedOn w:val="Normal"/>
    <w:rsid w:val="00A437B1"/>
    <w:pPr>
      <w:widowControl w:val="0"/>
      <w:tabs>
        <w:tab w:val="left" w:pos="1701"/>
      </w:tabs>
      <w:overflowPunct/>
      <w:autoSpaceDE/>
      <w:autoSpaceDN/>
      <w:adjustRightInd/>
      <w:spacing w:before="180"/>
      <w:ind w:left="1701" w:hanging="709"/>
      <w:textAlignment w:val="auto"/>
    </w:pPr>
    <w:rPr>
      <w:rFonts w:ascii="Times New Roman" w:hAnsi="Times New Roman"/>
      <w:i w:val="0"/>
      <w:kern w:val="0"/>
    </w:rPr>
  </w:style>
  <w:style w:type="paragraph" w:styleId="BalloonText">
    <w:name w:val="Balloon Text"/>
    <w:basedOn w:val="Normal"/>
    <w:link w:val="BalloonTextChar"/>
    <w:semiHidden/>
    <w:rsid w:val="00A437B1"/>
    <w:rPr>
      <w:rFonts w:ascii="Tahoma" w:hAnsi="Tahoma" w:cs="Tahoma"/>
      <w:sz w:val="16"/>
      <w:szCs w:val="16"/>
    </w:rPr>
  </w:style>
  <w:style w:type="character" w:customStyle="1" w:styleId="BalloonTextChar">
    <w:name w:val="Balloon Text Char"/>
    <w:basedOn w:val="DefaultParagraphFont"/>
    <w:link w:val="BalloonText"/>
    <w:semiHidden/>
    <w:rsid w:val="00A437B1"/>
    <w:rPr>
      <w:rFonts w:ascii="Tahoma" w:eastAsia="Times New Roman" w:hAnsi="Tahoma" w:cs="Tahoma"/>
      <w:i/>
      <w:kern w:val="28"/>
      <w:sz w:val="16"/>
      <w:szCs w:val="16"/>
    </w:rPr>
  </w:style>
  <w:style w:type="paragraph" w:customStyle="1" w:styleId="T-98bezuvl">
    <w:name w:val="T-9/8 bez uvl"/>
    <w:basedOn w:val="Normal"/>
    <w:rsid w:val="00A437B1"/>
    <w:pPr>
      <w:overflowPunct/>
      <w:spacing w:after="43" w:line="210" w:lineRule="atLeast"/>
      <w:textAlignment w:val="auto"/>
    </w:pPr>
    <w:rPr>
      <w:rFonts w:ascii="Minion Pro Cond" w:hAnsi="Minion Pro Cond"/>
      <w:i w:val="0"/>
      <w:color w:val="000000"/>
      <w:w w:val="95"/>
      <w:kern w:val="0"/>
      <w:sz w:val="20"/>
      <w:lang w:eastAsia="hr-HR"/>
    </w:rPr>
  </w:style>
  <w:style w:type="paragraph" w:customStyle="1" w:styleId="title-big">
    <w:name w:val="title-big"/>
    <w:basedOn w:val="Normal"/>
    <w:rsid w:val="00A437B1"/>
    <w:pPr>
      <w:overflowPunct/>
      <w:autoSpaceDE/>
      <w:autoSpaceDN/>
      <w:adjustRightInd/>
      <w:spacing w:before="100" w:beforeAutospacing="1" w:after="100" w:afterAutospacing="1" w:line="650" w:lineRule="atLeast"/>
      <w:jc w:val="left"/>
      <w:textAlignment w:val="auto"/>
    </w:pPr>
    <w:rPr>
      <w:rFonts w:cs="Arial"/>
      <w:b/>
      <w:bCs/>
      <w:i w:val="0"/>
      <w:color w:val="000000"/>
      <w:kern w:val="0"/>
      <w:sz w:val="51"/>
      <w:szCs w:val="51"/>
      <w:lang w:eastAsia="hr-HR"/>
    </w:rPr>
  </w:style>
  <w:style w:type="character" w:customStyle="1" w:styleId="subtitle1">
    <w:name w:val="subtitle1"/>
    <w:rsid w:val="00A437B1"/>
    <w:rPr>
      <w:rFonts w:ascii="Arial" w:hAnsi="Arial" w:cs="Arial" w:hint="default"/>
      <w:b/>
      <w:bCs/>
      <w:strike w:val="0"/>
      <w:dstrike w:val="0"/>
      <w:color w:val="142C63"/>
      <w:sz w:val="28"/>
      <w:szCs w:val="28"/>
      <w:u w:val="none"/>
      <w:effect w:val="none"/>
    </w:rPr>
  </w:style>
  <w:style w:type="character" w:customStyle="1" w:styleId="vijesti1">
    <w:name w:val="vijesti1"/>
    <w:rsid w:val="00A437B1"/>
    <w:rPr>
      <w:rFonts w:ascii="Tahoma" w:hAnsi="Tahoma" w:cs="Tahoma" w:hint="default"/>
      <w:sz w:val="23"/>
      <w:szCs w:val="23"/>
    </w:rPr>
  </w:style>
  <w:style w:type="paragraph" w:customStyle="1" w:styleId="main">
    <w:name w:val="main"/>
    <w:basedOn w:val="Normal"/>
    <w:rsid w:val="00A437B1"/>
    <w:pPr>
      <w:overflowPunct/>
      <w:autoSpaceDE/>
      <w:autoSpaceDN/>
      <w:adjustRightInd/>
      <w:spacing w:before="100" w:beforeAutospacing="1" w:after="100" w:afterAutospacing="1" w:line="360" w:lineRule="atLeast"/>
      <w:ind w:left="424" w:right="424"/>
      <w:textAlignment w:val="auto"/>
    </w:pPr>
    <w:rPr>
      <w:rFonts w:cs="Arial"/>
      <w:i w:val="0"/>
      <w:kern w:val="0"/>
      <w:sz w:val="25"/>
      <w:szCs w:val="25"/>
      <w:lang w:eastAsia="hr-HR"/>
    </w:rPr>
  </w:style>
  <w:style w:type="paragraph" w:customStyle="1" w:styleId="naslovi">
    <w:name w:val="naslovi"/>
    <w:basedOn w:val="Normal"/>
    <w:rsid w:val="00A437B1"/>
    <w:pPr>
      <w:overflowPunct/>
      <w:autoSpaceDE/>
      <w:autoSpaceDN/>
      <w:adjustRightInd/>
      <w:spacing w:before="100" w:beforeAutospacing="1" w:after="100" w:afterAutospacing="1"/>
      <w:jc w:val="left"/>
      <w:textAlignment w:val="auto"/>
    </w:pPr>
    <w:rPr>
      <w:rFonts w:cs="Arial"/>
      <w:b/>
      <w:bCs/>
      <w:i w:val="0"/>
      <w:color w:val="485C48"/>
      <w:kern w:val="0"/>
      <w:sz w:val="34"/>
      <w:szCs w:val="34"/>
      <w:lang w:eastAsia="hr-HR"/>
    </w:rPr>
  </w:style>
  <w:style w:type="paragraph" w:customStyle="1" w:styleId="xl44">
    <w:name w:val="xl44"/>
    <w:basedOn w:val="Normal"/>
    <w:rsid w:val="00A437B1"/>
    <w:pPr>
      <w:pBdr>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eastAsia="Arial Unicode MS" w:cs="Arial"/>
      <w:iCs/>
      <w:kern w:val="0"/>
      <w:sz w:val="14"/>
      <w:szCs w:val="14"/>
      <w:lang w:val="en-GB"/>
    </w:rPr>
  </w:style>
  <w:style w:type="paragraph" w:styleId="z-BottomofForm">
    <w:name w:val="HTML Bottom of Form"/>
    <w:basedOn w:val="Normal"/>
    <w:next w:val="Normal"/>
    <w:link w:val="z-BottomofFormChar"/>
    <w:hidden/>
    <w:rsid w:val="00A437B1"/>
    <w:pPr>
      <w:widowControl w:val="0"/>
      <w:pBdr>
        <w:top w:val="single" w:sz="6" w:space="1" w:color="auto"/>
      </w:pBdr>
      <w:overflowPunct/>
      <w:jc w:val="center"/>
      <w:textAlignment w:val="auto"/>
    </w:pPr>
    <w:rPr>
      <w:rFonts w:cs="Arial"/>
      <w:i w:val="0"/>
      <w:vanish/>
      <w:color w:val="000000"/>
      <w:kern w:val="0"/>
      <w:sz w:val="16"/>
      <w:szCs w:val="16"/>
      <w:lang w:eastAsia="hr-HR"/>
    </w:rPr>
  </w:style>
  <w:style w:type="character" w:customStyle="1" w:styleId="z-BottomofFormChar">
    <w:name w:val="z-Bottom of Form Char"/>
    <w:basedOn w:val="DefaultParagraphFont"/>
    <w:link w:val="z-BottomofForm"/>
    <w:rsid w:val="00A437B1"/>
    <w:rPr>
      <w:rFonts w:ascii="Arial" w:eastAsia="Times New Roman" w:hAnsi="Arial" w:cs="Arial"/>
      <w:vanish/>
      <w:color w:val="000000"/>
      <w:sz w:val="16"/>
      <w:szCs w:val="16"/>
      <w:lang w:eastAsia="hr-HR"/>
    </w:rPr>
  </w:style>
  <w:style w:type="paragraph" w:customStyle="1" w:styleId="TESTO10">
    <w:name w:val="TESTO10"/>
    <w:basedOn w:val="Normal"/>
    <w:rsid w:val="00A437B1"/>
    <w:pPr>
      <w:overflowPunct/>
      <w:autoSpaceDE/>
      <w:autoSpaceDN/>
      <w:adjustRightInd/>
      <w:textAlignment w:val="auto"/>
    </w:pPr>
    <w:rPr>
      <w:rFonts w:ascii="Century Gothic" w:hAnsi="Century Gothic"/>
      <w:i w:val="0"/>
      <w:kern w:val="0"/>
      <w:sz w:val="20"/>
      <w:lang w:val="it-IT"/>
    </w:rPr>
  </w:style>
  <w:style w:type="paragraph" w:styleId="DocumentMap">
    <w:name w:val="Document Map"/>
    <w:basedOn w:val="Normal"/>
    <w:link w:val="DocumentMapChar"/>
    <w:semiHidden/>
    <w:unhideWhenUsed/>
    <w:rsid w:val="00A437B1"/>
    <w:rPr>
      <w:rFonts w:ascii="Tahoma" w:hAnsi="Tahoma" w:cs="Tahoma"/>
      <w:sz w:val="16"/>
      <w:szCs w:val="16"/>
    </w:rPr>
  </w:style>
  <w:style w:type="character" w:customStyle="1" w:styleId="DocumentMapChar">
    <w:name w:val="Document Map Char"/>
    <w:basedOn w:val="DefaultParagraphFont"/>
    <w:link w:val="DocumentMap"/>
    <w:semiHidden/>
    <w:rsid w:val="00A437B1"/>
    <w:rPr>
      <w:rFonts w:ascii="Tahoma" w:eastAsia="Times New Roman" w:hAnsi="Tahoma" w:cs="Tahoma"/>
      <w:i/>
      <w:kern w:val="28"/>
      <w:sz w:val="16"/>
      <w:szCs w:val="16"/>
    </w:rPr>
  </w:style>
  <w:style w:type="paragraph" w:styleId="EndnoteText">
    <w:name w:val="endnote text"/>
    <w:basedOn w:val="Normal"/>
    <w:link w:val="EndnoteTextChar"/>
    <w:uiPriority w:val="99"/>
    <w:semiHidden/>
    <w:unhideWhenUsed/>
    <w:rsid w:val="00A437B1"/>
    <w:rPr>
      <w:sz w:val="20"/>
    </w:rPr>
  </w:style>
  <w:style w:type="character" w:customStyle="1" w:styleId="EndnoteTextChar">
    <w:name w:val="Endnote Text Char"/>
    <w:basedOn w:val="DefaultParagraphFont"/>
    <w:link w:val="EndnoteText"/>
    <w:uiPriority w:val="99"/>
    <w:semiHidden/>
    <w:rsid w:val="00A437B1"/>
    <w:rPr>
      <w:rFonts w:ascii="Arial" w:eastAsia="Times New Roman" w:hAnsi="Arial" w:cs="Times New Roman"/>
      <w:i/>
      <w:kern w:val="28"/>
      <w:sz w:val="20"/>
      <w:szCs w:val="20"/>
    </w:rPr>
  </w:style>
  <w:style w:type="character" w:styleId="EndnoteReference">
    <w:name w:val="endnote reference"/>
    <w:uiPriority w:val="99"/>
    <w:semiHidden/>
    <w:unhideWhenUsed/>
    <w:rsid w:val="00A437B1"/>
    <w:rPr>
      <w:vertAlign w:val="superscript"/>
    </w:rPr>
  </w:style>
  <w:style w:type="paragraph" w:customStyle="1" w:styleId="Style3">
    <w:name w:val="Style3"/>
    <w:basedOn w:val="NormalWeb"/>
    <w:rsid w:val="00A437B1"/>
    <w:pPr>
      <w:spacing w:line="276" w:lineRule="auto"/>
    </w:pPr>
    <w:rPr>
      <w:rFonts w:ascii="Calibri" w:eastAsia="Times New Roman" w:hAnsi="Calibri" w:cs="Times New Roman"/>
      <w:b/>
      <w:color w:val="auto"/>
      <w:sz w:val="28"/>
      <w:szCs w:val="22"/>
      <w:lang w:val="hr-HR" w:eastAsia="hr-HR"/>
    </w:rPr>
  </w:style>
  <w:style w:type="paragraph" w:customStyle="1" w:styleId="Style6">
    <w:name w:val="Style6"/>
    <w:basedOn w:val="NormalWeb"/>
    <w:rsid w:val="00A437B1"/>
    <w:pPr>
      <w:spacing w:line="276" w:lineRule="auto"/>
    </w:pPr>
    <w:rPr>
      <w:rFonts w:ascii="Calibri" w:eastAsia="Times New Roman" w:hAnsi="Calibri" w:cs="Times New Roman"/>
      <w:color w:val="auto"/>
      <w:sz w:val="20"/>
      <w:szCs w:val="22"/>
      <w:lang w:val="hr-HR" w:eastAsia="hr-HR"/>
    </w:rPr>
  </w:style>
  <w:style w:type="paragraph" w:customStyle="1" w:styleId="Style4">
    <w:name w:val="Style4"/>
    <w:basedOn w:val="NormalWeb"/>
    <w:rsid w:val="00A437B1"/>
    <w:pPr>
      <w:spacing w:line="276" w:lineRule="auto"/>
    </w:pPr>
    <w:rPr>
      <w:rFonts w:ascii="Calibri" w:eastAsia="Times New Roman" w:hAnsi="Calibri" w:cs="Times New Roman"/>
      <w:b/>
      <w:color w:val="auto"/>
      <w:sz w:val="22"/>
      <w:szCs w:val="22"/>
      <w:lang w:val="hr-HR" w:eastAsia="hr-HR"/>
    </w:rPr>
  </w:style>
  <w:style w:type="paragraph" w:customStyle="1" w:styleId="Style5">
    <w:name w:val="Style5"/>
    <w:basedOn w:val="NormalWeb"/>
    <w:rsid w:val="00A437B1"/>
    <w:pPr>
      <w:spacing w:line="276" w:lineRule="auto"/>
    </w:pPr>
    <w:rPr>
      <w:rFonts w:ascii="Calibri" w:eastAsia="Times New Roman" w:hAnsi="Calibri" w:cs="Times New Roman"/>
      <w:b/>
      <w:color w:val="auto"/>
      <w:sz w:val="20"/>
      <w:szCs w:val="22"/>
      <w:lang w:val="hr-HR" w:eastAsia="hr-HR"/>
    </w:rPr>
  </w:style>
  <w:style w:type="paragraph" w:customStyle="1" w:styleId="Default">
    <w:name w:val="Default"/>
    <w:rsid w:val="00A437B1"/>
    <w:pPr>
      <w:autoSpaceDE w:val="0"/>
      <w:autoSpaceDN w:val="0"/>
      <w:adjustRightInd w:val="0"/>
      <w:spacing w:after="0" w:line="240" w:lineRule="auto"/>
    </w:pPr>
    <w:rPr>
      <w:rFonts w:ascii="Arial" w:eastAsia="Times New Roman" w:hAnsi="Arial" w:cs="Arial"/>
      <w:color w:val="000000"/>
      <w:sz w:val="24"/>
      <w:szCs w:val="24"/>
      <w:lang w:eastAsia="hr-HR"/>
    </w:rPr>
  </w:style>
  <w:style w:type="paragraph" w:styleId="CommentSubject">
    <w:name w:val="annotation subject"/>
    <w:basedOn w:val="CommentText"/>
    <w:next w:val="CommentText"/>
    <w:link w:val="CommentSubjectChar"/>
    <w:semiHidden/>
    <w:rsid w:val="00A437B1"/>
    <w:pPr>
      <w:overflowPunct/>
      <w:autoSpaceDE/>
      <w:autoSpaceDN/>
      <w:adjustRightInd/>
      <w:spacing w:after="200" w:line="276" w:lineRule="auto"/>
      <w:jc w:val="left"/>
      <w:textAlignment w:val="auto"/>
    </w:pPr>
    <w:rPr>
      <w:rFonts w:ascii="Calibri" w:hAnsi="Calibri"/>
      <w:b/>
      <w:bCs/>
      <w:i w:val="0"/>
      <w:kern w:val="0"/>
      <w:sz w:val="22"/>
      <w:szCs w:val="22"/>
      <w:lang w:eastAsia="hr-HR"/>
    </w:rPr>
  </w:style>
  <w:style w:type="character" w:customStyle="1" w:styleId="CommentSubjectChar">
    <w:name w:val="Comment Subject Char"/>
    <w:basedOn w:val="CommentTextChar"/>
    <w:link w:val="CommentSubject"/>
    <w:semiHidden/>
    <w:rsid w:val="00A437B1"/>
    <w:rPr>
      <w:rFonts w:ascii="Calibri" w:eastAsia="Times New Roman" w:hAnsi="Calibri" w:cs="Times New Roman"/>
      <w:b/>
      <w:bCs/>
      <w:i w:val="0"/>
      <w:kern w:val="28"/>
      <w:sz w:val="20"/>
      <w:szCs w:val="20"/>
      <w:lang w:eastAsia="hr-HR"/>
    </w:rPr>
  </w:style>
  <w:style w:type="paragraph" w:styleId="ListParagraph">
    <w:name w:val="List Paragraph"/>
    <w:basedOn w:val="Normal"/>
    <w:uiPriority w:val="34"/>
    <w:qFormat/>
    <w:rsid w:val="00A437B1"/>
    <w:pPr>
      <w:overflowPunct/>
      <w:autoSpaceDE/>
      <w:autoSpaceDN/>
      <w:adjustRightInd/>
      <w:spacing w:after="200" w:line="276" w:lineRule="auto"/>
      <w:ind w:left="708"/>
      <w:jc w:val="left"/>
      <w:textAlignment w:val="auto"/>
    </w:pPr>
    <w:rPr>
      <w:rFonts w:ascii="Calibri" w:hAnsi="Calibri"/>
      <w:i w:val="0"/>
      <w:kern w:val="0"/>
      <w:szCs w:val="22"/>
      <w:lang w:eastAsia="hr-HR"/>
    </w:rPr>
  </w:style>
  <w:style w:type="paragraph" w:customStyle="1" w:styleId="T-109sred">
    <w:name w:val="T-10/9 sred"/>
    <w:rsid w:val="00A437B1"/>
    <w:pPr>
      <w:widowControl w:val="0"/>
      <w:autoSpaceDE w:val="0"/>
      <w:autoSpaceDN w:val="0"/>
      <w:adjustRightInd w:val="0"/>
      <w:spacing w:before="85" w:after="43" w:line="240" w:lineRule="auto"/>
      <w:jc w:val="center"/>
    </w:pPr>
    <w:rPr>
      <w:rFonts w:ascii="Times-NewRoman" w:eastAsia="Times New Roman" w:hAnsi="Times-NewRoman" w:cs="Times New Roman"/>
      <w:sz w:val="21"/>
      <w:szCs w:val="21"/>
      <w:lang w:eastAsia="hr-HR"/>
    </w:rPr>
  </w:style>
  <w:style w:type="paragraph" w:customStyle="1" w:styleId="Noparagraphstyle">
    <w:name w:val="[No paragraph style]"/>
    <w:rsid w:val="00A437B1"/>
    <w:pPr>
      <w:autoSpaceDE w:val="0"/>
      <w:autoSpaceDN w:val="0"/>
      <w:adjustRightInd w:val="0"/>
      <w:spacing w:after="0" w:line="288" w:lineRule="auto"/>
    </w:pPr>
    <w:rPr>
      <w:rFonts w:ascii="Minion Pro Cond" w:eastAsia="Times New Roman" w:hAnsi="Minion Pro Cond" w:cs="Times New Roman"/>
      <w:color w:val="000000"/>
      <w:sz w:val="24"/>
      <w:szCs w:val="24"/>
      <w:lang w:val="en-GB" w:eastAsia="hr-HR"/>
    </w:rPr>
  </w:style>
  <w:style w:type="paragraph" w:customStyle="1" w:styleId="T-10">
    <w:name w:val="T-10"/>
    <w:basedOn w:val="Normal"/>
    <w:rsid w:val="00A437B1"/>
    <w:pPr>
      <w:overflowPunct/>
      <w:spacing w:after="43" w:line="210" w:lineRule="atLeast"/>
      <w:textAlignment w:val="auto"/>
    </w:pPr>
    <w:rPr>
      <w:rFonts w:ascii="Minion Pro Cond" w:hAnsi="Minion Pro Cond"/>
      <w:i w:val="0"/>
      <w:color w:val="000000"/>
      <w:w w:val="95"/>
      <w:kern w:val="0"/>
      <w:sz w:val="21"/>
      <w:szCs w:val="21"/>
      <w:lang w:eastAsia="hr-HR"/>
    </w:rPr>
  </w:style>
  <w:style w:type="paragraph" w:customStyle="1" w:styleId="Podnaslov3">
    <w:name w:val="Podnaslov3"/>
    <w:basedOn w:val="Normal"/>
    <w:autoRedefine/>
    <w:rsid w:val="00A437B1"/>
    <w:pPr>
      <w:overflowPunct/>
      <w:autoSpaceDE/>
      <w:autoSpaceDN/>
      <w:adjustRightInd/>
      <w:spacing w:line="300" w:lineRule="exact"/>
      <w:textAlignment w:val="auto"/>
    </w:pPr>
    <w:rPr>
      <w:rFonts w:ascii="Lucida Sans Unicode" w:hAnsi="Lucida Sans Unicode"/>
      <w:i w:val="0"/>
      <w:kern w:val="0"/>
      <w:sz w:val="20"/>
      <w:lang w:eastAsia="hr-HR"/>
    </w:rPr>
  </w:style>
  <w:style w:type="paragraph" w:customStyle="1" w:styleId="CM84">
    <w:name w:val="CM84"/>
    <w:basedOn w:val="Default"/>
    <w:next w:val="Default"/>
    <w:uiPriority w:val="99"/>
    <w:rsid w:val="00A437B1"/>
    <w:pPr>
      <w:widowControl w:val="0"/>
      <w:spacing w:after="210"/>
    </w:pPr>
    <w:rPr>
      <w:rFonts w:ascii="Times New Roman" w:hAnsi="Times New Roman" w:cs="Times New Roman"/>
      <w:color w:val="auto"/>
    </w:rPr>
  </w:style>
  <w:style w:type="paragraph" w:customStyle="1" w:styleId="CM89">
    <w:name w:val="CM89"/>
    <w:basedOn w:val="Default"/>
    <w:next w:val="Default"/>
    <w:uiPriority w:val="99"/>
    <w:rsid w:val="00A437B1"/>
    <w:pPr>
      <w:widowControl w:val="0"/>
      <w:spacing w:after="70"/>
    </w:pPr>
    <w:rPr>
      <w:rFonts w:ascii="Times New Roman" w:hAnsi="Times New Roman" w:cs="Times New Roman"/>
      <w:color w:val="auto"/>
    </w:rPr>
  </w:style>
  <w:style w:type="paragraph" w:customStyle="1" w:styleId="CM24">
    <w:name w:val="CM24"/>
    <w:basedOn w:val="Default"/>
    <w:next w:val="Default"/>
    <w:uiPriority w:val="99"/>
    <w:rsid w:val="00A437B1"/>
    <w:pPr>
      <w:widowControl w:val="0"/>
      <w:spacing w:line="231" w:lineRule="atLeast"/>
    </w:pPr>
    <w:rPr>
      <w:rFonts w:ascii="Times New Roman" w:hAnsi="Times New Roman" w:cs="Times New Roman"/>
      <w:color w:val="auto"/>
    </w:rPr>
  </w:style>
  <w:style w:type="paragraph" w:customStyle="1" w:styleId="CM20">
    <w:name w:val="CM20"/>
    <w:basedOn w:val="Default"/>
    <w:next w:val="Default"/>
    <w:uiPriority w:val="99"/>
    <w:rsid w:val="00A437B1"/>
    <w:pPr>
      <w:widowControl w:val="0"/>
      <w:spacing w:line="231" w:lineRule="atLeast"/>
    </w:pPr>
    <w:rPr>
      <w:rFonts w:ascii="Times New Roman" w:hAnsi="Times New Roman" w:cs="Times New Roman"/>
      <w:color w:val="auto"/>
    </w:rPr>
  </w:style>
  <w:style w:type="numbering" w:customStyle="1" w:styleId="maja">
    <w:name w:val="maja"/>
    <w:rsid w:val="00A437B1"/>
    <w:pPr>
      <w:numPr>
        <w:numId w:val="5"/>
      </w:numPr>
    </w:pPr>
  </w:style>
  <w:style w:type="paragraph" w:customStyle="1" w:styleId="Style7">
    <w:name w:val="Style7"/>
    <w:basedOn w:val="Normal"/>
    <w:rsid w:val="00A437B1"/>
    <w:pPr>
      <w:overflowPunct/>
      <w:autoSpaceDE/>
      <w:autoSpaceDN/>
      <w:adjustRightInd/>
      <w:spacing w:before="100" w:beforeAutospacing="1" w:after="100" w:afterAutospacing="1"/>
      <w:ind w:left="1985"/>
      <w:textAlignment w:val="auto"/>
    </w:pPr>
    <w:rPr>
      <w:rFonts w:ascii="Times New Roman" w:hAnsi="Times New Roman"/>
      <w:i w:val="0"/>
      <w:kern w:val="0"/>
      <w:sz w:val="16"/>
      <w:szCs w:val="24"/>
      <w:lang w:eastAsia="hr-HR"/>
    </w:rPr>
  </w:style>
  <w:style w:type="numbering" w:styleId="111111">
    <w:name w:val="Outline List 2"/>
    <w:basedOn w:val="NoList"/>
    <w:rsid w:val="00A437B1"/>
    <w:pPr>
      <w:numPr>
        <w:numId w:val="6"/>
      </w:numPr>
    </w:pPr>
  </w:style>
  <w:style w:type="paragraph" w:styleId="ListBullet2">
    <w:name w:val="List Bullet 2"/>
    <w:basedOn w:val="Normal"/>
    <w:autoRedefine/>
    <w:rsid w:val="00A437B1"/>
    <w:pPr>
      <w:numPr>
        <w:numId w:val="7"/>
      </w:numPr>
      <w:overflowPunct/>
      <w:autoSpaceDE/>
      <w:autoSpaceDN/>
      <w:adjustRightInd/>
      <w:textAlignment w:val="auto"/>
    </w:pPr>
    <w:rPr>
      <w:rFonts w:ascii="Times New Roman" w:hAnsi="Times New Roman"/>
      <w:b/>
      <w:bCs/>
      <w:i w:val="0"/>
      <w:kern w:val="0"/>
      <w:sz w:val="24"/>
      <w:szCs w:val="24"/>
      <w:lang w:eastAsia="hr-HR"/>
    </w:rPr>
  </w:style>
  <w:style w:type="paragraph" w:customStyle="1" w:styleId="Style1">
    <w:name w:val="Style1"/>
    <w:basedOn w:val="NormalWeb"/>
    <w:rsid w:val="00A437B1"/>
    <w:rPr>
      <w:rFonts w:ascii="Times New Roman" w:eastAsia="Times New Roman" w:hAnsi="Times New Roman" w:cs="Times New Roman"/>
      <w:b/>
      <w:color w:val="auto"/>
      <w:sz w:val="36"/>
      <w:szCs w:val="20"/>
      <w:lang w:val="hr-HR" w:eastAsia="hr-HR"/>
    </w:rPr>
  </w:style>
  <w:style w:type="paragraph" w:customStyle="1" w:styleId="Predmetkomentara1">
    <w:name w:val="Predmet komentara1"/>
    <w:basedOn w:val="CommentText"/>
    <w:next w:val="CommentText"/>
    <w:semiHidden/>
    <w:rsid w:val="00A437B1"/>
    <w:pPr>
      <w:overflowPunct/>
      <w:autoSpaceDE/>
      <w:autoSpaceDN/>
      <w:adjustRightInd/>
      <w:jc w:val="left"/>
      <w:textAlignment w:val="auto"/>
    </w:pPr>
    <w:rPr>
      <w:rFonts w:ascii="Times New Roman" w:hAnsi="Times New Roman"/>
      <w:b/>
      <w:bCs/>
      <w:i w:val="0"/>
      <w:kern w:val="0"/>
      <w:lang w:eastAsia="hr-HR"/>
    </w:rPr>
  </w:style>
  <w:style w:type="paragraph" w:customStyle="1" w:styleId="naziv">
    <w:name w:val="naziv"/>
    <w:basedOn w:val="Normal"/>
    <w:rsid w:val="00A437B1"/>
    <w:pPr>
      <w:spacing w:before="240" w:after="120"/>
      <w:jc w:val="left"/>
    </w:pPr>
    <w:rPr>
      <w:rFonts w:ascii="Dutch" w:hAnsi="Dutch"/>
      <w:b/>
      <w:i w:val="0"/>
      <w:color w:val="FF00FF"/>
      <w:kern w:val="0"/>
      <w:sz w:val="20"/>
      <w:lang w:val="en-US" w:eastAsia="hr-HR"/>
    </w:rPr>
  </w:style>
  <w:style w:type="paragraph" w:customStyle="1" w:styleId="opis">
    <w:name w:val="opis"/>
    <w:basedOn w:val="Normal"/>
    <w:rsid w:val="00A437B1"/>
    <w:pPr>
      <w:spacing w:after="120"/>
    </w:pPr>
    <w:rPr>
      <w:rFonts w:ascii="Dutch" w:hAnsi="Dutch"/>
      <w:kern w:val="0"/>
      <w:sz w:val="20"/>
      <w:lang w:val="en-US" w:eastAsia="hr-HR"/>
    </w:rPr>
  </w:style>
  <w:style w:type="paragraph" w:customStyle="1" w:styleId="opcina">
    <w:name w:val="opcina"/>
    <w:basedOn w:val="Normal"/>
    <w:rsid w:val="00A437B1"/>
    <w:pPr>
      <w:spacing w:before="240" w:after="120"/>
      <w:jc w:val="left"/>
    </w:pPr>
    <w:rPr>
      <w:rFonts w:ascii="Dutch" w:hAnsi="Dutch"/>
      <w:i w:val="0"/>
      <w:kern w:val="0"/>
      <w:sz w:val="20"/>
      <w:lang w:val="en-US" w:eastAsia="hr-HR"/>
    </w:rPr>
  </w:style>
  <w:style w:type="paragraph" w:customStyle="1" w:styleId="datum">
    <w:name w:val="datum"/>
    <w:basedOn w:val="Normal"/>
    <w:rsid w:val="00A437B1"/>
    <w:pPr>
      <w:spacing w:before="240" w:after="120"/>
      <w:jc w:val="center"/>
    </w:pPr>
    <w:rPr>
      <w:rFonts w:ascii="Dutch" w:hAnsi="Dutch"/>
      <w:i w:val="0"/>
      <w:kern w:val="0"/>
      <w:sz w:val="20"/>
      <w:lang w:val="en-US" w:eastAsia="hr-HR"/>
    </w:rPr>
  </w:style>
  <w:style w:type="paragraph" w:customStyle="1" w:styleId="broj">
    <w:name w:val="broj"/>
    <w:basedOn w:val="Normal"/>
    <w:rsid w:val="00A437B1"/>
    <w:pPr>
      <w:spacing w:before="240" w:after="120"/>
      <w:jc w:val="right"/>
    </w:pPr>
    <w:rPr>
      <w:rFonts w:ascii="Dutch" w:hAnsi="Dutch"/>
      <w:i w:val="0"/>
      <w:kern w:val="0"/>
      <w:sz w:val="20"/>
      <w:lang w:val="en-US" w:eastAsia="hr-HR"/>
    </w:rPr>
  </w:style>
  <w:style w:type="character" w:customStyle="1" w:styleId="text-hr">
    <w:name w:val="text-hr"/>
    <w:basedOn w:val="DefaultParagraphFont"/>
    <w:rsid w:val="00A437B1"/>
  </w:style>
  <w:style w:type="paragraph" w:customStyle="1" w:styleId="clanak0">
    <w:name w:val="clanak"/>
    <w:basedOn w:val="Tekst"/>
    <w:rsid w:val="00A437B1"/>
    <w:pPr>
      <w:tabs>
        <w:tab w:val="left" w:pos="426"/>
      </w:tabs>
    </w:pPr>
    <w:rPr>
      <w:lang w:val="en-AU" w:eastAsia="hr-HR"/>
    </w:rPr>
  </w:style>
  <w:style w:type="paragraph" w:customStyle="1" w:styleId="Normal2">
    <w:name w:val="Normal2"/>
    <w:basedOn w:val="Normal"/>
    <w:rsid w:val="00A437B1"/>
    <w:pPr>
      <w:overflowPunct/>
      <w:autoSpaceDE/>
      <w:autoSpaceDN/>
      <w:adjustRightInd/>
      <w:spacing w:line="360" w:lineRule="auto"/>
      <w:textAlignment w:val="auto"/>
    </w:pPr>
    <w:rPr>
      <w:rFonts w:ascii="Times New Roman" w:hAnsi="Times New Roman"/>
      <w:i w:val="0"/>
      <w:kern w:val="0"/>
      <w:sz w:val="24"/>
      <w:lang w:val="en-GB" w:eastAsia="hr-HR"/>
    </w:rPr>
  </w:style>
  <w:style w:type="character" w:styleId="Emphasis">
    <w:name w:val="Emphasis"/>
    <w:uiPriority w:val="20"/>
    <w:qFormat/>
    <w:rsid w:val="00A437B1"/>
    <w:rPr>
      <w:i/>
      <w:iCs/>
    </w:rPr>
  </w:style>
  <w:style w:type="paragraph" w:customStyle="1" w:styleId="CM88">
    <w:name w:val="CM88"/>
    <w:basedOn w:val="Default"/>
    <w:next w:val="Default"/>
    <w:uiPriority w:val="99"/>
    <w:rsid w:val="00A437B1"/>
    <w:pPr>
      <w:widowControl w:val="0"/>
      <w:spacing w:after="135"/>
    </w:pPr>
    <w:rPr>
      <w:rFonts w:ascii="Times New Roman" w:hAnsi="Times New Roman" w:cs="Times New Roman"/>
      <w:color w:val="auto"/>
    </w:rPr>
  </w:style>
  <w:style w:type="paragraph" w:customStyle="1" w:styleId="CM15">
    <w:name w:val="CM15"/>
    <w:basedOn w:val="Default"/>
    <w:next w:val="Default"/>
    <w:uiPriority w:val="99"/>
    <w:rsid w:val="00A437B1"/>
    <w:pPr>
      <w:widowControl w:val="0"/>
      <w:spacing w:line="231" w:lineRule="atLeast"/>
    </w:pPr>
    <w:rPr>
      <w:rFonts w:ascii="Times New Roman" w:hAnsi="Times New Roman" w:cs="Times New Roman"/>
      <w:color w:val="auto"/>
    </w:rPr>
  </w:style>
  <w:style w:type="paragraph" w:customStyle="1" w:styleId="CM19">
    <w:name w:val="CM19"/>
    <w:basedOn w:val="Default"/>
    <w:next w:val="Default"/>
    <w:uiPriority w:val="99"/>
    <w:rsid w:val="00A437B1"/>
    <w:pPr>
      <w:widowControl w:val="0"/>
      <w:spacing w:line="231" w:lineRule="atLeast"/>
    </w:pPr>
    <w:rPr>
      <w:rFonts w:ascii="Times New Roman" w:hAnsi="Times New Roman" w:cs="Times New Roman"/>
      <w:color w:val="auto"/>
    </w:rPr>
  </w:style>
  <w:style w:type="paragraph" w:customStyle="1" w:styleId="CM86">
    <w:name w:val="CM86"/>
    <w:basedOn w:val="Default"/>
    <w:next w:val="Default"/>
    <w:uiPriority w:val="99"/>
    <w:rsid w:val="00A437B1"/>
    <w:pPr>
      <w:widowControl w:val="0"/>
      <w:spacing w:after="298"/>
    </w:pPr>
    <w:rPr>
      <w:rFonts w:ascii="Times New Roman" w:eastAsiaTheme="minorEastAsia" w:hAnsi="Times New Roman" w:cs="Times New Roman"/>
      <w:color w:val="auto"/>
    </w:rPr>
  </w:style>
  <w:style w:type="paragraph" w:customStyle="1" w:styleId="CM3">
    <w:name w:val="CM3"/>
    <w:basedOn w:val="Default"/>
    <w:next w:val="Default"/>
    <w:uiPriority w:val="99"/>
    <w:rsid w:val="00A437B1"/>
    <w:pPr>
      <w:widowControl w:val="0"/>
      <w:spacing w:line="231" w:lineRule="atLeast"/>
    </w:pPr>
    <w:rPr>
      <w:rFonts w:ascii="Times New Roman" w:eastAsiaTheme="minorEastAsia" w:hAnsi="Times New Roman" w:cs="Times New Roman"/>
      <w:color w:val="auto"/>
    </w:rPr>
  </w:style>
  <w:style w:type="paragraph" w:customStyle="1" w:styleId="CM4">
    <w:name w:val="CM4"/>
    <w:basedOn w:val="Default"/>
    <w:next w:val="Default"/>
    <w:uiPriority w:val="99"/>
    <w:rsid w:val="00A437B1"/>
    <w:pPr>
      <w:widowControl w:val="0"/>
    </w:pPr>
    <w:rPr>
      <w:rFonts w:ascii="Times New Roman" w:eastAsiaTheme="minorEastAsia" w:hAnsi="Times New Roman" w:cs="Times New Roman"/>
      <w:color w:val="auto"/>
    </w:rPr>
  </w:style>
  <w:style w:type="paragraph" w:styleId="NoSpacing">
    <w:name w:val="No Spacing"/>
    <w:uiPriority w:val="1"/>
    <w:qFormat/>
    <w:rsid w:val="00A437B1"/>
    <w:pPr>
      <w:spacing w:after="0" w:line="240" w:lineRule="auto"/>
    </w:pPr>
    <w:rPr>
      <w:rFonts w:ascii="Tahoma" w:eastAsia="Calibri" w:hAnsi="Tahoma" w:cs="Times New Roman"/>
      <w:lang w:val="en-US"/>
    </w:rPr>
  </w:style>
  <w:style w:type="paragraph" w:styleId="ListNumber">
    <w:name w:val="List Number"/>
    <w:basedOn w:val="List"/>
    <w:rsid w:val="00A437B1"/>
    <w:pPr>
      <w:tabs>
        <w:tab w:val="num" w:pos="360"/>
      </w:tabs>
      <w:overflowPunct/>
      <w:autoSpaceDE/>
      <w:autoSpaceDN/>
      <w:adjustRightInd/>
      <w:spacing w:after="240" w:line="240" w:lineRule="atLeast"/>
      <w:ind w:left="363" w:hanging="360"/>
      <w:contextualSpacing w:val="0"/>
      <w:textAlignment w:val="auto"/>
    </w:pPr>
    <w:rPr>
      <w:i w:val="0"/>
      <w:spacing w:val="-5"/>
      <w:kern w:val="0"/>
      <w:sz w:val="20"/>
      <w:lang w:val="en-GB"/>
    </w:rPr>
  </w:style>
  <w:style w:type="paragraph" w:styleId="ListBullet4">
    <w:name w:val="List Bullet 4"/>
    <w:basedOn w:val="Normal"/>
    <w:autoRedefine/>
    <w:rsid w:val="00A437B1"/>
    <w:pPr>
      <w:numPr>
        <w:numId w:val="9"/>
      </w:numPr>
    </w:pPr>
    <w:rPr>
      <w:kern w:val="0"/>
      <w:lang w:val="en-GB"/>
    </w:rPr>
  </w:style>
  <w:style w:type="paragraph" w:styleId="List">
    <w:name w:val="List"/>
    <w:basedOn w:val="Normal"/>
    <w:uiPriority w:val="99"/>
    <w:semiHidden/>
    <w:unhideWhenUsed/>
    <w:rsid w:val="00A437B1"/>
    <w:pPr>
      <w:ind w:left="283" w:hanging="283"/>
      <w:contextualSpacing/>
    </w:pPr>
  </w:style>
  <w:style w:type="paragraph" w:customStyle="1" w:styleId="CM26">
    <w:name w:val="CM26"/>
    <w:basedOn w:val="Normal"/>
    <w:next w:val="Normal"/>
    <w:uiPriority w:val="99"/>
    <w:rsid w:val="00A437B1"/>
    <w:pPr>
      <w:widowControl w:val="0"/>
      <w:overflowPunct/>
      <w:spacing w:line="231" w:lineRule="atLeast"/>
      <w:jc w:val="left"/>
      <w:textAlignment w:val="auto"/>
    </w:pPr>
    <w:rPr>
      <w:rFonts w:ascii="Times New Roman" w:eastAsiaTheme="minorEastAsia" w:hAnsi="Times New Roman"/>
      <w:i w:val="0"/>
      <w:kern w:val="0"/>
      <w:sz w:val="24"/>
      <w:szCs w:val="24"/>
      <w:lang w:eastAsia="hr-HR"/>
    </w:rPr>
  </w:style>
  <w:style w:type="paragraph" w:styleId="ListBullet">
    <w:name w:val="List Bullet"/>
    <w:basedOn w:val="Normal"/>
    <w:autoRedefine/>
    <w:rsid w:val="00A437B1"/>
    <w:pPr>
      <w:tabs>
        <w:tab w:val="num" w:pos="720"/>
      </w:tabs>
      <w:ind w:left="720" w:hanging="360"/>
    </w:pPr>
    <w:rPr>
      <w:kern w:val="0"/>
      <w:lang w:val="en-GB"/>
    </w:rPr>
  </w:style>
  <w:style w:type="paragraph" w:styleId="NoteHeading">
    <w:name w:val="Note Heading"/>
    <w:basedOn w:val="Normal"/>
    <w:next w:val="Normal"/>
    <w:link w:val="NoteHeadingChar"/>
    <w:rsid w:val="00A437B1"/>
    <w:pPr>
      <w:numPr>
        <w:numId w:val="10"/>
      </w:numPr>
      <w:tabs>
        <w:tab w:val="clear" w:pos="643"/>
      </w:tabs>
      <w:ind w:left="0" w:firstLine="0"/>
    </w:pPr>
    <w:rPr>
      <w:kern w:val="0"/>
      <w:lang w:val="en-GB"/>
    </w:rPr>
  </w:style>
  <w:style w:type="character" w:customStyle="1" w:styleId="NoteHeadingChar">
    <w:name w:val="Note Heading Char"/>
    <w:basedOn w:val="DefaultParagraphFont"/>
    <w:link w:val="NoteHeading"/>
    <w:rsid w:val="00A437B1"/>
    <w:rPr>
      <w:rFonts w:ascii="Arial" w:eastAsia="Times New Roman" w:hAnsi="Arial" w:cs="Times New Roman"/>
      <w:i/>
      <w:szCs w:val="20"/>
      <w:lang w:val="en-GB"/>
    </w:rPr>
  </w:style>
  <w:style w:type="paragraph" w:customStyle="1" w:styleId="CM64">
    <w:name w:val="CM64"/>
    <w:basedOn w:val="Default"/>
    <w:next w:val="Default"/>
    <w:uiPriority w:val="99"/>
    <w:rsid w:val="00A437B1"/>
    <w:pPr>
      <w:widowControl w:val="0"/>
      <w:spacing w:after="93"/>
    </w:pPr>
    <w:rPr>
      <w:rFonts w:ascii="OKCLF E+ Adv HLR" w:hAnsi="OKCLF E+ Adv HLR" w:cs="Times New Roman"/>
      <w:color w:val="auto"/>
    </w:rPr>
  </w:style>
  <w:style w:type="paragraph" w:customStyle="1" w:styleId="Odlomakpopisa1">
    <w:name w:val="Odlomak popisa1"/>
    <w:basedOn w:val="Normal"/>
    <w:uiPriority w:val="34"/>
    <w:qFormat/>
    <w:rsid w:val="00A437B1"/>
    <w:pPr>
      <w:overflowPunct/>
      <w:autoSpaceDE/>
      <w:autoSpaceDN/>
      <w:adjustRightInd/>
      <w:spacing w:after="200" w:line="276" w:lineRule="auto"/>
      <w:ind w:left="720"/>
      <w:contextualSpacing/>
      <w:jc w:val="left"/>
      <w:textAlignment w:val="auto"/>
    </w:pPr>
    <w:rPr>
      <w:rFonts w:ascii="Calibri" w:eastAsia="Calibri" w:hAnsi="Calibri"/>
      <w:i w:val="0"/>
      <w:kern w:val="0"/>
      <w:szCs w:val="22"/>
    </w:rPr>
  </w:style>
  <w:style w:type="paragraph" w:customStyle="1" w:styleId="Bull-02">
    <w:name w:val="Bull-02"/>
    <w:basedOn w:val="Normal"/>
    <w:rsid w:val="00A437B1"/>
    <w:pPr>
      <w:overflowPunct/>
      <w:autoSpaceDE/>
      <w:autoSpaceDN/>
      <w:adjustRightInd/>
      <w:spacing w:before="20" w:after="20"/>
      <w:ind w:left="851" w:hanging="284"/>
      <w:textAlignment w:val="auto"/>
    </w:pPr>
    <w:rPr>
      <w:rFonts w:ascii="Times New Roman" w:hAnsi="Times New Roman"/>
      <w:i w:val="0"/>
      <w:spacing w:val="12"/>
      <w:kern w:val="0"/>
      <w:sz w:val="20"/>
    </w:rPr>
  </w:style>
  <w:style w:type="character" w:customStyle="1" w:styleId="hiddenonmobile">
    <w:name w:val="hiddenonmobile"/>
    <w:basedOn w:val="DefaultParagraphFont"/>
    <w:rsid w:val="00A437B1"/>
  </w:style>
  <w:style w:type="character" w:customStyle="1" w:styleId="pre-line-span">
    <w:name w:val="pre-line-span"/>
    <w:basedOn w:val="DefaultParagraphFont"/>
    <w:rsid w:val="00A437B1"/>
  </w:style>
  <w:style w:type="character" w:customStyle="1" w:styleId="ui-paginator-pages">
    <w:name w:val="ui-paginator-pages"/>
    <w:basedOn w:val="DefaultParagraphFont"/>
    <w:rsid w:val="00A437B1"/>
  </w:style>
  <w:style w:type="character" w:customStyle="1" w:styleId="StyleNormalWebArialChar">
    <w:name w:val="Style Normal (Web) + Arial Char"/>
    <w:basedOn w:val="DefaultParagraphFont"/>
    <w:rsid w:val="00A437B1"/>
    <w:rPr>
      <w:rFonts w:ascii="Arial" w:hAnsi="Arial"/>
      <w:sz w:val="24"/>
      <w:szCs w:val="24"/>
      <w:lang w:val="hr-HR" w:eastAsia="hr-HR" w:bidi="ar-SA"/>
    </w:rPr>
  </w:style>
  <w:style w:type="paragraph" w:customStyle="1" w:styleId="Style10">
    <w:name w:val="Style10"/>
    <w:basedOn w:val="Normal"/>
    <w:rsid w:val="00A437B1"/>
    <w:pPr>
      <w:widowControl w:val="0"/>
      <w:overflowPunct/>
      <w:jc w:val="left"/>
      <w:textAlignment w:val="auto"/>
    </w:pPr>
    <w:rPr>
      <w:rFonts w:ascii="Times New Roman" w:hAnsi="Times New Roman"/>
      <w:i w:val="0"/>
      <w:kern w:val="0"/>
      <w:szCs w:val="24"/>
      <w:lang w:eastAsia="hr-HR"/>
    </w:rPr>
  </w:style>
  <w:style w:type="character" w:customStyle="1" w:styleId="FontStyle17">
    <w:name w:val="Font Style17"/>
    <w:basedOn w:val="DefaultParagraphFont"/>
    <w:rsid w:val="00A437B1"/>
    <w:rPr>
      <w:rFonts w:ascii="Times New Roman" w:hAnsi="Times New Roman" w:cs="Times New Roman"/>
      <w:b/>
      <w:bCs/>
      <w:sz w:val="20"/>
      <w:szCs w:val="20"/>
    </w:rPr>
  </w:style>
  <w:style w:type="character" w:customStyle="1" w:styleId="FontStyle18">
    <w:name w:val="Font Style18"/>
    <w:basedOn w:val="DefaultParagraphFont"/>
    <w:rsid w:val="00A437B1"/>
    <w:rPr>
      <w:rFonts w:ascii="Times New Roman" w:hAnsi="Times New Roman" w:cs="Times New Roman"/>
      <w:sz w:val="20"/>
      <w:szCs w:val="20"/>
    </w:rPr>
  </w:style>
  <w:style w:type="character" w:customStyle="1" w:styleId="FontStyle15">
    <w:name w:val="Font Style15"/>
    <w:basedOn w:val="DefaultParagraphFont"/>
    <w:rsid w:val="00A437B1"/>
    <w:rPr>
      <w:rFonts w:ascii="Cambria" w:hAnsi="Cambria" w:cs="Cambria"/>
      <w:sz w:val="22"/>
      <w:szCs w:val="22"/>
    </w:rPr>
  </w:style>
  <w:style w:type="character" w:customStyle="1" w:styleId="NormalWebChar">
    <w:name w:val="Normal (Web) Char"/>
    <w:aliases w:val="Normal (Web) Char Char Char Char,Normal (Web) Char Char Char Char Char Char Cha Char"/>
    <w:link w:val="NormalWeb"/>
    <w:uiPriority w:val="99"/>
    <w:locked/>
    <w:rsid w:val="00A437B1"/>
    <w:rPr>
      <w:rFonts w:ascii="Arial Unicode MS" w:eastAsia="Arial Unicode MS" w:hAnsi="Arial Unicode MS" w:cs="Arial Unicode MS"/>
      <w:color w:val="000000"/>
      <w:sz w:val="24"/>
      <w:szCs w:val="24"/>
      <w:lang w:val="en-GB"/>
    </w:rPr>
  </w:style>
  <w:style w:type="paragraph" w:customStyle="1" w:styleId="Bezproreda1">
    <w:name w:val="Bez proreda1"/>
    <w:link w:val="BezproredaChar"/>
    <w:qFormat/>
    <w:rsid w:val="00A437B1"/>
    <w:pPr>
      <w:spacing w:after="0" w:line="240" w:lineRule="auto"/>
    </w:pPr>
    <w:rPr>
      <w:rFonts w:ascii="Tahoma" w:eastAsia="Tahoma" w:hAnsi="Tahoma" w:cs="Tahoma"/>
      <w:i/>
    </w:rPr>
  </w:style>
  <w:style w:type="character" w:customStyle="1" w:styleId="BezproredaChar">
    <w:name w:val="Bez proreda Char"/>
    <w:link w:val="Bezproreda1"/>
    <w:rsid w:val="00A437B1"/>
    <w:rPr>
      <w:rFonts w:ascii="Tahoma" w:eastAsia="Tahoma" w:hAnsi="Tahoma" w:cs="Tahoma"/>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4509</Words>
  <Characters>25707</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30156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Zrinka Tadić</dc:creator>
  <cp:lastModifiedBy>Opcina Postira</cp:lastModifiedBy>
  <cp:revision>2</cp:revision>
  <dcterms:created xsi:type="dcterms:W3CDTF">2024-05-23T10:09:00Z</dcterms:created>
  <dcterms:modified xsi:type="dcterms:W3CDTF">2024-05-23T10:09:00Z</dcterms:modified>
</cp:coreProperties>
</file>