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63C95" w14:textId="77777777" w:rsidR="00D758AB" w:rsidRPr="007E00C3" w:rsidRDefault="00D758AB" w:rsidP="00F146AC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BDB960C" wp14:editId="621848FD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EF10D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REPUBLIKA  HRVATSKA</w:t>
      </w:r>
    </w:p>
    <w:p w14:paraId="55F26028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SPLITSKO DALMATINSKA ŽUPANIJA</w:t>
      </w:r>
    </w:p>
    <w:p w14:paraId="4E5FAF9A" w14:textId="77777777" w:rsidR="00D758AB" w:rsidRPr="00DA7F3D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DA7F3D">
        <w:rPr>
          <w:rFonts w:eastAsia="Times New Roman" w:cstheme="minorHAnsi"/>
          <w:sz w:val="24"/>
          <w:szCs w:val="24"/>
          <w:lang w:eastAsia="hr-HR"/>
        </w:rPr>
        <w:t>OPĆINA POSTIRA</w:t>
      </w:r>
    </w:p>
    <w:p w14:paraId="47E09551" w14:textId="77777777" w:rsidR="00D758AB" w:rsidRPr="00DA7F3D" w:rsidRDefault="00D758AB" w:rsidP="00F146AC">
      <w:pPr>
        <w:tabs>
          <w:tab w:val="left" w:pos="3060"/>
        </w:tabs>
        <w:spacing w:after="0" w:line="240" w:lineRule="auto"/>
        <w:outlineLvl w:val="0"/>
        <w:rPr>
          <w:rFonts w:eastAsia="Times New Roman" w:cstheme="minorHAnsi"/>
          <w:sz w:val="24"/>
          <w:szCs w:val="24"/>
          <w:lang w:val="pt-PT" w:eastAsia="hr-HR"/>
        </w:rPr>
      </w:pPr>
      <w:r w:rsidRPr="00DA7F3D">
        <w:rPr>
          <w:rFonts w:eastAsia="Times New Roman" w:cstheme="minorHAnsi"/>
          <w:sz w:val="24"/>
          <w:szCs w:val="24"/>
          <w:lang w:val="pt-PT" w:eastAsia="hr-HR"/>
        </w:rPr>
        <w:t>Općinsko vijeće</w:t>
      </w:r>
    </w:p>
    <w:p w14:paraId="0DCD0D42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Polježice 2, 21410 POSTIRA</w:t>
      </w:r>
    </w:p>
    <w:p w14:paraId="0E8265BC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tel (021) 63 21 33</w:t>
      </w:r>
    </w:p>
    <w:p w14:paraId="36EA115B" w14:textId="2AF9B447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956F7E">
        <w:rPr>
          <w:rFonts w:ascii="Calibri" w:eastAsia="Times New Roman" w:hAnsi="Calibri" w:cs="Times New Roman"/>
          <w:sz w:val="24"/>
          <w:szCs w:val="24"/>
        </w:rPr>
        <w:t>024-01/25-01/</w:t>
      </w:r>
      <w:r w:rsidR="009547A0">
        <w:rPr>
          <w:rFonts w:ascii="Calibri" w:eastAsia="Times New Roman" w:hAnsi="Calibri" w:cs="Times New Roman"/>
          <w:sz w:val="24"/>
          <w:szCs w:val="24"/>
        </w:rPr>
        <w:t>38</w:t>
      </w:r>
    </w:p>
    <w:p w14:paraId="4CA8B42A" w14:textId="6744AB7E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956F7E">
        <w:rPr>
          <w:rFonts w:ascii="Calibri" w:eastAsia="Times New Roman" w:hAnsi="Calibri" w:cs="Times New Roman"/>
          <w:sz w:val="24"/>
          <w:szCs w:val="24"/>
        </w:rPr>
        <w:t>2181-40-01-25-1</w:t>
      </w:r>
    </w:p>
    <w:p w14:paraId="7F147C81" w14:textId="5E16166C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956F7E">
        <w:rPr>
          <w:rFonts w:ascii="Calibri" w:eastAsia="Times New Roman" w:hAnsi="Calibri" w:cs="Times New Roman"/>
          <w:sz w:val="24"/>
          <w:szCs w:val="24"/>
        </w:rPr>
        <w:t>27.11.2025.</w:t>
      </w:r>
    </w:p>
    <w:p w14:paraId="6A059632" w14:textId="77777777" w:rsidR="00F146AC" w:rsidRPr="007E00C3" w:rsidRDefault="00F146AC" w:rsidP="00F146AC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hr-HR"/>
        </w:rPr>
      </w:pPr>
    </w:p>
    <w:p w14:paraId="735FD9D2" w14:textId="77777777" w:rsidR="00355338" w:rsidRPr="007E00C3" w:rsidRDefault="00355338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3F344F71" w14:textId="51E548C8" w:rsidR="00D758AB" w:rsidRPr="007E00C3" w:rsidRDefault="009B4380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sz w:val="24"/>
          <w:szCs w:val="24"/>
          <w:lang w:eastAsia="hr-HR"/>
        </w:rPr>
        <w:t>Na temelju članka 132.</w:t>
      </w:r>
      <w:r w:rsidR="00EE45A7" w:rsidRPr="007E00C3">
        <w:rPr>
          <w:rFonts w:eastAsia="Times New Roman" w:cstheme="minorHAnsi"/>
          <w:sz w:val="24"/>
          <w:szCs w:val="24"/>
          <w:lang w:eastAsia="hr-HR"/>
        </w:rPr>
        <w:t xml:space="preserve"> Zakona o g</w:t>
      </w:r>
      <w:r w:rsidR="00F36552" w:rsidRPr="007E00C3">
        <w:rPr>
          <w:rFonts w:eastAsia="Times New Roman" w:cstheme="minorHAnsi"/>
          <w:sz w:val="24"/>
          <w:szCs w:val="24"/>
          <w:lang w:eastAsia="hr-HR"/>
        </w:rPr>
        <w:t>radnji (»Narodne novine broj 153/1</w:t>
      </w:r>
      <w:r w:rsidR="00495A84" w:rsidRPr="007E00C3">
        <w:rPr>
          <w:rFonts w:eastAsia="Times New Roman" w:cstheme="minorHAnsi"/>
          <w:sz w:val="24"/>
          <w:szCs w:val="24"/>
          <w:lang w:eastAsia="hr-HR"/>
        </w:rPr>
        <w:t xml:space="preserve">3, 20/17, 39/19)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i članka 32. Statuta Općine Postira ("Službeni gla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snik Općine Postira broj 3/13,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6/13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, </w:t>
      </w:r>
      <w:r w:rsidR="007E00C3">
        <w:rPr>
          <w:rFonts w:eastAsia="Times New Roman" w:cstheme="minorHAnsi"/>
          <w:sz w:val="24"/>
          <w:szCs w:val="24"/>
          <w:lang w:eastAsia="hr-HR"/>
        </w:rPr>
        <w:t>5/20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 i 5/21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),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nakon pribavljenog mišljenja Turističk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e zajednice općine Postira od </w:t>
      </w:r>
      <w:r w:rsidR="005A53DA">
        <w:rPr>
          <w:rFonts w:eastAsia="Times New Roman" w:cstheme="minorHAnsi"/>
          <w:sz w:val="24"/>
          <w:szCs w:val="24"/>
          <w:lang w:eastAsia="hr-HR"/>
        </w:rPr>
        <w:t>1</w:t>
      </w:r>
      <w:r w:rsidR="00DA7F3D">
        <w:rPr>
          <w:rFonts w:eastAsia="Times New Roman" w:cstheme="minorHAnsi"/>
          <w:sz w:val="24"/>
          <w:szCs w:val="24"/>
          <w:lang w:eastAsia="hr-HR"/>
        </w:rPr>
        <w:t>4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7E00C3">
        <w:rPr>
          <w:rFonts w:eastAsia="Times New Roman" w:cstheme="minorHAnsi"/>
          <w:sz w:val="24"/>
          <w:szCs w:val="24"/>
          <w:lang w:eastAsia="hr-HR"/>
        </w:rPr>
        <w:t>1</w:t>
      </w:r>
      <w:r w:rsidR="005A53DA">
        <w:rPr>
          <w:rFonts w:eastAsia="Times New Roman" w:cstheme="minorHAnsi"/>
          <w:sz w:val="24"/>
          <w:szCs w:val="24"/>
          <w:lang w:eastAsia="hr-HR"/>
        </w:rPr>
        <w:t>1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5A53DA">
        <w:rPr>
          <w:rFonts w:eastAsia="Times New Roman" w:cstheme="minorHAnsi"/>
          <w:sz w:val="24"/>
          <w:szCs w:val="24"/>
          <w:lang w:eastAsia="hr-HR"/>
        </w:rPr>
        <w:t>5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 godine,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Opć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>i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nsko vijeće Općine Postira na </w:t>
      </w:r>
      <w:r w:rsidR="005A53DA">
        <w:rPr>
          <w:rFonts w:eastAsia="Times New Roman" w:cstheme="minorHAnsi"/>
          <w:sz w:val="24"/>
          <w:szCs w:val="24"/>
          <w:lang w:eastAsia="hr-HR"/>
        </w:rPr>
        <w:t>4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sjednici održanoj </w:t>
      </w:r>
      <w:r w:rsidR="005B199E">
        <w:rPr>
          <w:rFonts w:eastAsia="Times New Roman" w:cstheme="minorHAnsi"/>
          <w:sz w:val="24"/>
          <w:szCs w:val="24"/>
          <w:lang w:eastAsia="hr-HR"/>
        </w:rPr>
        <w:t>27. studenog 2025.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godine, donosi</w:t>
      </w:r>
    </w:p>
    <w:p w14:paraId="54D86928" w14:textId="77777777"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14:paraId="0D470BD6" w14:textId="19A8F5B9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ODLUKU</w:t>
      </w: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br/>
        <w:t>o zabrani i ograničenju građevinskih rado</w:t>
      </w:r>
      <w:r w:rsidR="00F01DB5"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va za vrijeme turističke sezone</w:t>
      </w:r>
      <w:r w:rsidR="00DA7F3D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 xml:space="preserve"> 202</w:t>
      </w:r>
      <w:r w:rsidR="005A53DA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6</w:t>
      </w:r>
      <w:r w:rsidR="00DA7F3D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. godine.</w:t>
      </w:r>
    </w:p>
    <w:p w14:paraId="799DBE38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1.</w:t>
      </w:r>
    </w:p>
    <w:p w14:paraId="3397745D" w14:textId="3F77A9DD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zabranjuje se ili ograničava izvođenje građevinskih radova za vrijeme turističke sezone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202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godine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na području Općine Postira, odnosno određuje se vrsta radova, područja, godišnje kalendarsko razdoblje i vrijeme u kojem se zabranjuje ili ograničava izvođenje građevinskih radova.</w:t>
      </w:r>
    </w:p>
    <w:p w14:paraId="5457DDBD" w14:textId="77777777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Ovom Odlukom propisuju se i prekršajne sankcije za slučaj izvođenja građevinskih radova protivno zabrani i ograničavanju u smislu ove Odluke, te određuje upravno tijelo Općine Postira koje je nadležno za nadzor provedbe ove Odluke.</w:t>
      </w:r>
    </w:p>
    <w:p w14:paraId="49E2803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2.</w:t>
      </w:r>
    </w:p>
    <w:p w14:paraId="115D8EAE" w14:textId="589ADC1E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Pod građevinskim radovima koji se u smislu ove Odluke zabranjuju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u periodu od 1.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lipnja do 30.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rujna 202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.g.,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smatraju se svi zemljani iskopi, rušenja, zidanja, izrada konstruktivnih dijelova građevina, betoniranje, vanjsko žbukanje i izrada krova, sve neovisno od načina gradnje.</w:t>
      </w:r>
    </w:p>
    <w:p w14:paraId="335509F7" w14:textId="481EBA05" w:rsidR="00355338" w:rsidRPr="007E00C3" w:rsidRDefault="00EE45A7" w:rsidP="004429E3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ograničavaju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u periodu od 1.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lipnja do 30.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rujna 202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g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>odine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smatraju se unutarnji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i vanjski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građevinski radovi, izrada podloga, pregrada, žbukanje i sl.</w:t>
      </w:r>
      <w:r w:rsidR="005A53DA">
        <w:rPr>
          <w:rFonts w:eastAsia="Times New Roman" w:cstheme="minorHAnsi"/>
          <w:color w:val="000000"/>
          <w:sz w:val="24"/>
          <w:szCs w:val="24"/>
          <w:lang w:eastAsia="hr-HR"/>
        </w:rPr>
        <w:t>,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a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koji se izvode uz upotrebu građevinskih strojeva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 alata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Navedeni radovi se ograničavaju na način da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mogu započeti najranije u </w:t>
      </w:r>
      <w:r w:rsidR="00956F7E">
        <w:rPr>
          <w:rFonts w:eastAsia="Times New Roman" w:cstheme="minorHAnsi"/>
          <w:color w:val="000000"/>
          <w:sz w:val="24"/>
          <w:szCs w:val="24"/>
          <w:lang w:eastAsia="hr-HR"/>
        </w:rPr>
        <w:t>8</w:t>
      </w:r>
      <w:r w:rsidR="00DA7F3D" w:rsidRPr="00956F7E">
        <w:rPr>
          <w:rFonts w:eastAsia="Times New Roman" w:cstheme="minorHAnsi"/>
          <w:color w:val="000000"/>
          <w:sz w:val="24"/>
          <w:szCs w:val="24"/>
          <w:lang w:eastAsia="hr-HR"/>
        </w:rPr>
        <w:t>:00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sati, a završiti najkasnije u 20:00 sati s dnevnim odmorom od 12:00 do 17:00 sati.</w:t>
      </w:r>
    </w:p>
    <w:p w14:paraId="606C1C20" w14:textId="77777777" w:rsidR="00C81FEF" w:rsidRPr="007E00C3" w:rsidRDefault="00EE45A7" w:rsidP="00C81FEF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>Članak 3.</w:t>
      </w:r>
    </w:p>
    <w:p w14:paraId="5198E876" w14:textId="45374DD2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 xml:space="preserve">Svi investitori i/ili izvođači radova </w:t>
      </w:r>
      <w:r w:rsidR="00DA7F3D" w:rsidRPr="00DA7F3D">
        <w:rPr>
          <w:rFonts w:cstheme="minorHAnsi"/>
          <w:sz w:val="24"/>
          <w:szCs w:val="24"/>
          <w:lang w:eastAsia="hr-HR"/>
        </w:rPr>
        <w:t>mogu</w:t>
      </w:r>
      <w:r w:rsidRPr="00DA7F3D">
        <w:rPr>
          <w:rFonts w:cstheme="minorHAnsi"/>
          <w:sz w:val="24"/>
          <w:szCs w:val="24"/>
          <w:lang w:eastAsia="hr-HR"/>
        </w:rPr>
        <w:t xml:space="preserve"> nadležnom službeniku prijaviti sve radove koje bi izvodili u razdoblju od 01. lipnja do 30. rujna</w:t>
      </w:r>
      <w:r w:rsidR="00912E75">
        <w:rPr>
          <w:rFonts w:cstheme="minorHAnsi"/>
          <w:sz w:val="24"/>
          <w:szCs w:val="24"/>
          <w:lang w:eastAsia="hr-HR"/>
        </w:rPr>
        <w:t xml:space="preserve"> 202</w:t>
      </w:r>
      <w:r w:rsidR="005A53DA">
        <w:rPr>
          <w:rFonts w:cstheme="minorHAnsi"/>
          <w:sz w:val="24"/>
          <w:szCs w:val="24"/>
          <w:lang w:eastAsia="hr-HR"/>
        </w:rPr>
        <w:t>6</w:t>
      </w:r>
      <w:r w:rsidR="00912E75">
        <w:rPr>
          <w:rFonts w:cstheme="minorHAnsi"/>
          <w:sz w:val="24"/>
          <w:szCs w:val="24"/>
          <w:lang w:eastAsia="hr-HR"/>
        </w:rPr>
        <w:t>.</w:t>
      </w:r>
      <w:r w:rsidR="005A53DA">
        <w:rPr>
          <w:rFonts w:cstheme="minorHAnsi"/>
          <w:sz w:val="24"/>
          <w:szCs w:val="24"/>
          <w:lang w:eastAsia="hr-HR"/>
        </w:rPr>
        <w:t xml:space="preserve"> </w:t>
      </w:r>
      <w:r w:rsidR="00912E75">
        <w:rPr>
          <w:rFonts w:cstheme="minorHAnsi"/>
          <w:sz w:val="24"/>
          <w:szCs w:val="24"/>
          <w:lang w:eastAsia="hr-HR"/>
        </w:rPr>
        <w:t>g</w:t>
      </w:r>
      <w:r w:rsidR="005A53DA">
        <w:rPr>
          <w:rFonts w:cstheme="minorHAnsi"/>
          <w:sz w:val="24"/>
          <w:szCs w:val="24"/>
          <w:lang w:eastAsia="hr-HR"/>
        </w:rPr>
        <w:t>odine</w:t>
      </w:r>
      <w:r w:rsidRPr="00DA7F3D">
        <w:rPr>
          <w:rFonts w:cstheme="minorHAnsi"/>
          <w:sz w:val="24"/>
          <w:szCs w:val="24"/>
          <w:lang w:eastAsia="hr-HR"/>
        </w:rPr>
        <w:t xml:space="preserve"> na način da ih opišu i obrazlože k</w:t>
      </w:r>
      <w:r w:rsidR="00DA7F3D" w:rsidRPr="00DA7F3D">
        <w:rPr>
          <w:rFonts w:cstheme="minorHAnsi"/>
          <w:sz w:val="24"/>
          <w:szCs w:val="24"/>
          <w:lang w:eastAsia="hr-HR"/>
        </w:rPr>
        <w:t>a</w:t>
      </w:r>
      <w:r w:rsidRPr="00DA7F3D">
        <w:rPr>
          <w:rFonts w:cstheme="minorHAnsi"/>
          <w:sz w:val="24"/>
          <w:szCs w:val="24"/>
          <w:lang w:eastAsia="hr-HR"/>
        </w:rPr>
        <w:t>ko bi im nadležni službenik izdao potrebno odobrenje, odnosno uskratio ga.</w:t>
      </w:r>
    </w:p>
    <w:p w14:paraId="721AE276" w14:textId="75B1523E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>Nadležni službenik je ovlašten od podnositelja prijave, a prije izdavanja tražene dozvole, zatražiti očitovanje</w:t>
      </w:r>
      <w:r w:rsidR="00DA7F3D" w:rsidRPr="00DA7F3D">
        <w:rPr>
          <w:rFonts w:cstheme="minorHAnsi"/>
          <w:sz w:val="24"/>
          <w:szCs w:val="24"/>
          <w:lang w:eastAsia="hr-HR"/>
        </w:rPr>
        <w:t xml:space="preserve"> </w:t>
      </w:r>
      <w:r w:rsidRPr="00DA7F3D">
        <w:rPr>
          <w:rFonts w:cstheme="minorHAnsi"/>
          <w:sz w:val="24"/>
          <w:szCs w:val="24"/>
          <w:lang w:eastAsia="hr-HR"/>
        </w:rPr>
        <w:t>najbližih susjeda.</w:t>
      </w:r>
    </w:p>
    <w:p w14:paraId="0C6EC2C7" w14:textId="21E2D599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>Odobrenje za izvođenje građevinskih radova u smislu prethodnog stavka izdaje se naročito u slučaju:</w:t>
      </w:r>
    </w:p>
    <w:p w14:paraId="10331427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bi zbog prekida radova moglo doći do nastanka znatne štete u fizičkom smislu na objektu koji se gradi;</w:t>
      </w:r>
    </w:p>
    <w:p w14:paraId="1298D711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sanaciji objekta koja ne trpi odgodu;</w:t>
      </w:r>
    </w:p>
    <w:p w14:paraId="0C7F51D0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radovi izvode na uređenju unutrašnjosti objekta;</w:t>
      </w:r>
    </w:p>
    <w:p w14:paraId="0B72599B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kapitalnoj infrastrukturnoj investiciji uslijed čijeg prekida bi mogla nastati znatnija šteta i</w:t>
      </w:r>
    </w:p>
    <w:p w14:paraId="3CE435E6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realno može procijeniti da radovi neće izazvati prekomjerne štetne efekte.</w:t>
      </w:r>
    </w:p>
    <w:p w14:paraId="19F480F0" w14:textId="77777777"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14:paraId="54033C7F" w14:textId="5A1FD0E5" w:rsidR="00C81FEF" w:rsidRPr="005A53DA" w:rsidRDefault="00C81FEF" w:rsidP="005A53DA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5A53DA">
        <w:rPr>
          <w:rFonts w:cstheme="minorHAnsi"/>
          <w:sz w:val="24"/>
          <w:szCs w:val="24"/>
          <w:lang w:eastAsia="hr-HR"/>
        </w:rPr>
        <w:t xml:space="preserve">Odobreni radovi mogu započeti najranije </w:t>
      </w:r>
      <w:r w:rsidRPr="00956F7E">
        <w:rPr>
          <w:rFonts w:cstheme="minorHAnsi"/>
          <w:sz w:val="24"/>
          <w:szCs w:val="24"/>
          <w:lang w:eastAsia="hr-HR"/>
        </w:rPr>
        <w:t>u 8:00 sati</w:t>
      </w:r>
      <w:r w:rsidRPr="005A53DA">
        <w:rPr>
          <w:rFonts w:cstheme="minorHAnsi"/>
          <w:sz w:val="24"/>
          <w:szCs w:val="24"/>
          <w:lang w:eastAsia="hr-HR"/>
        </w:rPr>
        <w:t>, a završiti najkasnije u 20:00 sati s dnevnim odmorom od 12:00 do 17:00 sati.</w:t>
      </w:r>
    </w:p>
    <w:p w14:paraId="4F1D0054" w14:textId="0E96CFF0" w:rsidR="00C81FEF" w:rsidRPr="005A53DA" w:rsidRDefault="00C81FEF" w:rsidP="005A53DA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5A53DA">
        <w:rPr>
          <w:rFonts w:cstheme="minorHAnsi"/>
          <w:sz w:val="24"/>
          <w:szCs w:val="24"/>
          <w:lang w:eastAsia="hr-HR"/>
        </w:rPr>
        <w:t xml:space="preserve">Izvođenje svih radova u vremenu od 01. lipnja do 30. rujna </w:t>
      </w:r>
      <w:r w:rsidR="00DA7F3D" w:rsidRPr="005A53DA">
        <w:rPr>
          <w:rFonts w:cstheme="minorHAnsi"/>
          <w:sz w:val="24"/>
          <w:szCs w:val="24"/>
          <w:lang w:eastAsia="hr-HR"/>
        </w:rPr>
        <w:t>202</w:t>
      </w:r>
      <w:r w:rsidR="005A53DA">
        <w:rPr>
          <w:rFonts w:cstheme="minorHAnsi"/>
          <w:sz w:val="24"/>
          <w:szCs w:val="24"/>
          <w:lang w:eastAsia="hr-HR"/>
        </w:rPr>
        <w:t>6</w:t>
      </w:r>
      <w:r w:rsidR="00DA7F3D" w:rsidRPr="005A53DA">
        <w:rPr>
          <w:rFonts w:cstheme="minorHAnsi"/>
          <w:sz w:val="24"/>
          <w:szCs w:val="24"/>
          <w:lang w:eastAsia="hr-HR"/>
        </w:rPr>
        <w:t>.g.</w:t>
      </w:r>
      <w:r w:rsidRPr="005A53DA">
        <w:rPr>
          <w:rFonts w:cstheme="minorHAnsi"/>
          <w:sz w:val="24"/>
          <w:szCs w:val="24"/>
          <w:lang w:eastAsia="hr-HR"/>
        </w:rPr>
        <w:t xml:space="preserve"> navedenih u članku </w:t>
      </w:r>
      <w:r w:rsidR="00DA7F3D" w:rsidRPr="005A53DA">
        <w:rPr>
          <w:rFonts w:cstheme="minorHAnsi"/>
          <w:sz w:val="24"/>
          <w:szCs w:val="24"/>
          <w:lang w:eastAsia="hr-HR"/>
        </w:rPr>
        <w:t>2</w:t>
      </w:r>
      <w:r w:rsidRPr="005A53DA">
        <w:rPr>
          <w:rFonts w:cstheme="minorHAnsi"/>
          <w:sz w:val="24"/>
          <w:szCs w:val="24"/>
          <w:lang w:eastAsia="hr-HR"/>
        </w:rPr>
        <w:t>. ove Odluke u potpunosti se zabranjuje nedjeljom i blagdanom.</w:t>
      </w:r>
    </w:p>
    <w:p w14:paraId="26A2712E" w14:textId="72CCFB04" w:rsidR="00355338" w:rsidRPr="005A53DA" w:rsidRDefault="00C81FEF" w:rsidP="005A53DA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5A53DA">
        <w:rPr>
          <w:rFonts w:cstheme="minorHAnsi"/>
          <w:sz w:val="24"/>
          <w:szCs w:val="24"/>
          <w:lang w:eastAsia="hr-HR"/>
        </w:rPr>
        <w:t>Nepodnošenje prijave iz stavka</w:t>
      </w:r>
      <w:r w:rsidR="00DA7F3D" w:rsidRPr="005A53DA">
        <w:rPr>
          <w:rFonts w:cstheme="minorHAnsi"/>
          <w:sz w:val="24"/>
          <w:szCs w:val="24"/>
          <w:lang w:eastAsia="hr-HR"/>
        </w:rPr>
        <w:t xml:space="preserve"> 1 ovog Članka</w:t>
      </w:r>
      <w:r w:rsidRPr="005A53DA">
        <w:rPr>
          <w:rFonts w:cstheme="minorHAnsi"/>
          <w:sz w:val="24"/>
          <w:szCs w:val="24"/>
          <w:lang w:eastAsia="hr-HR"/>
        </w:rPr>
        <w:t xml:space="preserve"> podrazumijeva da se izvođenjem radova, bez obzira kakvog i kojeg intenziteta bili, krši zabrana propisana ovim člankom.</w:t>
      </w:r>
    </w:p>
    <w:p w14:paraId="40DCC34F" w14:textId="77777777" w:rsidR="00C81FEF" w:rsidRPr="007E00C3" w:rsidRDefault="00EE45A7" w:rsidP="00355338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4.</w:t>
      </w:r>
    </w:p>
    <w:p w14:paraId="703D801E" w14:textId="65AF0EB3" w:rsidR="00C81FEF" w:rsidRPr="007E00C3" w:rsidRDefault="00C81FEF" w:rsidP="00355338">
      <w:pPr>
        <w:autoSpaceDE w:val="0"/>
        <w:autoSpaceDN w:val="0"/>
        <w:adjustRightInd w:val="0"/>
        <w:ind w:firstLine="708"/>
        <w:jc w:val="both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Iznimno od odredbe članka </w:t>
      </w:r>
      <w:r w:rsidR="00912E75">
        <w:rPr>
          <w:rFonts w:cstheme="minorHAnsi"/>
          <w:sz w:val="24"/>
          <w:szCs w:val="24"/>
          <w:lang w:eastAsia="hr-HR"/>
        </w:rPr>
        <w:t>2</w:t>
      </w:r>
      <w:r w:rsidR="00355338" w:rsidRPr="007E00C3">
        <w:rPr>
          <w:rFonts w:cstheme="minorHAnsi"/>
          <w:sz w:val="24"/>
          <w:szCs w:val="24"/>
          <w:lang w:eastAsia="hr-HR"/>
        </w:rPr>
        <w:t>.</w:t>
      </w:r>
      <w:r w:rsidRPr="007E00C3">
        <w:rPr>
          <w:rFonts w:cstheme="minorHAnsi"/>
          <w:sz w:val="24"/>
          <w:szCs w:val="24"/>
          <w:lang w:eastAsia="hr-HR"/>
        </w:rPr>
        <w:t xml:space="preserve"> ove Odluke zabrana se ne odnosi na radove koji se moraju izvesti zbog nastupa više sile (pucanje i kvarovi na vodovodnim, električnim telekomunikacijskim i kanalizacijskim uređajima i instalacijama), kao i na radove koji se moraju izvesti na drugim komunalnim uređajima i instalacijama bitnim za odvijanje nor</w:t>
      </w:r>
      <w:r w:rsidR="00BE15E8" w:rsidRPr="007E00C3">
        <w:rPr>
          <w:rFonts w:cstheme="minorHAnsi"/>
          <w:sz w:val="24"/>
          <w:szCs w:val="24"/>
          <w:lang w:eastAsia="hr-HR"/>
        </w:rPr>
        <w:t>malnog života i rada u naselju.</w:t>
      </w:r>
      <w:r w:rsidR="002E4369">
        <w:rPr>
          <w:rFonts w:cstheme="minorHAnsi"/>
          <w:sz w:val="24"/>
          <w:szCs w:val="24"/>
          <w:lang w:eastAsia="hr-HR"/>
        </w:rPr>
        <w:t xml:space="preserve"> Također zabrana se </w:t>
      </w:r>
      <w:r w:rsidR="005A53DA">
        <w:rPr>
          <w:rFonts w:cstheme="minorHAnsi"/>
          <w:sz w:val="24"/>
          <w:szCs w:val="24"/>
          <w:lang w:eastAsia="hr-HR"/>
        </w:rPr>
        <w:t xml:space="preserve">ne </w:t>
      </w:r>
      <w:r w:rsidR="002E4369">
        <w:rPr>
          <w:rFonts w:cstheme="minorHAnsi"/>
          <w:sz w:val="24"/>
          <w:szCs w:val="24"/>
          <w:lang w:eastAsia="hr-HR"/>
        </w:rPr>
        <w:t>odnosi na radove izgradnje školske sportske dvorane i rekonstrukcije i dogradnje Osnovne škole „Vladimira Nazor Postira“.</w:t>
      </w:r>
    </w:p>
    <w:p w14:paraId="0268F79D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0FEFE721" w14:textId="498C3DEB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U slučaju izvođenja građevinskih radova protivno propisanim vremenskim ograničenjima, izreći će se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novčana kazna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investitoru radova i to:</w:t>
      </w:r>
    </w:p>
    <w:p w14:paraId="01828D19" w14:textId="3809C574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fizičkoj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662,00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;</w:t>
      </w:r>
    </w:p>
    <w:p w14:paraId="086BB3BB" w14:textId="4CE23E22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pravnoj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1.325,00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6DAB08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EB2F4BC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Nadzor nad provedbom ove Odluke </w:t>
      </w:r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>provodi komunalno redarstvo sukladno odredbama zakonskih i podzakonskih propisa.</w:t>
      </w:r>
    </w:p>
    <w:p w14:paraId="2263AFA5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7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655618E1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Ova Odluka stupa na snagu osmog dana od dana objave u „Službenom glasniku Općine Postira“</w:t>
      </w:r>
      <w:r w:rsidR="00162AF9"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33056052" w14:textId="77777777" w:rsidR="00BE15E8" w:rsidRPr="007E00C3" w:rsidRDefault="00162AF9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</w:t>
      </w:r>
    </w:p>
    <w:p w14:paraId="704CED39" w14:textId="77777777" w:rsidR="00436D09" w:rsidRPr="007E00C3" w:rsidRDefault="00BE15E8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</w:t>
      </w:r>
      <w:r w:rsidR="00162AF9" w:rsidRPr="007E00C3">
        <w:rPr>
          <w:rFonts w:cstheme="minorHAnsi"/>
          <w:sz w:val="24"/>
          <w:szCs w:val="24"/>
        </w:rPr>
        <w:t xml:space="preserve">     </w:t>
      </w:r>
      <w:r w:rsidR="00436D09" w:rsidRPr="007E00C3">
        <w:rPr>
          <w:rFonts w:cstheme="minorHAnsi"/>
          <w:sz w:val="24"/>
          <w:szCs w:val="24"/>
        </w:rPr>
        <w:t>PREDSJEDNIK OPĆINSKOG VIJEĆA</w:t>
      </w:r>
    </w:p>
    <w:p w14:paraId="52358FD4" w14:textId="6FB7E0F4" w:rsidR="00436D09" w:rsidRPr="007E00C3" w:rsidRDefault="00355338" w:rsidP="00355338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</w:t>
      </w:r>
      <w:r w:rsidR="0077551A" w:rsidRPr="007E00C3">
        <w:rPr>
          <w:rFonts w:cstheme="minorHAnsi"/>
          <w:sz w:val="24"/>
          <w:szCs w:val="24"/>
        </w:rPr>
        <w:t xml:space="preserve"> </w:t>
      </w:r>
      <w:r w:rsidR="00162AF9" w:rsidRPr="007E00C3">
        <w:rPr>
          <w:rFonts w:cstheme="minorHAnsi"/>
          <w:sz w:val="24"/>
          <w:szCs w:val="24"/>
        </w:rPr>
        <w:t xml:space="preserve"> </w:t>
      </w:r>
      <w:r w:rsidR="0077551A" w:rsidRPr="007E00C3">
        <w:rPr>
          <w:rFonts w:cstheme="minorHAnsi"/>
          <w:sz w:val="24"/>
          <w:szCs w:val="24"/>
        </w:rPr>
        <w:t xml:space="preserve">  </w:t>
      </w:r>
      <w:r w:rsidR="005A53DA">
        <w:rPr>
          <w:rFonts w:cstheme="minorHAnsi"/>
          <w:sz w:val="24"/>
          <w:szCs w:val="24"/>
        </w:rPr>
        <w:t>Marko Radić</w:t>
      </w:r>
    </w:p>
    <w:sectPr w:rsidR="00436D09" w:rsidRPr="007E0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C4838" w14:textId="77777777" w:rsidR="00C371B7" w:rsidRDefault="00C371B7" w:rsidP="00B41D14">
      <w:pPr>
        <w:spacing w:after="0" w:line="240" w:lineRule="auto"/>
      </w:pPr>
      <w:r>
        <w:separator/>
      </w:r>
    </w:p>
  </w:endnote>
  <w:endnote w:type="continuationSeparator" w:id="0">
    <w:p w14:paraId="43CFBD4C" w14:textId="77777777" w:rsidR="00C371B7" w:rsidRDefault="00C371B7" w:rsidP="00B41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8D21D" w14:textId="77777777" w:rsidR="00C371B7" w:rsidRDefault="00C371B7" w:rsidP="00B41D14">
      <w:pPr>
        <w:spacing w:after="0" w:line="240" w:lineRule="auto"/>
      </w:pPr>
      <w:r>
        <w:separator/>
      </w:r>
    </w:p>
  </w:footnote>
  <w:footnote w:type="continuationSeparator" w:id="0">
    <w:p w14:paraId="3835D5C2" w14:textId="77777777" w:rsidR="00C371B7" w:rsidRDefault="00C371B7" w:rsidP="00B41D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51D55"/>
    <w:multiLevelType w:val="hybridMultilevel"/>
    <w:tmpl w:val="C8E81964"/>
    <w:lvl w:ilvl="0" w:tplc="7E4CD2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70CC2"/>
    <w:multiLevelType w:val="hybridMultilevel"/>
    <w:tmpl w:val="833894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B6003"/>
    <w:multiLevelType w:val="hybridMultilevel"/>
    <w:tmpl w:val="459CE4E2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24217B6"/>
    <w:multiLevelType w:val="hybridMultilevel"/>
    <w:tmpl w:val="D2B06738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44B62D0F"/>
    <w:multiLevelType w:val="hybridMultilevel"/>
    <w:tmpl w:val="98022B1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742967"/>
    <w:multiLevelType w:val="hybridMultilevel"/>
    <w:tmpl w:val="A80E9FA4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9C7ECB"/>
    <w:multiLevelType w:val="hybridMultilevel"/>
    <w:tmpl w:val="602A8E92"/>
    <w:lvl w:ilvl="0" w:tplc="040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 w16cid:durableId="945619527">
    <w:abstractNumId w:val="2"/>
  </w:num>
  <w:num w:numId="2" w16cid:durableId="2091808143">
    <w:abstractNumId w:val="5"/>
  </w:num>
  <w:num w:numId="3" w16cid:durableId="2082750383">
    <w:abstractNumId w:val="0"/>
  </w:num>
  <w:num w:numId="4" w16cid:durableId="624779136">
    <w:abstractNumId w:val="6"/>
  </w:num>
  <w:num w:numId="5" w16cid:durableId="1927222556">
    <w:abstractNumId w:val="1"/>
  </w:num>
  <w:num w:numId="6" w16cid:durableId="1373112503">
    <w:abstractNumId w:val="8"/>
  </w:num>
  <w:num w:numId="7" w16cid:durableId="1864591170">
    <w:abstractNumId w:val="3"/>
  </w:num>
  <w:num w:numId="8" w16cid:durableId="1521968840">
    <w:abstractNumId w:val="7"/>
  </w:num>
  <w:num w:numId="9" w16cid:durableId="20256685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5B4E"/>
    <w:rsid w:val="000873F1"/>
    <w:rsid w:val="00162AF9"/>
    <w:rsid w:val="0019017D"/>
    <w:rsid w:val="001A5395"/>
    <w:rsid w:val="001A7D74"/>
    <w:rsid w:val="00244723"/>
    <w:rsid w:val="00266A16"/>
    <w:rsid w:val="0027664D"/>
    <w:rsid w:val="002B0D7A"/>
    <w:rsid w:val="002B73F2"/>
    <w:rsid w:val="002E4369"/>
    <w:rsid w:val="00307B16"/>
    <w:rsid w:val="00355338"/>
    <w:rsid w:val="003E3B0E"/>
    <w:rsid w:val="004354B6"/>
    <w:rsid w:val="00436D09"/>
    <w:rsid w:val="004429E3"/>
    <w:rsid w:val="00495A84"/>
    <w:rsid w:val="004B0D17"/>
    <w:rsid w:val="004C5B4E"/>
    <w:rsid w:val="00524E44"/>
    <w:rsid w:val="005813BC"/>
    <w:rsid w:val="005A53DA"/>
    <w:rsid w:val="005B199E"/>
    <w:rsid w:val="00613E1C"/>
    <w:rsid w:val="00622128"/>
    <w:rsid w:val="006F00AC"/>
    <w:rsid w:val="00700C10"/>
    <w:rsid w:val="0077551A"/>
    <w:rsid w:val="00787A98"/>
    <w:rsid w:val="007E00C3"/>
    <w:rsid w:val="008B5173"/>
    <w:rsid w:val="00912E75"/>
    <w:rsid w:val="00930723"/>
    <w:rsid w:val="009547A0"/>
    <w:rsid w:val="00956F7E"/>
    <w:rsid w:val="0096054E"/>
    <w:rsid w:val="009B4380"/>
    <w:rsid w:val="009C4984"/>
    <w:rsid w:val="00A50577"/>
    <w:rsid w:val="00A64648"/>
    <w:rsid w:val="00AE6FF1"/>
    <w:rsid w:val="00B03BC4"/>
    <w:rsid w:val="00B21CA5"/>
    <w:rsid w:val="00B23E2F"/>
    <w:rsid w:val="00B41D14"/>
    <w:rsid w:val="00BE15E8"/>
    <w:rsid w:val="00C27EA2"/>
    <w:rsid w:val="00C3414F"/>
    <w:rsid w:val="00C371B7"/>
    <w:rsid w:val="00C81FEF"/>
    <w:rsid w:val="00D729D1"/>
    <w:rsid w:val="00D758AB"/>
    <w:rsid w:val="00DA7F3D"/>
    <w:rsid w:val="00DB3CF0"/>
    <w:rsid w:val="00E01BEB"/>
    <w:rsid w:val="00E27976"/>
    <w:rsid w:val="00ED63BA"/>
    <w:rsid w:val="00EE45A7"/>
    <w:rsid w:val="00F01DB5"/>
    <w:rsid w:val="00F146AC"/>
    <w:rsid w:val="00F34BAE"/>
    <w:rsid w:val="00F36552"/>
    <w:rsid w:val="00F832F6"/>
    <w:rsid w:val="00FC2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50D89"/>
  <w15:docId w15:val="{FC6AC2CD-5E39-45C9-AAE4-02C28A19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5B4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8A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00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D14"/>
  </w:style>
  <w:style w:type="paragraph" w:styleId="Footer">
    <w:name w:val="footer"/>
    <w:basedOn w:val="Normal"/>
    <w:link w:val="Foot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3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691</Words>
  <Characters>3939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2021-12-23T08:05:00Z</cp:lastPrinted>
  <dcterms:created xsi:type="dcterms:W3CDTF">2025-11-20T13:34:00Z</dcterms:created>
  <dcterms:modified xsi:type="dcterms:W3CDTF">2025-12-05T12:35:00Z</dcterms:modified>
</cp:coreProperties>
</file>