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AB" w:rsidRPr="007E00C3" w:rsidRDefault="00D758AB" w:rsidP="00F146AC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7E00C3">
        <w:rPr>
          <w:rFonts w:eastAsia="Times New Roman" w:cstheme="minorHAnsi"/>
          <w:noProof/>
          <w:sz w:val="24"/>
          <w:szCs w:val="24"/>
          <w:lang w:eastAsia="hr-HR"/>
        </w:rPr>
        <w:drawing>
          <wp:inline distT="0" distB="0" distL="0" distR="0" wp14:anchorId="6D843E12" wp14:editId="054E2C4C">
            <wp:extent cx="4953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de-DE" w:eastAsia="hr-HR"/>
        </w:rPr>
      </w:pPr>
      <w:proofErr w:type="gramStart"/>
      <w:r w:rsidRPr="007E00C3">
        <w:rPr>
          <w:rFonts w:eastAsia="Times New Roman" w:cstheme="minorHAnsi"/>
          <w:sz w:val="24"/>
          <w:szCs w:val="24"/>
          <w:lang w:val="de-DE" w:eastAsia="hr-HR"/>
        </w:rPr>
        <w:t>REPUBLIKA  HRVATSKA</w:t>
      </w:r>
      <w:proofErr w:type="gramEnd"/>
    </w:p>
    <w:p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de-DE" w:eastAsia="hr-HR"/>
        </w:rPr>
      </w:pPr>
      <w:r w:rsidRPr="007E00C3">
        <w:rPr>
          <w:rFonts w:eastAsia="Times New Roman" w:cstheme="minorHAnsi"/>
          <w:sz w:val="24"/>
          <w:szCs w:val="24"/>
          <w:lang w:val="de-DE" w:eastAsia="hr-HR"/>
        </w:rPr>
        <w:t>SPLITSKO DALMATINSKA ŽUPANIJA</w:t>
      </w:r>
    </w:p>
    <w:p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en-GB" w:eastAsia="hr-HR"/>
        </w:rPr>
      </w:pPr>
      <w:r w:rsidRPr="007E00C3">
        <w:rPr>
          <w:rFonts w:eastAsia="Times New Roman" w:cstheme="minorHAnsi"/>
          <w:sz w:val="24"/>
          <w:szCs w:val="24"/>
          <w:lang w:val="en-GB" w:eastAsia="hr-HR"/>
        </w:rPr>
        <w:t>OPĆINA POSTIRA</w:t>
      </w:r>
    </w:p>
    <w:p w:rsidR="00D758AB" w:rsidRPr="007E00C3" w:rsidRDefault="00D758AB" w:rsidP="00F146AC">
      <w:pPr>
        <w:tabs>
          <w:tab w:val="left" w:pos="3060"/>
        </w:tabs>
        <w:spacing w:after="0" w:line="240" w:lineRule="auto"/>
        <w:outlineLvl w:val="0"/>
        <w:rPr>
          <w:rFonts w:eastAsia="Times New Roman" w:cstheme="minorHAnsi"/>
          <w:sz w:val="24"/>
          <w:szCs w:val="24"/>
          <w:lang w:val="en-GB" w:eastAsia="hr-HR"/>
        </w:rPr>
      </w:pPr>
      <w:proofErr w:type="spellStart"/>
      <w:r w:rsidRPr="007E00C3">
        <w:rPr>
          <w:rFonts w:eastAsia="Times New Roman" w:cstheme="minorHAnsi"/>
          <w:sz w:val="24"/>
          <w:szCs w:val="24"/>
          <w:lang w:val="en-GB" w:eastAsia="hr-HR"/>
        </w:rPr>
        <w:t>Općinsko</w:t>
      </w:r>
      <w:proofErr w:type="spellEnd"/>
      <w:r w:rsidRPr="007E00C3">
        <w:rPr>
          <w:rFonts w:eastAsia="Times New Roman" w:cstheme="minorHAnsi"/>
          <w:sz w:val="24"/>
          <w:szCs w:val="24"/>
          <w:lang w:val="en-GB" w:eastAsia="hr-HR"/>
        </w:rPr>
        <w:t xml:space="preserve"> </w:t>
      </w:r>
      <w:proofErr w:type="spellStart"/>
      <w:r w:rsidRPr="007E00C3">
        <w:rPr>
          <w:rFonts w:eastAsia="Times New Roman" w:cstheme="minorHAnsi"/>
          <w:sz w:val="24"/>
          <w:szCs w:val="24"/>
          <w:lang w:val="en-GB" w:eastAsia="hr-HR"/>
        </w:rPr>
        <w:t>vijeće</w:t>
      </w:r>
      <w:proofErr w:type="spellEnd"/>
    </w:p>
    <w:p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it-IT" w:eastAsia="hr-HR"/>
        </w:rPr>
      </w:pPr>
      <w:proofErr w:type="spellStart"/>
      <w:r w:rsidRPr="007E00C3">
        <w:rPr>
          <w:rFonts w:eastAsia="Times New Roman" w:cstheme="minorHAnsi"/>
          <w:sz w:val="24"/>
          <w:szCs w:val="24"/>
          <w:lang w:val="it-IT" w:eastAsia="hr-HR"/>
        </w:rPr>
        <w:t>Polježice</w:t>
      </w:r>
      <w:proofErr w:type="spellEnd"/>
      <w:r w:rsidRPr="007E00C3">
        <w:rPr>
          <w:rFonts w:eastAsia="Times New Roman" w:cstheme="minorHAnsi"/>
          <w:sz w:val="24"/>
          <w:szCs w:val="24"/>
          <w:lang w:val="it-IT" w:eastAsia="hr-HR"/>
        </w:rPr>
        <w:t xml:space="preserve"> 2, 21410 POSTIRA</w:t>
      </w:r>
    </w:p>
    <w:p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it-IT" w:eastAsia="hr-HR"/>
        </w:rPr>
      </w:pPr>
      <w:proofErr w:type="spellStart"/>
      <w:r w:rsidRPr="007E00C3">
        <w:rPr>
          <w:rFonts w:eastAsia="Times New Roman" w:cstheme="minorHAnsi"/>
          <w:sz w:val="24"/>
          <w:szCs w:val="24"/>
          <w:lang w:val="it-IT" w:eastAsia="hr-HR"/>
        </w:rPr>
        <w:t>tel</w:t>
      </w:r>
      <w:proofErr w:type="spellEnd"/>
      <w:r w:rsidRPr="007E00C3">
        <w:rPr>
          <w:rFonts w:eastAsia="Times New Roman" w:cstheme="minorHAnsi"/>
          <w:sz w:val="24"/>
          <w:szCs w:val="24"/>
          <w:lang w:val="it-IT" w:eastAsia="hr-HR"/>
        </w:rPr>
        <w:t xml:space="preserve"> (021) 63 21 33</w:t>
      </w:r>
    </w:p>
    <w:p w:rsidR="00F146AC" w:rsidRPr="007E00C3" w:rsidRDefault="007E00C3" w:rsidP="00F146AC">
      <w:pPr>
        <w:spacing w:after="0" w:line="240" w:lineRule="auto"/>
        <w:rPr>
          <w:rFonts w:eastAsia="Times New Roman" w:cstheme="minorHAnsi"/>
          <w:sz w:val="24"/>
          <w:szCs w:val="24"/>
          <w:lang w:val="it-IT" w:eastAsia="hr-HR"/>
        </w:rPr>
      </w:pPr>
      <w:r w:rsidRPr="007E00C3">
        <w:rPr>
          <w:rFonts w:eastAsia="Times New Roman" w:cstheme="minorHAnsi"/>
          <w:sz w:val="24"/>
          <w:szCs w:val="24"/>
          <w:lang w:val="it-IT" w:eastAsia="hr-HR"/>
        </w:rPr>
        <w:t xml:space="preserve">KLASA  </w:t>
      </w:r>
      <w:proofErr w:type="gramStart"/>
      <w:r w:rsidRPr="007E00C3">
        <w:rPr>
          <w:rFonts w:eastAsia="Times New Roman" w:cstheme="minorHAnsi"/>
          <w:sz w:val="24"/>
          <w:szCs w:val="24"/>
          <w:lang w:val="it-IT" w:eastAsia="hr-HR"/>
        </w:rPr>
        <w:t xml:space="preserve">  :</w:t>
      </w:r>
      <w:proofErr w:type="gramEnd"/>
      <w:r w:rsidRPr="007E00C3">
        <w:rPr>
          <w:rFonts w:eastAsia="Times New Roman" w:cstheme="minorHAnsi"/>
          <w:sz w:val="24"/>
          <w:szCs w:val="24"/>
          <w:lang w:val="it-IT" w:eastAsia="hr-HR"/>
        </w:rPr>
        <w:t xml:space="preserve"> 021-05/20</w:t>
      </w:r>
      <w:r w:rsidR="0019017D" w:rsidRPr="007E00C3">
        <w:rPr>
          <w:rFonts w:eastAsia="Times New Roman" w:cstheme="minorHAnsi"/>
          <w:sz w:val="24"/>
          <w:szCs w:val="24"/>
          <w:lang w:val="it-IT" w:eastAsia="hr-HR"/>
        </w:rPr>
        <w:t>-01/</w:t>
      </w:r>
      <w:r w:rsidR="001A5395">
        <w:rPr>
          <w:rFonts w:eastAsia="Times New Roman" w:cstheme="minorHAnsi"/>
          <w:sz w:val="24"/>
          <w:szCs w:val="24"/>
          <w:lang w:val="it-IT" w:eastAsia="hr-HR"/>
        </w:rPr>
        <w:t>43</w:t>
      </w:r>
    </w:p>
    <w:p w:rsidR="00F146AC" w:rsidRPr="007E00C3" w:rsidRDefault="00495A84" w:rsidP="00F146AC">
      <w:pPr>
        <w:spacing w:after="0" w:line="240" w:lineRule="auto"/>
        <w:rPr>
          <w:rFonts w:eastAsia="Times New Roman" w:cstheme="minorHAnsi"/>
          <w:sz w:val="24"/>
          <w:szCs w:val="24"/>
          <w:lang w:val="it-IT" w:eastAsia="hr-HR"/>
        </w:rPr>
      </w:pPr>
      <w:proofErr w:type="gramStart"/>
      <w:r w:rsidRPr="007E00C3">
        <w:rPr>
          <w:rFonts w:eastAsia="Times New Roman" w:cstheme="minorHAnsi"/>
          <w:sz w:val="24"/>
          <w:szCs w:val="24"/>
          <w:lang w:val="it-IT" w:eastAsia="hr-HR"/>
        </w:rPr>
        <w:t>URBROJ :</w:t>
      </w:r>
      <w:proofErr w:type="gramEnd"/>
      <w:r w:rsidRPr="007E00C3">
        <w:rPr>
          <w:rFonts w:eastAsia="Times New Roman" w:cstheme="minorHAnsi"/>
          <w:sz w:val="24"/>
          <w:szCs w:val="24"/>
          <w:lang w:val="it-IT" w:eastAsia="hr-HR"/>
        </w:rPr>
        <w:t xml:space="preserve"> 2104/</w:t>
      </w:r>
      <w:r w:rsidR="00162AF9" w:rsidRPr="007E00C3">
        <w:rPr>
          <w:rFonts w:eastAsia="Times New Roman" w:cstheme="minorHAnsi"/>
          <w:sz w:val="24"/>
          <w:szCs w:val="24"/>
          <w:lang w:val="it-IT" w:eastAsia="hr-HR"/>
        </w:rPr>
        <w:t>05-01</w:t>
      </w:r>
      <w:r w:rsidR="007E00C3" w:rsidRPr="007E00C3">
        <w:rPr>
          <w:rFonts w:eastAsia="Times New Roman" w:cstheme="minorHAnsi"/>
          <w:sz w:val="24"/>
          <w:szCs w:val="24"/>
          <w:lang w:val="it-IT" w:eastAsia="hr-HR"/>
        </w:rPr>
        <w:t>-20</w:t>
      </w:r>
      <w:r w:rsidR="00F146AC" w:rsidRPr="007E00C3">
        <w:rPr>
          <w:rFonts w:eastAsia="Times New Roman" w:cstheme="minorHAnsi"/>
          <w:sz w:val="24"/>
          <w:szCs w:val="24"/>
          <w:lang w:val="it-IT" w:eastAsia="hr-HR"/>
        </w:rPr>
        <w:t>-01</w:t>
      </w:r>
    </w:p>
    <w:p w:rsidR="00F146AC" w:rsidRPr="007E00C3" w:rsidRDefault="00E27976" w:rsidP="00F146AC">
      <w:pPr>
        <w:spacing w:after="0" w:line="240" w:lineRule="auto"/>
        <w:rPr>
          <w:rFonts w:eastAsia="Times New Roman" w:cstheme="minorHAnsi"/>
          <w:sz w:val="24"/>
          <w:szCs w:val="24"/>
          <w:lang w:val="it-IT" w:eastAsia="hr-HR"/>
        </w:rPr>
      </w:pPr>
      <w:r w:rsidRPr="007E00C3">
        <w:rPr>
          <w:rFonts w:eastAsia="Times New Roman" w:cstheme="minorHAnsi"/>
          <w:sz w:val="24"/>
          <w:szCs w:val="24"/>
          <w:lang w:val="it-IT" w:eastAsia="hr-HR"/>
        </w:rPr>
        <w:t>Postira,</w:t>
      </w:r>
      <w:r w:rsidR="007E00C3" w:rsidRPr="007E00C3">
        <w:rPr>
          <w:rFonts w:eastAsia="Times New Roman" w:cstheme="minorHAnsi"/>
          <w:sz w:val="24"/>
          <w:szCs w:val="24"/>
          <w:lang w:val="it-IT" w:eastAsia="hr-HR"/>
        </w:rPr>
        <w:t>29</w:t>
      </w:r>
      <w:r w:rsidR="00436D09" w:rsidRPr="007E00C3">
        <w:rPr>
          <w:rFonts w:eastAsia="Times New Roman" w:cstheme="minorHAnsi"/>
          <w:sz w:val="24"/>
          <w:szCs w:val="24"/>
          <w:lang w:val="it-IT" w:eastAsia="hr-HR"/>
        </w:rPr>
        <w:t>.</w:t>
      </w:r>
      <w:r w:rsidR="00495A84" w:rsidRPr="007E00C3">
        <w:rPr>
          <w:rFonts w:eastAsia="Times New Roman" w:cstheme="minorHAnsi"/>
          <w:sz w:val="24"/>
          <w:szCs w:val="24"/>
          <w:lang w:val="it-IT" w:eastAsia="hr-HR"/>
        </w:rPr>
        <w:t xml:space="preserve"> </w:t>
      </w:r>
      <w:proofErr w:type="spellStart"/>
      <w:r w:rsidR="007E00C3" w:rsidRPr="007E00C3">
        <w:rPr>
          <w:rFonts w:eastAsia="Times New Roman" w:cstheme="minorHAnsi"/>
          <w:sz w:val="24"/>
          <w:szCs w:val="24"/>
          <w:lang w:val="it-IT" w:eastAsia="hr-HR"/>
        </w:rPr>
        <w:t>prosinca</w:t>
      </w:r>
      <w:proofErr w:type="spellEnd"/>
      <w:r w:rsidR="007E00C3" w:rsidRPr="007E00C3">
        <w:rPr>
          <w:rFonts w:eastAsia="Times New Roman" w:cstheme="minorHAnsi"/>
          <w:sz w:val="24"/>
          <w:szCs w:val="24"/>
          <w:lang w:val="it-IT" w:eastAsia="hr-HR"/>
        </w:rPr>
        <w:t xml:space="preserve"> 2020</w:t>
      </w:r>
      <w:r w:rsidR="00F146AC" w:rsidRPr="007E00C3">
        <w:rPr>
          <w:rFonts w:eastAsia="Times New Roman" w:cstheme="minorHAnsi"/>
          <w:sz w:val="24"/>
          <w:szCs w:val="24"/>
          <w:lang w:val="it-IT" w:eastAsia="hr-HR"/>
        </w:rPr>
        <w:t>.</w:t>
      </w:r>
      <w:r w:rsidR="00495A84" w:rsidRPr="007E00C3">
        <w:rPr>
          <w:rFonts w:eastAsia="Times New Roman" w:cstheme="minorHAnsi"/>
          <w:sz w:val="24"/>
          <w:szCs w:val="24"/>
          <w:lang w:val="it-IT" w:eastAsia="hr-HR"/>
        </w:rPr>
        <w:t xml:space="preserve"> </w:t>
      </w:r>
      <w:proofErr w:type="spellStart"/>
      <w:r w:rsidR="00F146AC" w:rsidRPr="007E00C3">
        <w:rPr>
          <w:rFonts w:eastAsia="Times New Roman" w:cstheme="minorHAnsi"/>
          <w:sz w:val="24"/>
          <w:szCs w:val="24"/>
          <w:lang w:val="it-IT" w:eastAsia="hr-HR"/>
        </w:rPr>
        <w:t>god</w:t>
      </w:r>
      <w:proofErr w:type="spellEnd"/>
      <w:r w:rsidR="00F146AC" w:rsidRPr="007E00C3">
        <w:rPr>
          <w:rFonts w:eastAsia="Times New Roman" w:cstheme="minorHAnsi"/>
          <w:sz w:val="24"/>
          <w:szCs w:val="24"/>
          <w:lang w:val="it-IT" w:eastAsia="hr-HR"/>
        </w:rPr>
        <w:t>.</w:t>
      </w:r>
    </w:p>
    <w:p w:rsidR="00F146AC" w:rsidRPr="007E00C3" w:rsidRDefault="00F146AC" w:rsidP="00F146A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it-IT" w:eastAsia="hr-HR"/>
        </w:rPr>
      </w:pPr>
    </w:p>
    <w:p w:rsidR="00355338" w:rsidRPr="007E00C3" w:rsidRDefault="00355338" w:rsidP="00495A8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D758AB" w:rsidRPr="007E00C3" w:rsidRDefault="009B4380" w:rsidP="00495A8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7E00C3">
        <w:rPr>
          <w:rFonts w:eastAsia="Times New Roman" w:cstheme="minorHAnsi"/>
          <w:sz w:val="24"/>
          <w:szCs w:val="24"/>
          <w:lang w:eastAsia="hr-HR"/>
        </w:rPr>
        <w:t>Na temelju članka 132.</w:t>
      </w:r>
      <w:r w:rsidR="00EE45A7" w:rsidRPr="007E00C3">
        <w:rPr>
          <w:rFonts w:eastAsia="Times New Roman" w:cstheme="minorHAnsi"/>
          <w:sz w:val="24"/>
          <w:szCs w:val="24"/>
          <w:lang w:eastAsia="hr-HR"/>
        </w:rPr>
        <w:t xml:space="preserve"> Zakona o g</w:t>
      </w:r>
      <w:r w:rsidR="00F36552" w:rsidRPr="007E00C3">
        <w:rPr>
          <w:rFonts w:eastAsia="Times New Roman" w:cstheme="minorHAnsi"/>
          <w:sz w:val="24"/>
          <w:szCs w:val="24"/>
          <w:lang w:eastAsia="hr-HR"/>
        </w:rPr>
        <w:t>radnji (»Narodne novine broj 153/1</w:t>
      </w:r>
      <w:r w:rsidR="00495A84" w:rsidRPr="007E00C3">
        <w:rPr>
          <w:rFonts w:eastAsia="Times New Roman" w:cstheme="minorHAnsi"/>
          <w:sz w:val="24"/>
          <w:szCs w:val="24"/>
          <w:lang w:eastAsia="hr-HR"/>
        </w:rPr>
        <w:t xml:space="preserve">3, 20/17, 39/19) </w:t>
      </w:r>
      <w:r w:rsidR="00AE6FF1" w:rsidRPr="007E00C3">
        <w:rPr>
          <w:rFonts w:eastAsia="Times New Roman" w:cstheme="minorHAnsi"/>
          <w:sz w:val="24"/>
          <w:szCs w:val="24"/>
          <w:lang w:eastAsia="hr-HR"/>
        </w:rPr>
        <w:t xml:space="preserve">i članka 32. Statuta Općine </w:t>
      </w:r>
      <w:proofErr w:type="spellStart"/>
      <w:r w:rsidR="00AE6FF1" w:rsidRPr="007E00C3">
        <w:rPr>
          <w:rFonts w:eastAsia="Times New Roman" w:cstheme="minorHAnsi"/>
          <w:sz w:val="24"/>
          <w:szCs w:val="24"/>
          <w:lang w:eastAsia="hr-HR"/>
        </w:rPr>
        <w:t>Postira</w:t>
      </w:r>
      <w:proofErr w:type="spellEnd"/>
      <w:r w:rsidR="00AE6FF1" w:rsidRPr="007E00C3">
        <w:rPr>
          <w:rFonts w:eastAsia="Times New Roman" w:cstheme="minorHAnsi"/>
          <w:sz w:val="24"/>
          <w:szCs w:val="24"/>
          <w:lang w:eastAsia="hr-HR"/>
        </w:rPr>
        <w:t xml:space="preserve"> ("Službeni gla</w:t>
      </w:r>
      <w:r w:rsidR="007E00C3">
        <w:rPr>
          <w:rFonts w:eastAsia="Times New Roman" w:cstheme="minorHAnsi"/>
          <w:sz w:val="24"/>
          <w:szCs w:val="24"/>
          <w:lang w:eastAsia="hr-HR"/>
        </w:rPr>
        <w:t xml:space="preserve">snik Općine </w:t>
      </w:r>
      <w:proofErr w:type="spellStart"/>
      <w:r w:rsidR="007E00C3">
        <w:rPr>
          <w:rFonts w:eastAsia="Times New Roman" w:cstheme="minorHAnsi"/>
          <w:sz w:val="24"/>
          <w:szCs w:val="24"/>
          <w:lang w:eastAsia="hr-HR"/>
        </w:rPr>
        <w:t>Postira</w:t>
      </w:r>
      <w:proofErr w:type="spellEnd"/>
      <w:r w:rsidR="007E00C3">
        <w:rPr>
          <w:rFonts w:eastAsia="Times New Roman" w:cstheme="minorHAnsi"/>
          <w:sz w:val="24"/>
          <w:szCs w:val="24"/>
          <w:lang w:eastAsia="hr-HR"/>
        </w:rPr>
        <w:t xml:space="preserve"> broj 3/13, </w:t>
      </w:r>
      <w:r w:rsidR="00AE6FF1" w:rsidRPr="007E00C3">
        <w:rPr>
          <w:rFonts w:eastAsia="Times New Roman" w:cstheme="minorHAnsi"/>
          <w:sz w:val="24"/>
          <w:szCs w:val="24"/>
          <w:lang w:eastAsia="hr-HR"/>
        </w:rPr>
        <w:t>6/13</w:t>
      </w:r>
      <w:r w:rsidR="007E00C3">
        <w:rPr>
          <w:rFonts w:eastAsia="Times New Roman" w:cstheme="minorHAnsi"/>
          <w:sz w:val="24"/>
          <w:szCs w:val="24"/>
          <w:lang w:eastAsia="hr-HR"/>
        </w:rPr>
        <w:t xml:space="preserve"> i 5/20</w:t>
      </w:r>
      <w:r w:rsidR="00AE6FF1" w:rsidRPr="007E00C3">
        <w:rPr>
          <w:rFonts w:eastAsia="Times New Roman" w:cstheme="minorHAnsi"/>
          <w:sz w:val="24"/>
          <w:szCs w:val="24"/>
          <w:lang w:eastAsia="hr-HR"/>
        </w:rPr>
        <w:t>),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 xml:space="preserve"> nakon pribavljenog mišljenja Turističk</w:t>
      </w:r>
      <w:r w:rsidR="007E00C3">
        <w:rPr>
          <w:rFonts w:eastAsia="Times New Roman" w:cstheme="minorHAnsi"/>
          <w:sz w:val="24"/>
          <w:szCs w:val="24"/>
          <w:lang w:eastAsia="hr-HR"/>
        </w:rPr>
        <w:t xml:space="preserve">e zajednice općine </w:t>
      </w:r>
      <w:proofErr w:type="spellStart"/>
      <w:r w:rsidR="007E00C3">
        <w:rPr>
          <w:rFonts w:eastAsia="Times New Roman" w:cstheme="minorHAnsi"/>
          <w:sz w:val="24"/>
          <w:szCs w:val="24"/>
          <w:lang w:eastAsia="hr-HR"/>
        </w:rPr>
        <w:t>Postira</w:t>
      </w:r>
      <w:proofErr w:type="spellEnd"/>
      <w:r w:rsidR="007E00C3">
        <w:rPr>
          <w:rFonts w:eastAsia="Times New Roman" w:cstheme="minorHAnsi"/>
          <w:sz w:val="24"/>
          <w:szCs w:val="24"/>
          <w:lang w:eastAsia="hr-HR"/>
        </w:rPr>
        <w:t xml:space="preserve"> od </w:t>
      </w:r>
      <w:r w:rsidR="00A50577">
        <w:rPr>
          <w:rFonts w:eastAsia="Times New Roman" w:cstheme="minorHAnsi"/>
          <w:sz w:val="24"/>
          <w:szCs w:val="24"/>
          <w:lang w:eastAsia="hr-HR"/>
        </w:rPr>
        <w:t>21</w:t>
      </w:r>
      <w:bookmarkStart w:id="0" w:name="_GoBack"/>
      <w:bookmarkEnd w:id="0"/>
      <w:r w:rsidR="00162AF9" w:rsidRPr="007E00C3">
        <w:rPr>
          <w:rFonts w:eastAsia="Times New Roman" w:cstheme="minorHAnsi"/>
          <w:sz w:val="24"/>
          <w:szCs w:val="24"/>
          <w:lang w:eastAsia="hr-HR"/>
        </w:rPr>
        <w:t>.</w:t>
      </w:r>
      <w:r w:rsidR="007E00C3">
        <w:rPr>
          <w:rFonts w:eastAsia="Times New Roman" w:cstheme="minorHAnsi"/>
          <w:sz w:val="24"/>
          <w:szCs w:val="24"/>
          <w:lang w:eastAsia="hr-HR"/>
        </w:rPr>
        <w:t>12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>.20</w:t>
      </w:r>
      <w:r w:rsidR="007E00C3">
        <w:rPr>
          <w:rFonts w:eastAsia="Times New Roman" w:cstheme="minorHAnsi"/>
          <w:sz w:val="24"/>
          <w:szCs w:val="24"/>
          <w:lang w:eastAsia="hr-HR"/>
        </w:rPr>
        <w:t>20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>. godine,</w:t>
      </w:r>
      <w:r w:rsidR="00D758AB" w:rsidRPr="007E00C3">
        <w:rPr>
          <w:rFonts w:eastAsia="Times New Roman" w:cstheme="minorHAnsi"/>
          <w:sz w:val="24"/>
          <w:szCs w:val="24"/>
          <w:lang w:eastAsia="hr-HR"/>
        </w:rPr>
        <w:t xml:space="preserve"> Opć</w:t>
      </w:r>
      <w:r w:rsidR="00F146AC" w:rsidRPr="007E00C3">
        <w:rPr>
          <w:rFonts w:eastAsia="Times New Roman" w:cstheme="minorHAnsi"/>
          <w:sz w:val="24"/>
          <w:szCs w:val="24"/>
          <w:lang w:eastAsia="hr-HR"/>
        </w:rPr>
        <w:t>i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 xml:space="preserve">nsko vijeće Općine </w:t>
      </w:r>
      <w:proofErr w:type="spellStart"/>
      <w:r w:rsidR="00162AF9" w:rsidRPr="007E00C3">
        <w:rPr>
          <w:rFonts w:eastAsia="Times New Roman" w:cstheme="minorHAnsi"/>
          <w:sz w:val="24"/>
          <w:szCs w:val="24"/>
          <w:lang w:eastAsia="hr-HR"/>
        </w:rPr>
        <w:t>Postira</w:t>
      </w:r>
      <w:proofErr w:type="spellEnd"/>
      <w:r w:rsidR="00162AF9" w:rsidRPr="007E00C3">
        <w:rPr>
          <w:rFonts w:eastAsia="Times New Roman" w:cstheme="minorHAnsi"/>
          <w:sz w:val="24"/>
          <w:szCs w:val="24"/>
          <w:lang w:eastAsia="hr-HR"/>
        </w:rPr>
        <w:t xml:space="preserve"> na </w:t>
      </w:r>
      <w:r w:rsidR="007E00C3">
        <w:rPr>
          <w:rFonts w:eastAsia="Times New Roman" w:cstheme="minorHAnsi"/>
          <w:sz w:val="24"/>
          <w:szCs w:val="24"/>
          <w:lang w:eastAsia="hr-HR"/>
        </w:rPr>
        <w:t>28</w:t>
      </w:r>
      <w:r w:rsidR="00F146AC" w:rsidRPr="007E00C3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D758AB" w:rsidRPr="007E00C3">
        <w:rPr>
          <w:rFonts w:eastAsia="Times New Roman" w:cstheme="minorHAnsi"/>
          <w:sz w:val="24"/>
          <w:szCs w:val="24"/>
          <w:lang w:eastAsia="hr-HR"/>
        </w:rPr>
        <w:t xml:space="preserve">sjednici održanoj </w:t>
      </w:r>
      <w:r w:rsidR="00436D09" w:rsidRPr="007E00C3">
        <w:rPr>
          <w:rFonts w:eastAsia="Times New Roman" w:cstheme="minorHAnsi"/>
          <w:sz w:val="24"/>
          <w:szCs w:val="24"/>
          <w:lang w:eastAsia="hr-HR"/>
        </w:rPr>
        <w:t>2</w:t>
      </w:r>
      <w:r w:rsidR="007E00C3">
        <w:rPr>
          <w:rFonts w:eastAsia="Times New Roman" w:cstheme="minorHAnsi"/>
          <w:sz w:val="24"/>
          <w:szCs w:val="24"/>
          <w:lang w:eastAsia="hr-HR"/>
        </w:rPr>
        <w:t>9</w:t>
      </w:r>
      <w:r w:rsidR="00436D09" w:rsidRPr="007E00C3">
        <w:rPr>
          <w:rFonts w:eastAsia="Times New Roman" w:cstheme="minorHAnsi"/>
          <w:sz w:val="24"/>
          <w:szCs w:val="24"/>
          <w:lang w:eastAsia="hr-HR"/>
        </w:rPr>
        <w:t>.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7E00C3">
        <w:rPr>
          <w:rFonts w:eastAsia="Times New Roman" w:cstheme="minorHAnsi"/>
          <w:sz w:val="24"/>
          <w:szCs w:val="24"/>
          <w:lang w:eastAsia="hr-HR"/>
        </w:rPr>
        <w:t>prosinca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 xml:space="preserve"> 20</w:t>
      </w:r>
      <w:r w:rsidR="007E00C3">
        <w:rPr>
          <w:rFonts w:eastAsia="Times New Roman" w:cstheme="minorHAnsi"/>
          <w:sz w:val="24"/>
          <w:szCs w:val="24"/>
          <w:lang w:eastAsia="hr-HR"/>
        </w:rPr>
        <w:t>20</w:t>
      </w:r>
      <w:r w:rsidR="00D758AB" w:rsidRPr="007E00C3">
        <w:rPr>
          <w:rFonts w:eastAsia="Times New Roman" w:cstheme="minorHAnsi"/>
          <w:sz w:val="24"/>
          <w:szCs w:val="24"/>
          <w:lang w:eastAsia="hr-HR"/>
        </w:rPr>
        <w:t>. godine, donosi</w:t>
      </w:r>
    </w:p>
    <w:p w:rsidR="008B5173" w:rsidRPr="007E00C3" w:rsidRDefault="008B5173" w:rsidP="008B517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8B5173" w:rsidRPr="007E00C3" w:rsidRDefault="008B5173" w:rsidP="008B517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>ODLUKU</w:t>
      </w:r>
      <w:r w:rsidRPr="007E00C3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br/>
        <w:t>o zabrani i ograničenju građevinskih rado</w:t>
      </w:r>
      <w:r w:rsidR="00F01DB5" w:rsidRPr="007E00C3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>va za vrijeme turističke sezone</w:t>
      </w:r>
    </w:p>
    <w:p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Članak 1.</w:t>
      </w:r>
    </w:p>
    <w:p w:rsidR="00EE45A7" w:rsidRPr="007E00C3" w:rsidRDefault="00EE45A7" w:rsidP="00495A8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Ovom Odlukom zabranjuje se ili ograničava izvođenje građevinskih radova za vrijeme turističke sezone na području Općine </w:t>
      </w:r>
      <w:proofErr w:type="spellStart"/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Postira</w:t>
      </w:r>
      <w:proofErr w:type="spellEnd"/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, odnosno određuje se vrsta radova, područja, godišnje kalendarsko razdoblje i vrijeme u kojem se zabranjuje ili ograničava izvođenje građevinskih radova.</w:t>
      </w:r>
    </w:p>
    <w:p w:rsidR="00EE45A7" w:rsidRPr="007E00C3" w:rsidRDefault="00EE45A7" w:rsidP="00495A8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Ovom Odlukom propisuju se i prekršajne sankcije za slučaj izvođenja građevinskih radova protivno zabrani i ograničavanju u smislu ove Odluke, te određuje upravno tijelo Općine </w:t>
      </w:r>
      <w:proofErr w:type="spellStart"/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Postira</w:t>
      </w:r>
      <w:proofErr w:type="spellEnd"/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koje je nadležno za nadzor provedbe ove Odluke.</w:t>
      </w:r>
    </w:p>
    <w:p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Članak 2.</w:t>
      </w:r>
    </w:p>
    <w:p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Pod građevinskim radovima koji se u smislu ove Odluke zabranjuju ili ograničavaju smatraju se svi zemljani iskopi, rušenja, zidanja, izrada konstruktivnih dijelova građevina, betoniranje, vanjsko žbukanje i izrada krova, sve neovisno od načina gradnje.</w:t>
      </w:r>
    </w:p>
    <w:p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Pod građevinskim radovima koji se u smislu ove Odluke zabranjuju ili ograničavaju smatraju se i unutarnji građevinski radovi, izrada podloga, pregrada, žbukanje i sl. koji se izvode uz upotrebu građevinskih strojeva.</w:t>
      </w:r>
    </w:p>
    <w:p w:rsidR="00495A84" w:rsidRPr="007E00C3" w:rsidRDefault="00495A84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:rsidR="00162AF9" w:rsidRPr="007E00C3" w:rsidRDefault="00162AF9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:rsidR="00355338" w:rsidRPr="007E00C3" w:rsidRDefault="00355338" w:rsidP="0035533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:rsidR="00C81FEF" w:rsidRPr="007E00C3" w:rsidRDefault="00EE45A7" w:rsidP="00C81FEF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Članak 3.</w:t>
      </w:r>
    </w:p>
    <w:p w:rsidR="00C81FEF" w:rsidRPr="007E00C3" w:rsidRDefault="00C81FEF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 xml:space="preserve">1) U svrhu neometanog odvijanja svih oblika prometa, kulturnog izgleda naselja i neometanja odmora i rekreacije, a uvažavajući pravo na obavljanje registrirane gospodarske djelatnosti zabranjuje se u građevnim područjima naselja Općine </w:t>
      </w:r>
      <w:proofErr w:type="spellStart"/>
      <w:r w:rsidRPr="007E00C3">
        <w:rPr>
          <w:rFonts w:cstheme="minorHAnsi"/>
          <w:sz w:val="24"/>
          <w:szCs w:val="24"/>
          <w:lang w:eastAsia="hr-HR"/>
        </w:rPr>
        <w:t>Postira</w:t>
      </w:r>
      <w:proofErr w:type="spellEnd"/>
      <w:r w:rsidRPr="007E00C3">
        <w:rPr>
          <w:rFonts w:cstheme="minorHAnsi"/>
          <w:sz w:val="24"/>
          <w:szCs w:val="24"/>
          <w:lang w:eastAsia="hr-HR"/>
        </w:rPr>
        <w:t>, a u vremenu od 01. lipnja do 30. rujna tekuće godine:</w:t>
      </w:r>
    </w:p>
    <w:p w:rsidR="00C81FEF" w:rsidRPr="007E00C3" w:rsidRDefault="00C81FEF" w:rsidP="00C81F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prekopavanje javnoprometnih površina;</w:t>
      </w:r>
    </w:p>
    <w:p w:rsidR="00C81FEF" w:rsidRPr="007E00C3" w:rsidRDefault="00C81FEF" w:rsidP="00C81F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obavljanje građevinskih i zanatsko-montažnih radova na javnoprometnim površinama;</w:t>
      </w:r>
    </w:p>
    <w:p w:rsidR="00C81FEF" w:rsidRPr="007E00C3" w:rsidRDefault="00C81FEF" w:rsidP="00C81F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držanje, deponiranje ili zapremanje javnoprometnih površina građevinskim, otpadnim ili drugim materijalom;</w:t>
      </w:r>
    </w:p>
    <w:p w:rsidR="00C81FEF" w:rsidRPr="007E00C3" w:rsidRDefault="00C81FEF" w:rsidP="00C81F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deponiranje građevinskog, otpadnog ili drugog materijala neposredno i u vidljivoj blizini javnoprometnih površina;</w:t>
      </w:r>
    </w:p>
    <w:p w:rsidR="00C81FEF" w:rsidRPr="007E00C3" w:rsidRDefault="00C81FEF" w:rsidP="00C81F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izvođenje zemljanih radova i radova na izgradnji konstrukcije građevine na privatnim i javnim  površinama, polazeći od činjenice da je turizam temeljna otočna gospodarska grana.</w:t>
      </w:r>
    </w:p>
    <w:p w:rsidR="00355338" w:rsidRPr="007E00C3" w:rsidRDefault="00355338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</w:p>
    <w:p w:rsidR="00C81FEF" w:rsidRPr="007E00C3" w:rsidRDefault="00C81FEF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2) Svi investitori i/ili izvođači radova iz stavka 1. točka 5. ovog članka dužni su nadležnom službeniku prijaviti sve radove koje bi izvodili u razdoblju od 01. lipnja do 30. rujna na način da ih opišu i obrazlože koko bi im nadležni službenik izdao potrebno odobrenje, odnosno uskratio ga.</w:t>
      </w:r>
    </w:p>
    <w:p w:rsidR="00C81FEF" w:rsidRPr="007E00C3" w:rsidRDefault="00C81FEF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3) Nadležni službenik je ovlašten od podnositelja prijave, a prije izdavanja tražene dozvole, zatražiti nadopunu prijave pisanim očitovanjem najbližih susjeda.</w:t>
      </w:r>
    </w:p>
    <w:p w:rsidR="00C81FEF" w:rsidRPr="007E00C3" w:rsidRDefault="00C81FEF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4) Odobrenje za izvođenje građevinskih radova u smislu prethodnog stavka izdaje se naročito u slučaju:</w:t>
      </w:r>
    </w:p>
    <w:p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bi zbog prekida radova moglo doći do nastanka znatne štete u fizičkom smislu na objektu koji se gradi;</w:t>
      </w:r>
    </w:p>
    <w:p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radi o sanaciji objekta koja ne trpi odgodu;</w:t>
      </w:r>
    </w:p>
    <w:p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radovi izvode na uređenju unutrašnjosti objekta;</w:t>
      </w:r>
    </w:p>
    <w:p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radi o kapitalnoj infrastrukturnoj investiciji uslijed čijeg prekida bi mogla nastati znatnija šteta i</w:t>
      </w:r>
    </w:p>
    <w:p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realno može procijeniti da radovi neće izazvati prekomjerne štetne efekte.</w:t>
      </w:r>
    </w:p>
    <w:p w:rsidR="00355338" w:rsidRPr="007E00C3" w:rsidRDefault="00355338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</w:p>
    <w:p w:rsidR="00C81FEF" w:rsidRPr="007E00C3" w:rsidRDefault="00C81FEF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5) Odobreni radovi mogu započeti najranije u 8:00 sati, a završiti najkasnije u 20:00 sati s dnevnim odmorom od 12:00 do 17:00 sati.</w:t>
      </w:r>
    </w:p>
    <w:p w:rsidR="00C81FEF" w:rsidRPr="007E00C3" w:rsidRDefault="00C81FEF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lastRenderedPageBreak/>
        <w:t>6) Ostali građ</w:t>
      </w:r>
      <w:r w:rsidR="00355338" w:rsidRPr="007E00C3">
        <w:rPr>
          <w:rFonts w:cstheme="minorHAnsi"/>
          <w:sz w:val="24"/>
          <w:szCs w:val="24"/>
          <w:lang w:eastAsia="hr-HR"/>
        </w:rPr>
        <w:t>e</w:t>
      </w:r>
      <w:r w:rsidRPr="007E00C3">
        <w:rPr>
          <w:rFonts w:cstheme="minorHAnsi"/>
          <w:sz w:val="24"/>
          <w:szCs w:val="24"/>
          <w:lang w:eastAsia="hr-HR"/>
        </w:rPr>
        <w:t>vinski i zanatski radovi  u vremenu od 01. lipnja do 30. rujna tekuće godine</w:t>
      </w:r>
      <w:r w:rsidR="00355338" w:rsidRPr="007E00C3">
        <w:rPr>
          <w:rFonts w:cstheme="minorHAnsi"/>
          <w:sz w:val="24"/>
          <w:szCs w:val="24"/>
          <w:lang w:eastAsia="hr-HR"/>
        </w:rPr>
        <w:t>,</w:t>
      </w:r>
      <w:r w:rsidRPr="007E00C3">
        <w:rPr>
          <w:rFonts w:cstheme="minorHAnsi"/>
          <w:sz w:val="24"/>
          <w:szCs w:val="24"/>
          <w:lang w:eastAsia="hr-HR"/>
        </w:rPr>
        <w:t xml:space="preserve"> a koji proizvode buku mogu započeti najranije u 9:00 sati, a završiti najkasnije u 20:00 sati s dnevnim odmorom od 12:00 do 17:00 sati.</w:t>
      </w:r>
    </w:p>
    <w:p w:rsidR="00C81FEF" w:rsidRPr="007E00C3" w:rsidRDefault="00C81FEF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 xml:space="preserve">7) Izvođenje svih radova u vremenu od 01. lipnja do 30. rujna tekuće godine navedenih u članku </w:t>
      </w:r>
      <w:r w:rsidR="00355338" w:rsidRPr="007E00C3">
        <w:rPr>
          <w:rFonts w:cstheme="minorHAnsi"/>
          <w:sz w:val="24"/>
          <w:szCs w:val="24"/>
          <w:lang w:eastAsia="hr-HR"/>
        </w:rPr>
        <w:t>3</w:t>
      </w:r>
      <w:r w:rsidRPr="007E00C3">
        <w:rPr>
          <w:rFonts w:cstheme="minorHAnsi"/>
          <w:sz w:val="24"/>
          <w:szCs w:val="24"/>
          <w:lang w:eastAsia="hr-HR"/>
        </w:rPr>
        <w:t>. ove Odluke u potpunosti se zabranjuje nedjeljom i blagdanom.</w:t>
      </w:r>
    </w:p>
    <w:p w:rsidR="00355338" w:rsidRPr="007E00C3" w:rsidRDefault="00C81FEF" w:rsidP="007E00C3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8) Nepodnošenje prijave iz prethodnog stavka podrazumijeva da se izvođenjem radova, bez obzira kakvog i kojeg intenziteta bili, krši zabrana propisana ovim člankom.</w:t>
      </w:r>
    </w:p>
    <w:p w:rsidR="00C81FEF" w:rsidRPr="007E00C3" w:rsidRDefault="00EE45A7" w:rsidP="00355338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Članak 4.</w:t>
      </w:r>
    </w:p>
    <w:p w:rsidR="00C81FEF" w:rsidRPr="007E00C3" w:rsidRDefault="00C81FEF" w:rsidP="00355338">
      <w:pPr>
        <w:autoSpaceDE w:val="0"/>
        <w:autoSpaceDN w:val="0"/>
        <w:adjustRightInd w:val="0"/>
        <w:ind w:firstLine="708"/>
        <w:jc w:val="both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 xml:space="preserve">Iznimno od odredbe članka </w:t>
      </w:r>
      <w:r w:rsidR="00355338" w:rsidRPr="007E00C3">
        <w:rPr>
          <w:rFonts w:cstheme="minorHAnsi"/>
          <w:sz w:val="24"/>
          <w:szCs w:val="24"/>
          <w:lang w:eastAsia="hr-HR"/>
        </w:rPr>
        <w:t>3.</w:t>
      </w:r>
      <w:r w:rsidRPr="007E00C3">
        <w:rPr>
          <w:rFonts w:cstheme="minorHAnsi"/>
          <w:sz w:val="24"/>
          <w:szCs w:val="24"/>
          <w:lang w:eastAsia="hr-HR"/>
        </w:rPr>
        <w:t xml:space="preserve"> stavak 1. ove Odluke zabrana se ne odnosi na radove koji se moraju izvesti zbog nastupa više sile (pucanje i kvarovi na vodovodnim, električnim telekomunikacijskim i kanalizacijskim uređajima i instalacijama), kao i na radove koji se moraju izvesti na drugim komunalnim uređajima i instalacijama bitnim za odvijanje nor</w:t>
      </w:r>
      <w:r w:rsidR="00BE15E8" w:rsidRPr="007E00C3">
        <w:rPr>
          <w:rFonts w:cstheme="minorHAnsi"/>
          <w:sz w:val="24"/>
          <w:szCs w:val="24"/>
          <w:lang w:eastAsia="hr-HR"/>
        </w:rPr>
        <w:t>malnog života i rada u naselju.</w:t>
      </w:r>
    </w:p>
    <w:p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Članak </w:t>
      </w:r>
      <w:r w:rsidR="00BE15E8" w:rsidRPr="007E00C3">
        <w:rPr>
          <w:rFonts w:eastAsia="Times New Roman" w:cstheme="minorHAnsi"/>
          <w:color w:val="000000"/>
          <w:sz w:val="24"/>
          <w:szCs w:val="24"/>
          <w:lang w:eastAsia="hr-HR"/>
        </w:rPr>
        <w:t>5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U slučaju izvođenja građevinskih radova protivno propisanim vremenskim ograničenjima, izreći će se globa investitoru radova i to:</w:t>
      </w:r>
    </w:p>
    <w:p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- fizičkoj osobi investitoru u iznosu od 5.000,00 kuna;</w:t>
      </w:r>
    </w:p>
    <w:p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- pravnoj osobi investitoru u iznosu od 10.000,00 kuna.</w:t>
      </w:r>
    </w:p>
    <w:p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Članak </w:t>
      </w:r>
      <w:r w:rsidR="00BE15E8" w:rsidRPr="007E00C3">
        <w:rPr>
          <w:rFonts w:eastAsia="Times New Roman" w:cstheme="minorHAnsi"/>
          <w:color w:val="000000"/>
          <w:sz w:val="24"/>
          <w:szCs w:val="24"/>
          <w:lang w:eastAsia="hr-HR"/>
        </w:rPr>
        <w:t>6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Nadzor nad provedbom ove Odluke </w:t>
      </w:r>
      <w:r w:rsidR="00495A84"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provodi komunalno redarstvo sukladno odredbama zakonskih i </w:t>
      </w:r>
      <w:proofErr w:type="spellStart"/>
      <w:r w:rsidR="00495A84" w:rsidRPr="007E00C3">
        <w:rPr>
          <w:rFonts w:eastAsia="Times New Roman" w:cstheme="minorHAnsi"/>
          <w:color w:val="000000"/>
          <w:sz w:val="24"/>
          <w:szCs w:val="24"/>
          <w:lang w:eastAsia="hr-HR"/>
        </w:rPr>
        <w:t>podzakonskih</w:t>
      </w:r>
      <w:proofErr w:type="spellEnd"/>
      <w:r w:rsidR="00495A84"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propisa.</w:t>
      </w:r>
    </w:p>
    <w:p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Članak </w:t>
      </w:r>
      <w:r w:rsidR="00BE15E8" w:rsidRPr="007E00C3">
        <w:rPr>
          <w:rFonts w:eastAsia="Times New Roman" w:cstheme="minorHAnsi"/>
          <w:color w:val="000000"/>
          <w:sz w:val="24"/>
          <w:szCs w:val="24"/>
          <w:lang w:eastAsia="hr-HR"/>
        </w:rPr>
        <w:t>7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Ova Odluka stupa na snagu osmog dana od dana objave u „Službenom glasniku Općine </w:t>
      </w:r>
      <w:proofErr w:type="spellStart"/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Postira</w:t>
      </w:r>
      <w:proofErr w:type="spellEnd"/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“</w:t>
      </w:r>
      <w:r w:rsidR="00162AF9"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:rsidR="00BE15E8" w:rsidRPr="007E00C3" w:rsidRDefault="00162AF9" w:rsidP="00162AF9">
      <w:pPr>
        <w:rPr>
          <w:rFonts w:cstheme="minorHAnsi"/>
          <w:sz w:val="24"/>
          <w:szCs w:val="24"/>
        </w:rPr>
      </w:pPr>
      <w:r w:rsidRPr="007E00C3">
        <w:rPr>
          <w:rFonts w:cstheme="minorHAnsi"/>
          <w:sz w:val="24"/>
          <w:szCs w:val="24"/>
        </w:rPr>
        <w:t xml:space="preserve">                                                                                                 </w:t>
      </w:r>
    </w:p>
    <w:p w:rsidR="00436D09" w:rsidRPr="007E00C3" w:rsidRDefault="00BE15E8" w:rsidP="00162AF9">
      <w:pPr>
        <w:rPr>
          <w:rFonts w:cstheme="minorHAnsi"/>
          <w:sz w:val="24"/>
          <w:szCs w:val="24"/>
        </w:rPr>
      </w:pPr>
      <w:r w:rsidRPr="007E00C3">
        <w:rPr>
          <w:rFonts w:cstheme="minorHAnsi"/>
          <w:sz w:val="24"/>
          <w:szCs w:val="24"/>
        </w:rPr>
        <w:t xml:space="preserve">                                                                                             </w:t>
      </w:r>
      <w:r w:rsidR="00162AF9" w:rsidRPr="007E00C3">
        <w:rPr>
          <w:rFonts w:cstheme="minorHAnsi"/>
          <w:sz w:val="24"/>
          <w:szCs w:val="24"/>
        </w:rPr>
        <w:t xml:space="preserve">     </w:t>
      </w:r>
      <w:r w:rsidR="00436D09" w:rsidRPr="007E00C3">
        <w:rPr>
          <w:rFonts w:cstheme="minorHAnsi"/>
          <w:sz w:val="24"/>
          <w:szCs w:val="24"/>
        </w:rPr>
        <w:t>PREDSJEDNIK OPĆINSKOG VIJEĆA</w:t>
      </w:r>
    </w:p>
    <w:p w:rsidR="00436D09" w:rsidRPr="007E00C3" w:rsidRDefault="00355338" w:rsidP="00355338">
      <w:pPr>
        <w:rPr>
          <w:rFonts w:cstheme="minorHAnsi"/>
          <w:sz w:val="24"/>
          <w:szCs w:val="24"/>
        </w:rPr>
      </w:pPr>
      <w:r w:rsidRPr="007E00C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</w:t>
      </w:r>
      <w:r w:rsidR="0077551A" w:rsidRPr="007E00C3">
        <w:rPr>
          <w:rFonts w:cstheme="minorHAnsi"/>
          <w:sz w:val="24"/>
          <w:szCs w:val="24"/>
        </w:rPr>
        <w:t xml:space="preserve"> </w:t>
      </w:r>
      <w:r w:rsidR="00162AF9" w:rsidRPr="007E00C3">
        <w:rPr>
          <w:rFonts w:cstheme="minorHAnsi"/>
          <w:sz w:val="24"/>
          <w:szCs w:val="24"/>
        </w:rPr>
        <w:t xml:space="preserve"> </w:t>
      </w:r>
      <w:r w:rsidR="0077551A" w:rsidRPr="007E00C3">
        <w:rPr>
          <w:rFonts w:cstheme="minorHAnsi"/>
          <w:sz w:val="24"/>
          <w:szCs w:val="24"/>
        </w:rPr>
        <w:t xml:space="preserve">  </w:t>
      </w:r>
      <w:r w:rsidR="00436D09" w:rsidRPr="007E00C3">
        <w:rPr>
          <w:rFonts w:cstheme="minorHAnsi"/>
          <w:sz w:val="24"/>
          <w:szCs w:val="24"/>
        </w:rPr>
        <w:t xml:space="preserve"> Marko Radić</w:t>
      </w:r>
    </w:p>
    <w:sectPr w:rsidR="00436D09" w:rsidRPr="007E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E005F"/>
    <w:multiLevelType w:val="hybridMultilevel"/>
    <w:tmpl w:val="EC46B8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51D55"/>
    <w:multiLevelType w:val="hybridMultilevel"/>
    <w:tmpl w:val="C8E81964"/>
    <w:lvl w:ilvl="0" w:tplc="7E4CD2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70CC2"/>
    <w:multiLevelType w:val="hybridMultilevel"/>
    <w:tmpl w:val="833894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B6003"/>
    <w:multiLevelType w:val="hybridMultilevel"/>
    <w:tmpl w:val="459CE4E2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B62D0F"/>
    <w:multiLevelType w:val="hybridMultilevel"/>
    <w:tmpl w:val="98022B1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DE4570"/>
    <w:multiLevelType w:val="hybridMultilevel"/>
    <w:tmpl w:val="38462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9C7ECB"/>
    <w:multiLevelType w:val="hybridMultilevel"/>
    <w:tmpl w:val="602A8E92"/>
    <w:lvl w:ilvl="0" w:tplc="040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4E"/>
    <w:rsid w:val="000873F1"/>
    <w:rsid w:val="00162AF9"/>
    <w:rsid w:val="0019017D"/>
    <w:rsid w:val="001A5395"/>
    <w:rsid w:val="001A7D74"/>
    <w:rsid w:val="00266A16"/>
    <w:rsid w:val="0027664D"/>
    <w:rsid w:val="00355338"/>
    <w:rsid w:val="00436D09"/>
    <w:rsid w:val="00495A84"/>
    <w:rsid w:val="004C5B4E"/>
    <w:rsid w:val="005813BC"/>
    <w:rsid w:val="00622128"/>
    <w:rsid w:val="00700C10"/>
    <w:rsid w:val="0077551A"/>
    <w:rsid w:val="00787A98"/>
    <w:rsid w:val="007E00C3"/>
    <w:rsid w:val="008B5173"/>
    <w:rsid w:val="0096054E"/>
    <w:rsid w:val="009B4380"/>
    <w:rsid w:val="00A50577"/>
    <w:rsid w:val="00A64648"/>
    <w:rsid w:val="00AE6FF1"/>
    <w:rsid w:val="00BE15E8"/>
    <w:rsid w:val="00C81FEF"/>
    <w:rsid w:val="00D758AB"/>
    <w:rsid w:val="00E27976"/>
    <w:rsid w:val="00ED63BA"/>
    <w:rsid w:val="00EE45A7"/>
    <w:rsid w:val="00F01DB5"/>
    <w:rsid w:val="00F146AC"/>
    <w:rsid w:val="00F34BAE"/>
    <w:rsid w:val="00F36552"/>
    <w:rsid w:val="00F8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A2E7"/>
  <w15:docId w15:val="{FC6AC2CD-5E39-45C9-AAE4-02C28A19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5B4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75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58AB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700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cp:lastPrinted>2019-05-06T06:50:00Z</cp:lastPrinted>
  <dcterms:created xsi:type="dcterms:W3CDTF">2020-12-10T16:43:00Z</dcterms:created>
  <dcterms:modified xsi:type="dcterms:W3CDTF">2020-12-31T10:52:00Z</dcterms:modified>
</cp:coreProperties>
</file>