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F2CEC" w:rsidRDefault="00000000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CF2CEC" w:rsidRDefault="00000000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C67A85" w:rsidRPr="00C67A85" w:rsidRDefault="00000000" w:rsidP="00C67A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>024-01/22-01/47</w:t>
      </w:r>
    </w:p>
    <w:p w:rsidR="00C67A85" w:rsidRPr="00C67A85" w:rsidRDefault="00C67A85" w:rsidP="00C67A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67A85">
        <w:rPr>
          <w:rFonts w:ascii="Calibri" w:eastAsia="Times New Roman" w:hAnsi="Calibri" w:cs="Times New Roman"/>
          <w:sz w:val="24"/>
          <w:szCs w:val="24"/>
        </w:rPr>
        <w:t>URBROJ : 2181-40-01-22-</w:t>
      </w:r>
      <w:r>
        <w:rPr>
          <w:rFonts w:ascii="Calibri" w:eastAsia="Times New Roman" w:hAnsi="Calibri" w:cs="Times New Roman"/>
          <w:sz w:val="24"/>
          <w:szCs w:val="24"/>
        </w:rPr>
        <w:t>4</w:t>
      </w:r>
    </w:p>
    <w:p w:rsidR="00CF2CEC" w:rsidRDefault="00C67A85" w:rsidP="00C67A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C67A85">
        <w:rPr>
          <w:rFonts w:ascii="Calibri" w:eastAsia="Times New Roman" w:hAnsi="Calibri" w:cs="Times New Roman"/>
          <w:sz w:val="24"/>
          <w:szCs w:val="24"/>
        </w:rPr>
        <w:t>Postira, 14. prosinca 2022. god</w:t>
      </w:r>
      <w:r>
        <w:rPr>
          <w:rFonts w:ascii="Calibri" w:eastAsia="Times New Roman" w:hAnsi="Calibri" w:cs="Calibri"/>
          <w:sz w:val="24"/>
          <w:szCs w:val="24"/>
          <w:lang w:eastAsia="hr-HR"/>
        </w:rPr>
        <w:t>.</w:t>
      </w:r>
    </w:p>
    <w:p w:rsidR="00CF2CEC" w:rsidRDefault="00CF2CE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C67A85" w:rsidRPr="00C67A85" w:rsidRDefault="00000000" w:rsidP="00C67A85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sportu ( NN 71/06, 150/08, 124/10, 124/11, 86/12, 94/13, 85/15, 19/16) i članka 32. Statuta Općine Postira (Službeni glasnik Općine Postira 3/13</w:t>
      </w:r>
      <w:r w:rsidR="00C67A85">
        <w:rPr>
          <w:rFonts w:ascii="Calibri" w:eastAsia="Times New Roman" w:hAnsi="Calibri" w:cs="Calibri"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6/13</w:t>
      </w:r>
      <w:r w:rsidR="00C67A85">
        <w:rPr>
          <w:rFonts w:ascii="Calibri" w:eastAsia="Times New Roman" w:hAnsi="Calibri" w:cs="Calibri"/>
          <w:sz w:val="24"/>
          <w:szCs w:val="24"/>
          <w:lang w:eastAsia="hr-HR"/>
        </w:rPr>
        <w:t>,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13. sjednici održanoj dana 14.12.2022. godine, donijelo je </w:t>
      </w:r>
    </w:p>
    <w:p w:rsidR="00CF2CEC" w:rsidRDefault="00C67A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CF2CEC" w:rsidRDefault="0000000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Izmjene i dopune Programa</w:t>
      </w:r>
    </w:p>
    <w:p w:rsidR="00CF2CEC" w:rsidRDefault="00000000">
      <w:pPr>
        <w:spacing w:after="0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javnih potreba u sportu Općine Postira u 2022.</w:t>
      </w:r>
      <w:r w:rsidR="00C67A85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godini</w:t>
      </w:r>
      <w:r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I.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</w:p>
    <w:p w:rsidR="00CF2CEC" w:rsidRDefault="00000000">
      <w:pPr>
        <w:spacing w:after="0" w:line="240" w:lineRule="auto"/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</w:pP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Mijenja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se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točka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V.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Programa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javnih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potreba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u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sportu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Općine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Postira u 2022.godini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sada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glasi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:</w:t>
      </w:r>
    </w:p>
    <w:p w:rsidR="00CF2CEC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bCs/>
          <w:color w:val="000000"/>
          <w:sz w:val="24"/>
          <w:szCs w:val="24"/>
          <w:lang w:eastAsia="hr-HR"/>
        </w:rPr>
        <w:br/>
      </w:r>
      <w:proofErr w:type="gram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”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</w:t>
      </w:r>
      <w:proofErr w:type="gramEnd"/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FINANCIJSKI PLAN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POSTIRA U 2022. GODINI :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sz w:val="24"/>
          <w:szCs w:val="24"/>
        </w:rPr>
        <w:t>Iznosi sufinanciranje športa s procijenjenim rashodima  iskazanim u kunama  u  Proračunu za  2022. god. mijenjaju se u skladu sa Izmjenama i dopunama proračuna za 2022.god., te se u slijedećoj tabeli prikazuje razlika po svakom pojedinom rashodu, kao i njegova nova vrijednost:</w:t>
      </w:r>
    </w:p>
    <w:p w:rsidR="00CF2CEC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Prema programskim područjima iz :</w:t>
      </w:r>
    </w:p>
    <w:p w:rsidR="00CF2CEC" w:rsidRDefault="00CF2CE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CF2CEC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1.Financiranje poticanja i promidžbe športa</w:t>
      </w:r>
    </w:p>
    <w:p w:rsidR="00CF2CEC" w:rsidRDefault="00CF2CE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2126"/>
        <w:gridCol w:w="1985"/>
        <w:gridCol w:w="1950"/>
      </w:tblGrid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rashoda-opis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u prorač.za 22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 dop.u 22.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 .-po Izmj.i dop. za 2022.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Sufinanciranje NK „Postira-Sardi“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230.000,00 kn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230.000,00 kn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 xml:space="preserve">Sufinanciranje Boćarskog  kluba                                                 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5.000,00 kn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5.000,00 kn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Jedriličarski klub Postira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 kn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 kn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Tenis klub i škola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5.000,00 kn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5.000,00 kn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lastRenderedPageBreak/>
              <w:t xml:space="preserve">Penjalište Trstena                                                                          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 kn</w:t>
            </w:r>
          </w:p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-7.000,00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8.000,00 kn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Ostali športski klubovi-po Zahtjevima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5.000,00 kn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-5.000,00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</w:tr>
      <w:tr w:rsidR="00CF2CEC">
        <w:tc>
          <w:tcPr>
            <w:tcW w:w="3227" w:type="dxa"/>
          </w:tcPr>
          <w:p w:rsidR="00CF2CEC" w:rsidRDefault="00CF2CEC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 sufinanciranje športa</w:t>
            </w:r>
          </w:p>
          <w:p w:rsidR="00CF2CEC" w:rsidRDefault="00CF2CEC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270.000,00 kn</w:t>
            </w:r>
          </w:p>
        </w:tc>
        <w:tc>
          <w:tcPr>
            <w:tcW w:w="1985" w:type="dxa"/>
          </w:tcPr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-12.000,00</w:t>
            </w:r>
          </w:p>
        </w:tc>
        <w:tc>
          <w:tcPr>
            <w:tcW w:w="1950" w:type="dxa"/>
          </w:tcPr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258.000,00 kn</w:t>
            </w:r>
          </w:p>
        </w:tc>
      </w:tr>
    </w:tbl>
    <w:p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2.Objekti od posebnog interesa za šport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2126"/>
        <w:gridCol w:w="1985"/>
        <w:gridCol w:w="1950"/>
      </w:tblGrid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rashoda-opis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u prorač.za 22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 dop.u 22.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 .-po Izmj.i dop. za 2022.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 xml:space="preserve">Uređenje ŠRC-a </w:t>
            </w:r>
          </w:p>
        </w:tc>
        <w:tc>
          <w:tcPr>
            <w:tcW w:w="2126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150.000,00 kn</w:t>
            </w:r>
          </w:p>
        </w:tc>
        <w:tc>
          <w:tcPr>
            <w:tcW w:w="1985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-110.000,00</w:t>
            </w:r>
          </w:p>
        </w:tc>
        <w:tc>
          <w:tcPr>
            <w:tcW w:w="1950" w:type="dxa"/>
          </w:tcPr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</w:tr>
      <w:tr w:rsidR="00CF2CEC">
        <w:tc>
          <w:tcPr>
            <w:tcW w:w="3227" w:type="dxa"/>
          </w:tcPr>
          <w:p w:rsidR="00CF2CEC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Ukupno održav.i gradnja objekata od posebnog interesa za šport</w:t>
            </w:r>
          </w:p>
        </w:tc>
        <w:tc>
          <w:tcPr>
            <w:tcW w:w="2126" w:type="dxa"/>
          </w:tcPr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150.000,00 kn</w:t>
            </w:r>
          </w:p>
        </w:tc>
        <w:tc>
          <w:tcPr>
            <w:tcW w:w="1985" w:type="dxa"/>
          </w:tcPr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-110.000,00</w:t>
            </w:r>
          </w:p>
        </w:tc>
        <w:tc>
          <w:tcPr>
            <w:tcW w:w="1950" w:type="dxa"/>
          </w:tcPr>
          <w:p w:rsidR="00CF2CEC" w:rsidRDefault="00CF2C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CF2CEC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</w:tr>
    </w:tbl>
    <w:p w:rsidR="00CF2CEC" w:rsidRDefault="00CF2CEC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</w:p>
    <w:p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Izvori financiranja po Izmjenama i dopunama Programa su slijedeći:</w:t>
      </w:r>
    </w:p>
    <w:p w:rsidR="00CF2CEC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 7-Dio prihoda od prodaje nefinanc.imovine                     40.000,00 kn</w:t>
      </w:r>
    </w:p>
    <w:p w:rsidR="00CF2CEC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 1-Dio por.na promet nekretnina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258.000,00 kn</w:t>
      </w:r>
    </w:p>
    <w:p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UKUPNO                                                                                             298.000,00 kn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val="en-US" w:eastAsia="hr-HR"/>
        </w:rPr>
        <w:t>”</w:t>
      </w:r>
    </w:p>
    <w:p w:rsidR="00CF2CEC" w:rsidRDefault="00CF2CEC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CF2CEC" w:rsidRDefault="00000000">
      <w:pPr>
        <w:spacing w:after="100" w:afterAutospacing="1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bCs/>
          <w:color w:val="000000"/>
          <w:sz w:val="24"/>
          <w:szCs w:val="24"/>
          <w:lang w:val="en-US" w:eastAsia="hr-HR"/>
        </w:rPr>
        <w:t>II.</w:t>
      </w:r>
    </w:p>
    <w:p w:rsidR="00CF2CEC" w:rsidRDefault="00000000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Ove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zmjen</w:t>
      </w:r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dopun</w:t>
      </w:r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proofErr w:type="gram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Programa  javnih</w:t>
      </w:r>
      <w:proofErr w:type="gram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potreba u sportu Općine Postira u 2022. godini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stupaju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na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snagu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danom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donošenja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objavit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će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seu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Službenom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glasniku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>Općine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 Postira.</w:t>
      </w:r>
    </w:p>
    <w:p w:rsidR="00CF2CEC" w:rsidRDefault="00CF2CEC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Predsjednik Općinskog vijeća</w:t>
      </w:r>
    </w:p>
    <w:p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   Toni Glavinić v.r.</w:t>
      </w:r>
    </w:p>
    <w:sectPr w:rsidR="00CF2C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6306B" w:rsidRDefault="0066306B">
      <w:pPr>
        <w:spacing w:line="240" w:lineRule="auto"/>
      </w:pPr>
      <w:r>
        <w:separator/>
      </w:r>
    </w:p>
  </w:endnote>
  <w:endnote w:type="continuationSeparator" w:id="0">
    <w:p w:rsidR="0066306B" w:rsidRDefault="006630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6306B" w:rsidRDefault="0066306B">
      <w:pPr>
        <w:spacing w:after="0"/>
      </w:pPr>
      <w:r>
        <w:separator/>
      </w:r>
    </w:p>
  </w:footnote>
  <w:footnote w:type="continuationSeparator" w:id="0">
    <w:p w:rsidR="0066306B" w:rsidRDefault="0066306B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3C9B"/>
    <w:rsid w:val="000101B8"/>
    <w:rsid w:val="00020A51"/>
    <w:rsid w:val="00021E78"/>
    <w:rsid w:val="0009213C"/>
    <w:rsid w:val="000A4C82"/>
    <w:rsid w:val="000C2C43"/>
    <w:rsid w:val="001022B9"/>
    <w:rsid w:val="00120D43"/>
    <w:rsid w:val="0013258B"/>
    <w:rsid w:val="00140DEF"/>
    <w:rsid w:val="00154D23"/>
    <w:rsid w:val="001E0428"/>
    <w:rsid w:val="00260D26"/>
    <w:rsid w:val="002A03A7"/>
    <w:rsid w:val="002C361B"/>
    <w:rsid w:val="002C475D"/>
    <w:rsid w:val="002E6380"/>
    <w:rsid w:val="00311B4F"/>
    <w:rsid w:val="00353C9B"/>
    <w:rsid w:val="00373285"/>
    <w:rsid w:val="003737FC"/>
    <w:rsid w:val="003D391A"/>
    <w:rsid w:val="00446E01"/>
    <w:rsid w:val="004972A1"/>
    <w:rsid w:val="004F0114"/>
    <w:rsid w:val="0054235C"/>
    <w:rsid w:val="00563805"/>
    <w:rsid w:val="005676DC"/>
    <w:rsid w:val="005D1896"/>
    <w:rsid w:val="005E1B7B"/>
    <w:rsid w:val="00637B92"/>
    <w:rsid w:val="00644BFB"/>
    <w:rsid w:val="0066306B"/>
    <w:rsid w:val="006706F6"/>
    <w:rsid w:val="006F4D5F"/>
    <w:rsid w:val="00747AA6"/>
    <w:rsid w:val="008221F2"/>
    <w:rsid w:val="00864532"/>
    <w:rsid w:val="00882586"/>
    <w:rsid w:val="008B573A"/>
    <w:rsid w:val="009034E6"/>
    <w:rsid w:val="0095193A"/>
    <w:rsid w:val="009A1263"/>
    <w:rsid w:val="009F2908"/>
    <w:rsid w:val="00A37CA6"/>
    <w:rsid w:val="00A50DFA"/>
    <w:rsid w:val="00AA1F10"/>
    <w:rsid w:val="00B97A30"/>
    <w:rsid w:val="00BA5444"/>
    <w:rsid w:val="00BB1EB0"/>
    <w:rsid w:val="00BD6FEA"/>
    <w:rsid w:val="00C67A85"/>
    <w:rsid w:val="00CB323E"/>
    <w:rsid w:val="00CF2CEC"/>
    <w:rsid w:val="00D06BA8"/>
    <w:rsid w:val="00D71103"/>
    <w:rsid w:val="00D775EE"/>
    <w:rsid w:val="00DC706D"/>
    <w:rsid w:val="00E11DF9"/>
    <w:rsid w:val="00E27D17"/>
    <w:rsid w:val="00E4088F"/>
    <w:rsid w:val="00E44A0D"/>
    <w:rsid w:val="00E53E5F"/>
    <w:rsid w:val="00F03EAD"/>
    <w:rsid w:val="00F34F40"/>
    <w:rsid w:val="00F62468"/>
    <w:rsid w:val="00F7703E"/>
    <w:rsid w:val="00F95688"/>
    <w:rsid w:val="00FE4BDB"/>
    <w:rsid w:val="2E257EE1"/>
    <w:rsid w:val="3B7F7D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D6ED4"/>
  <w15:docId w15:val="{9C158D1D-7949-4DEF-8132-384C8C628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0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446</Words>
  <Characters>2547</Characters>
  <Application>Microsoft Office Word</Application>
  <DocSecurity>0</DocSecurity>
  <Lines>21</Lines>
  <Paragraphs>5</Paragraphs>
  <ScaleCrop>false</ScaleCrop>
  <Company>Hewlett-Packard Company</Company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12</cp:revision>
  <cp:lastPrinted>2018-12-11T11:58:00Z</cp:lastPrinted>
  <dcterms:created xsi:type="dcterms:W3CDTF">2022-11-23T06:17:00Z</dcterms:created>
  <dcterms:modified xsi:type="dcterms:W3CDTF">2022-12-21T09:15:00Z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DC0FDE45568443CDB223582D2BD00107</vt:lpwstr>
  </property>
</Properties>
</file>